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charts/chart16.xml" ContentType="application/vnd.openxmlformats-officedocument.drawingml.chart+xml"/>
  <Override PartName="/word/theme/themeOverride12.xml" ContentType="application/vnd.openxmlformats-officedocument.themeOverride+xml"/>
  <Override PartName="/word/charts/chart17.xml" ContentType="application/vnd.openxmlformats-officedocument.drawingml.chart+xml"/>
  <Override PartName="/word/theme/themeOverride13.xml" ContentType="application/vnd.openxmlformats-officedocument.themeOverride+xml"/>
  <Override PartName="/word/charts/chart18.xml" ContentType="application/vnd.openxmlformats-officedocument.drawingml.chart+xml"/>
  <Override PartName="/word/theme/themeOverride14.xml" ContentType="application/vnd.openxmlformats-officedocument.themeOverride+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theme/themeOverride17.xml" ContentType="application/vnd.openxmlformats-officedocument.themeOverride+xml"/>
  <Override PartName="/word/charts/chart22.xml" ContentType="application/vnd.openxmlformats-officedocument.drawingml.chart+xml"/>
  <Override PartName="/word/theme/themeOverride18.xml" ContentType="application/vnd.openxmlformats-officedocument.themeOverride+xml"/>
  <Override PartName="/word/charts/chart23.xml" ContentType="application/vnd.openxmlformats-officedocument.drawingml.chart+xml"/>
  <Override PartName="/word/theme/themeOverride19.xml" ContentType="application/vnd.openxmlformats-officedocument.themeOverride+xml"/>
  <Override PartName="/word/charts/chart24.xml" ContentType="application/vnd.openxmlformats-officedocument.drawingml.chart+xml"/>
  <Override PartName="/word/theme/themeOverride20.xml" ContentType="application/vnd.openxmlformats-officedocument.themeOverride+xml"/>
  <Override PartName="/word/charts/chart25.xml" ContentType="application/vnd.openxmlformats-officedocument.drawingml.chart+xml"/>
  <Override PartName="/word/theme/themeOverride2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4D8" w:rsidRPr="00FB255F" w:rsidRDefault="007324D8" w:rsidP="007324D8">
      <w:pPr>
        <w:jc w:val="center"/>
        <w:rPr>
          <w:sz w:val="20"/>
          <w:szCs w:val="20"/>
        </w:rPr>
      </w:pPr>
      <w:r w:rsidRPr="00FB255F">
        <w:rPr>
          <w:sz w:val="20"/>
          <w:szCs w:val="20"/>
        </w:rPr>
        <w:t>ФЕДЕРАЛЬНАЯ СЛУЖБА ПО НАДЗОРУ В СФЕРЕ ЗАЩИТЫ ПРАВ ПОТРЕБИТЕЛЕЙ</w:t>
      </w:r>
    </w:p>
    <w:p w:rsidR="007324D8" w:rsidRPr="00FB255F" w:rsidRDefault="00C058BE" w:rsidP="007324D8">
      <w:pPr>
        <w:jc w:val="center"/>
        <w:rPr>
          <w:b/>
          <w:sz w:val="20"/>
          <w:szCs w:val="20"/>
        </w:rPr>
      </w:pPr>
      <w:r>
        <w:rPr>
          <w:sz w:val="20"/>
          <w:szCs w:val="20"/>
        </w:rPr>
        <w:t xml:space="preserve"> И БЛАГОПОЛУЧИЯ </w:t>
      </w:r>
      <w:r w:rsidR="007324D8" w:rsidRPr="00FB255F">
        <w:rPr>
          <w:sz w:val="20"/>
          <w:szCs w:val="20"/>
        </w:rPr>
        <w:t>ЧЕЛОВЕКА</w:t>
      </w:r>
    </w:p>
    <w:p w:rsidR="007324D8" w:rsidRPr="00FB255F" w:rsidRDefault="007324D8" w:rsidP="007324D8">
      <w:pPr>
        <w:pBdr>
          <w:bottom w:val="single" w:sz="4" w:space="0" w:color="auto"/>
        </w:pBdr>
        <w:autoSpaceDE w:val="0"/>
        <w:autoSpaceDN w:val="0"/>
        <w:jc w:val="center"/>
        <w:rPr>
          <w:b/>
          <w:lang w:val="x-none" w:eastAsia="x-none"/>
        </w:rPr>
      </w:pPr>
    </w:p>
    <w:p w:rsidR="007324D8" w:rsidRPr="00FB255F" w:rsidRDefault="007324D8" w:rsidP="007324D8">
      <w:pPr>
        <w:autoSpaceDE w:val="0"/>
        <w:autoSpaceDN w:val="0"/>
        <w:jc w:val="center"/>
        <w:rPr>
          <w:b/>
          <w:lang w:val="x-none" w:eastAsia="x-none"/>
        </w:rPr>
      </w:pPr>
      <w:r w:rsidRPr="00FB255F">
        <w:rPr>
          <w:b/>
          <w:lang w:val="x-none" w:eastAsia="x-none"/>
        </w:rPr>
        <w:t xml:space="preserve">Управление Федеральной службы по надзору в сфере защиты прав потребителей </w:t>
      </w:r>
    </w:p>
    <w:p w:rsidR="007324D8" w:rsidRPr="00FB255F" w:rsidRDefault="007324D8" w:rsidP="007324D8">
      <w:pPr>
        <w:autoSpaceDE w:val="0"/>
        <w:autoSpaceDN w:val="0"/>
        <w:jc w:val="center"/>
        <w:rPr>
          <w:b/>
          <w:bCs/>
          <w:lang w:val="x-none" w:eastAsia="x-none"/>
        </w:rPr>
      </w:pPr>
      <w:r w:rsidRPr="00FB255F">
        <w:rPr>
          <w:b/>
          <w:lang w:val="x-none" w:eastAsia="x-none"/>
        </w:rPr>
        <w:t xml:space="preserve"> и благополучия человека</w:t>
      </w:r>
      <w:r w:rsidRPr="00FB255F">
        <w:rPr>
          <w:b/>
          <w:bCs/>
          <w:lang w:val="x-none" w:eastAsia="x-none"/>
        </w:rPr>
        <w:t xml:space="preserve"> по Еврейской автономной области</w:t>
      </w:r>
    </w:p>
    <w:p w:rsidR="007324D8" w:rsidRPr="00FB255F" w:rsidRDefault="007324D8" w:rsidP="007324D8">
      <w:pPr>
        <w:jc w:val="center"/>
        <w:rPr>
          <w:b/>
          <w:sz w:val="72"/>
          <w:szCs w:val="20"/>
        </w:rPr>
      </w:pPr>
    </w:p>
    <w:p w:rsidR="007324D8" w:rsidRPr="00FB255F" w:rsidRDefault="007324D8" w:rsidP="007324D8">
      <w:pPr>
        <w:jc w:val="center"/>
        <w:rPr>
          <w:b/>
          <w:sz w:val="52"/>
          <w:szCs w:val="52"/>
        </w:rPr>
      </w:pPr>
      <w:r w:rsidRPr="00FB255F">
        <w:rPr>
          <w:b/>
          <w:sz w:val="52"/>
          <w:szCs w:val="52"/>
        </w:rPr>
        <w:t>Государственный доклад</w:t>
      </w:r>
    </w:p>
    <w:p w:rsidR="007324D8" w:rsidRPr="00FB255F" w:rsidRDefault="007324D8" w:rsidP="007324D8">
      <w:pPr>
        <w:jc w:val="center"/>
        <w:rPr>
          <w:b/>
          <w:sz w:val="20"/>
          <w:szCs w:val="20"/>
        </w:rPr>
      </w:pPr>
    </w:p>
    <w:p w:rsidR="007324D8" w:rsidRPr="00FB255F" w:rsidRDefault="007324D8" w:rsidP="007324D8">
      <w:pPr>
        <w:keepLines/>
        <w:jc w:val="center"/>
        <w:rPr>
          <w:b/>
          <w:sz w:val="28"/>
          <w:szCs w:val="20"/>
        </w:rPr>
      </w:pPr>
    </w:p>
    <w:p w:rsidR="007324D8" w:rsidRPr="00FB255F" w:rsidRDefault="007324D8" w:rsidP="007324D8">
      <w:pPr>
        <w:keepLines/>
        <w:jc w:val="center"/>
        <w:rPr>
          <w:b/>
          <w:sz w:val="44"/>
          <w:szCs w:val="20"/>
        </w:rPr>
      </w:pPr>
      <w:r w:rsidRPr="00FB255F">
        <w:rPr>
          <w:b/>
          <w:sz w:val="44"/>
          <w:szCs w:val="20"/>
        </w:rPr>
        <w:t xml:space="preserve">«О состоянии </w:t>
      </w:r>
    </w:p>
    <w:p w:rsidR="007324D8" w:rsidRPr="00FB255F" w:rsidRDefault="007324D8" w:rsidP="007324D8">
      <w:pPr>
        <w:keepLines/>
        <w:jc w:val="center"/>
        <w:rPr>
          <w:b/>
          <w:sz w:val="44"/>
          <w:szCs w:val="20"/>
        </w:rPr>
      </w:pPr>
      <w:r w:rsidRPr="00FB255F">
        <w:rPr>
          <w:b/>
          <w:sz w:val="44"/>
          <w:szCs w:val="20"/>
        </w:rPr>
        <w:t>санитарно-эпидемиологического благополучия населения в Еврейской автономной области</w:t>
      </w:r>
      <w:r w:rsidRPr="00FB255F">
        <w:rPr>
          <w:b/>
          <w:sz w:val="44"/>
          <w:szCs w:val="20"/>
        </w:rPr>
        <w:br/>
        <w:t>в 201</w:t>
      </w:r>
      <w:r>
        <w:rPr>
          <w:b/>
          <w:sz w:val="44"/>
          <w:szCs w:val="20"/>
        </w:rPr>
        <w:t>9</w:t>
      </w:r>
      <w:r w:rsidRPr="00FB255F">
        <w:rPr>
          <w:b/>
          <w:sz w:val="44"/>
          <w:szCs w:val="20"/>
        </w:rPr>
        <w:t xml:space="preserve"> году»</w:t>
      </w:r>
    </w:p>
    <w:p w:rsidR="007324D8" w:rsidRPr="00FB255F" w:rsidRDefault="007324D8" w:rsidP="007324D8">
      <w:pPr>
        <w:keepLines/>
        <w:jc w:val="both"/>
        <w:rPr>
          <w:b/>
          <w:noProof/>
          <w:sz w:val="28"/>
          <w:szCs w:val="20"/>
        </w:rPr>
      </w:pPr>
    </w:p>
    <w:p w:rsidR="007324D8" w:rsidRPr="00FB255F" w:rsidRDefault="007324D8" w:rsidP="007324D8">
      <w:pPr>
        <w:keepLines/>
        <w:jc w:val="both"/>
        <w:rPr>
          <w:b/>
          <w:sz w:val="44"/>
          <w:szCs w:val="20"/>
        </w:rPr>
      </w:pPr>
      <w:r>
        <w:rPr>
          <w:b/>
          <w:noProof/>
          <w:sz w:val="28"/>
          <w:szCs w:val="20"/>
        </w:rPr>
        <w:drawing>
          <wp:inline distT="0" distB="0" distL="0" distR="0" wp14:anchorId="54F35A27" wp14:editId="16D6711F">
            <wp:extent cx="5772785" cy="3585845"/>
            <wp:effectExtent l="0" t="0" r="0" b="0"/>
            <wp:docPr id="1" name="Рисунок 1"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785" cy="3585845"/>
                    </a:xfrm>
                    <a:prstGeom prst="rect">
                      <a:avLst/>
                    </a:prstGeom>
                    <a:noFill/>
                    <a:ln>
                      <a:noFill/>
                    </a:ln>
                  </pic:spPr>
                </pic:pic>
              </a:graphicData>
            </a:graphic>
          </wp:inline>
        </w:drawing>
      </w:r>
    </w:p>
    <w:p w:rsidR="007324D8" w:rsidRPr="00FB255F" w:rsidRDefault="007324D8" w:rsidP="007324D8">
      <w:pPr>
        <w:jc w:val="center"/>
        <w:rPr>
          <w:b/>
        </w:rPr>
      </w:pPr>
    </w:p>
    <w:p w:rsidR="007324D8" w:rsidRPr="00FB255F" w:rsidRDefault="007324D8" w:rsidP="007324D8">
      <w:pPr>
        <w:jc w:val="center"/>
        <w:rPr>
          <w:b/>
        </w:rPr>
      </w:pPr>
    </w:p>
    <w:p w:rsidR="007324D8" w:rsidRPr="00FB255F" w:rsidRDefault="007324D8" w:rsidP="007324D8">
      <w:pPr>
        <w:jc w:val="center"/>
        <w:rPr>
          <w:b/>
        </w:rPr>
      </w:pPr>
    </w:p>
    <w:p w:rsidR="007324D8" w:rsidRPr="00FB255F" w:rsidRDefault="007324D8" w:rsidP="007324D8">
      <w:pPr>
        <w:jc w:val="center"/>
        <w:rPr>
          <w:b/>
        </w:rPr>
      </w:pPr>
    </w:p>
    <w:p w:rsidR="007324D8" w:rsidRPr="00FB255F" w:rsidRDefault="007324D8" w:rsidP="007324D8">
      <w:pPr>
        <w:jc w:val="center"/>
        <w:rPr>
          <w:b/>
        </w:rPr>
      </w:pPr>
    </w:p>
    <w:p w:rsidR="007324D8" w:rsidRPr="00FB255F" w:rsidRDefault="007324D8" w:rsidP="007324D8">
      <w:pPr>
        <w:rPr>
          <w:b/>
        </w:rPr>
      </w:pPr>
    </w:p>
    <w:p w:rsidR="007324D8" w:rsidRDefault="00A17D50" w:rsidP="007324D8">
      <w:pPr>
        <w:jc w:val="center"/>
        <w:rPr>
          <w:b/>
        </w:rPr>
      </w:pPr>
      <w:r>
        <w:rPr>
          <w:b/>
        </w:rPr>
        <w:t>Биробиджан•2020</w:t>
      </w:r>
    </w:p>
    <w:p w:rsidR="007324D8" w:rsidRPr="00FB255F" w:rsidRDefault="007324D8" w:rsidP="007324D8">
      <w:pPr>
        <w:jc w:val="center"/>
        <w:rPr>
          <w:b/>
        </w:rPr>
      </w:pPr>
    </w:p>
    <w:p w:rsidR="007324D8" w:rsidRDefault="007324D8" w:rsidP="007324D8">
      <w:pPr>
        <w:pStyle w:val="Razdel"/>
        <w:pBdr>
          <w:bottom w:val="double" w:sz="24" w:space="1" w:color="auto"/>
        </w:pBdr>
        <w:spacing w:before="240" w:after="120"/>
      </w:pPr>
      <w:r>
        <w:lastRenderedPageBreak/>
        <w:t>Оглавление</w:t>
      </w:r>
    </w:p>
    <w:tbl>
      <w:tblPr>
        <w:tblW w:w="9214" w:type="dxa"/>
        <w:tblInd w:w="108" w:type="dxa"/>
        <w:tblLayout w:type="fixed"/>
        <w:tblLook w:val="0000" w:firstRow="0" w:lastRow="0" w:firstColumn="0" w:lastColumn="0" w:noHBand="0" w:noVBand="0"/>
      </w:tblPr>
      <w:tblGrid>
        <w:gridCol w:w="567"/>
        <w:gridCol w:w="8080"/>
        <w:gridCol w:w="567"/>
      </w:tblGrid>
      <w:tr w:rsidR="009D1225" w:rsidRPr="00EB78E4" w:rsidTr="00862E5D">
        <w:tc>
          <w:tcPr>
            <w:tcW w:w="8647" w:type="dxa"/>
            <w:gridSpan w:val="2"/>
          </w:tcPr>
          <w:p w:rsidR="009D1225" w:rsidRPr="00EB78E4" w:rsidRDefault="009D1225" w:rsidP="009D1225">
            <w:pPr>
              <w:spacing w:line="276" w:lineRule="auto"/>
              <w:ind w:left="176"/>
              <w:rPr>
                <w:b/>
                <w:bCs/>
                <w:sz w:val="22"/>
                <w:szCs w:val="22"/>
              </w:rPr>
            </w:pPr>
            <w:r w:rsidRPr="00CD2A2F">
              <w:rPr>
                <w:b/>
                <w:bCs/>
              </w:rPr>
              <w:t>Введение</w:t>
            </w:r>
            <w:r>
              <w:rPr>
                <w:b/>
                <w:bCs/>
                <w:sz w:val="22"/>
                <w:szCs w:val="22"/>
              </w:rPr>
              <w:t>…</w:t>
            </w:r>
            <w:r w:rsidR="00CD2A2F">
              <w:rPr>
                <w:b/>
                <w:bCs/>
                <w:sz w:val="22"/>
                <w:szCs w:val="22"/>
              </w:rPr>
              <w:t>…………………………………………………………………………………</w:t>
            </w:r>
          </w:p>
        </w:tc>
        <w:tc>
          <w:tcPr>
            <w:tcW w:w="567" w:type="dxa"/>
          </w:tcPr>
          <w:p w:rsidR="009D1225" w:rsidRPr="00EB78E4" w:rsidRDefault="009D1225" w:rsidP="008E5487">
            <w:pPr>
              <w:spacing w:line="276" w:lineRule="auto"/>
              <w:jc w:val="center"/>
              <w:rPr>
                <w:sz w:val="22"/>
                <w:szCs w:val="22"/>
              </w:rPr>
            </w:pPr>
            <w:r>
              <w:rPr>
                <w:sz w:val="22"/>
                <w:szCs w:val="22"/>
              </w:rPr>
              <w:t>2</w:t>
            </w:r>
          </w:p>
        </w:tc>
      </w:tr>
      <w:tr w:rsidR="009D1225" w:rsidRPr="00EB78E4" w:rsidTr="00862E5D">
        <w:tc>
          <w:tcPr>
            <w:tcW w:w="8647" w:type="dxa"/>
            <w:gridSpan w:val="2"/>
          </w:tcPr>
          <w:p w:rsidR="009D1225" w:rsidRPr="00862E5D" w:rsidRDefault="009D1225" w:rsidP="00020664">
            <w:pPr>
              <w:pStyle w:val="a8"/>
              <w:numPr>
                <w:ilvl w:val="0"/>
                <w:numId w:val="48"/>
              </w:numPr>
              <w:jc w:val="both"/>
              <w:rPr>
                <w:b/>
                <w:bCs/>
              </w:rPr>
            </w:pPr>
            <w:r w:rsidRPr="00862E5D">
              <w:rPr>
                <w:b/>
                <w:bCs/>
              </w:rPr>
              <w:t>Результаты социально-гигиенического мониторинга за отчетный год</w:t>
            </w:r>
            <w:r w:rsidR="0057575C">
              <w:rPr>
                <w:b/>
                <w:bCs/>
              </w:rPr>
              <w:t xml:space="preserve"> и в динамике за 2017-2019 </w:t>
            </w:r>
            <w:r w:rsidR="0057575C" w:rsidRPr="0057575C">
              <w:rPr>
                <w:b/>
                <w:bCs/>
              </w:rPr>
              <w:t>гг</w:t>
            </w:r>
            <w:r w:rsidR="0057575C">
              <w:rPr>
                <w:b/>
                <w:bCs/>
              </w:rPr>
              <w:t>…….……………………</w:t>
            </w:r>
            <w:r w:rsidRPr="00862E5D">
              <w:rPr>
                <w:b/>
                <w:bCs/>
              </w:rPr>
              <w:t>………………</w:t>
            </w:r>
            <w:r w:rsidR="00862E5D">
              <w:rPr>
                <w:b/>
                <w:bCs/>
              </w:rPr>
              <w:t>…………..</w:t>
            </w:r>
          </w:p>
        </w:tc>
        <w:tc>
          <w:tcPr>
            <w:tcW w:w="567" w:type="dxa"/>
          </w:tcPr>
          <w:p w:rsidR="00862E5D" w:rsidRDefault="00862E5D" w:rsidP="008E5487">
            <w:pPr>
              <w:spacing w:line="276" w:lineRule="auto"/>
              <w:jc w:val="center"/>
              <w:rPr>
                <w:sz w:val="22"/>
                <w:szCs w:val="22"/>
              </w:rPr>
            </w:pPr>
          </w:p>
          <w:p w:rsidR="009D1225" w:rsidRPr="00EB78E4" w:rsidRDefault="0057575C" w:rsidP="008E5487">
            <w:pPr>
              <w:spacing w:line="276" w:lineRule="auto"/>
              <w:jc w:val="center"/>
              <w:rPr>
                <w:sz w:val="22"/>
                <w:szCs w:val="22"/>
              </w:rPr>
            </w:pPr>
            <w:r>
              <w:rPr>
                <w:sz w:val="22"/>
                <w:szCs w:val="22"/>
              </w:rPr>
              <w:t>6</w:t>
            </w:r>
          </w:p>
        </w:tc>
      </w:tr>
      <w:tr w:rsidR="007324D8" w:rsidRPr="00EB78E4" w:rsidTr="00862E5D">
        <w:tc>
          <w:tcPr>
            <w:tcW w:w="567" w:type="dxa"/>
          </w:tcPr>
          <w:p w:rsidR="007324D8" w:rsidRPr="00EB78E4" w:rsidRDefault="007324D8" w:rsidP="00477F55">
            <w:pPr>
              <w:spacing w:line="276" w:lineRule="auto"/>
              <w:ind w:left="-142"/>
              <w:jc w:val="right"/>
              <w:rPr>
                <w:bCs/>
                <w:sz w:val="22"/>
                <w:szCs w:val="22"/>
              </w:rPr>
            </w:pPr>
          </w:p>
        </w:tc>
        <w:tc>
          <w:tcPr>
            <w:tcW w:w="8080" w:type="dxa"/>
          </w:tcPr>
          <w:p w:rsidR="007324D8" w:rsidRPr="00477F55" w:rsidRDefault="00477F55" w:rsidP="00020664">
            <w:pPr>
              <w:jc w:val="both"/>
              <w:rPr>
                <w:bCs/>
              </w:rPr>
            </w:pPr>
            <w:r>
              <w:rPr>
                <w:bCs/>
                <w:sz w:val="22"/>
                <w:szCs w:val="22"/>
              </w:rPr>
              <w:t>1.1 .</w:t>
            </w:r>
            <w:r w:rsidR="007324D8" w:rsidRPr="00477F55">
              <w:rPr>
                <w:bCs/>
              </w:rPr>
              <w:t>Состояние среды обитания человека и ее влияние на здоровье населения</w:t>
            </w:r>
            <w:r w:rsidR="0057575C">
              <w:rPr>
                <w:bCs/>
              </w:rPr>
              <w:t xml:space="preserve"> Еврейской автономной области………………………………………………….</w:t>
            </w:r>
          </w:p>
        </w:tc>
        <w:tc>
          <w:tcPr>
            <w:tcW w:w="567" w:type="dxa"/>
          </w:tcPr>
          <w:p w:rsidR="0057575C" w:rsidRDefault="0057575C" w:rsidP="008E5487">
            <w:pPr>
              <w:spacing w:line="276" w:lineRule="auto"/>
              <w:jc w:val="center"/>
              <w:rPr>
                <w:sz w:val="22"/>
                <w:szCs w:val="22"/>
              </w:rPr>
            </w:pPr>
          </w:p>
          <w:p w:rsidR="007324D8" w:rsidRPr="00EB78E4" w:rsidRDefault="0057575C" w:rsidP="008E5487">
            <w:pPr>
              <w:spacing w:line="276" w:lineRule="auto"/>
              <w:jc w:val="center"/>
              <w:rPr>
                <w:sz w:val="22"/>
                <w:szCs w:val="22"/>
              </w:rPr>
            </w:pPr>
            <w:r>
              <w:rPr>
                <w:sz w:val="22"/>
                <w:szCs w:val="22"/>
              </w:rPr>
              <w:t>6</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CD2A2F" w:rsidP="00CD2A2F">
            <w:pPr>
              <w:ind w:left="318"/>
              <w:jc w:val="both"/>
              <w:rPr>
                <w:bCs/>
              </w:rPr>
            </w:pPr>
            <w:r>
              <w:rPr>
                <w:bCs/>
              </w:rPr>
              <w:t>Состояние атмосферного воздуха……………………………………………</w:t>
            </w:r>
          </w:p>
        </w:tc>
        <w:tc>
          <w:tcPr>
            <w:tcW w:w="567" w:type="dxa"/>
          </w:tcPr>
          <w:p w:rsidR="007324D8" w:rsidRPr="00EB78E4" w:rsidRDefault="004C7488" w:rsidP="008E5487">
            <w:pPr>
              <w:spacing w:line="276" w:lineRule="auto"/>
              <w:jc w:val="center"/>
              <w:rPr>
                <w:sz w:val="22"/>
                <w:szCs w:val="22"/>
              </w:rPr>
            </w:pPr>
            <w:r>
              <w:rPr>
                <w:sz w:val="22"/>
                <w:szCs w:val="22"/>
              </w:rPr>
              <w:t>5</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Состояние питьевой воды, воды водоемов, используемых для водоснабжения населения и рекреационных целей</w:t>
            </w:r>
            <w:r w:rsidR="00862E5D">
              <w:rPr>
                <w:bCs/>
              </w:rPr>
              <w:t>……………………………</w:t>
            </w:r>
          </w:p>
        </w:tc>
        <w:tc>
          <w:tcPr>
            <w:tcW w:w="567" w:type="dxa"/>
          </w:tcPr>
          <w:p w:rsidR="00020664" w:rsidRDefault="00020664" w:rsidP="008E5487">
            <w:pPr>
              <w:spacing w:line="276" w:lineRule="auto"/>
              <w:jc w:val="center"/>
              <w:rPr>
                <w:sz w:val="22"/>
                <w:szCs w:val="22"/>
              </w:rPr>
            </w:pPr>
          </w:p>
          <w:p w:rsidR="007324D8" w:rsidRPr="00EB78E4" w:rsidRDefault="004C7488" w:rsidP="008E5487">
            <w:pPr>
              <w:spacing w:line="276" w:lineRule="auto"/>
              <w:jc w:val="center"/>
              <w:rPr>
                <w:sz w:val="22"/>
                <w:szCs w:val="22"/>
              </w:rPr>
            </w:pPr>
            <w:r>
              <w:rPr>
                <w:sz w:val="22"/>
                <w:szCs w:val="22"/>
              </w:rPr>
              <w:t>8</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57575C" w:rsidP="00CD2A2F">
            <w:pPr>
              <w:ind w:firstLine="318"/>
              <w:jc w:val="both"/>
              <w:rPr>
                <w:bCs/>
              </w:rPr>
            </w:pPr>
            <w:r w:rsidRPr="0057575C">
              <w:rPr>
                <w:bCs/>
              </w:rPr>
              <w:t>Санитарно-эпидемиологическая безопасность почвы населенных мест</w:t>
            </w:r>
            <w:r w:rsidR="00CD2A2F">
              <w:rPr>
                <w:bCs/>
              </w:rPr>
              <w:t>….</w:t>
            </w:r>
          </w:p>
        </w:tc>
        <w:tc>
          <w:tcPr>
            <w:tcW w:w="567" w:type="dxa"/>
          </w:tcPr>
          <w:p w:rsidR="007324D8" w:rsidRPr="00EB78E4" w:rsidRDefault="004C7488" w:rsidP="008E5487">
            <w:pPr>
              <w:spacing w:line="276" w:lineRule="auto"/>
              <w:jc w:val="center"/>
              <w:rPr>
                <w:sz w:val="22"/>
                <w:szCs w:val="22"/>
              </w:rPr>
            </w:pPr>
            <w:r>
              <w:rPr>
                <w:sz w:val="22"/>
                <w:szCs w:val="22"/>
              </w:rPr>
              <w:t xml:space="preserve">13                                                           </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477F55" w:rsidP="00CD2A2F">
            <w:pPr>
              <w:ind w:firstLine="318"/>
              <w:jc w:val="both"/>
              <w:rPr>
                <w:bCs/>
              </w:rPr>
            </w:pPr>
            <w:r>
              <w:rPr>
                <w:bCs/>
              </w:rPr>
              <w:t xml:space="preserve">Мониторинг безопасности </w:t>
            </w:r>
            <w:r w:rsidR="007324D8" w:rsidRPr="000B7249">
              <w:rPr>
                <w:bCs/>
              </w:rPr>
              <w:t xml:space="preserve">продовольственного сырья и </w:t>
            </w:r>
            <w:r>
              <w:rPr>
                <w:bCs/>
              </w:rPr>
              <w:t xml:space="preserve">пищевых </w:t>
            </w:r>
            <w:r w:rsidR="00CD2A2F">
              <w:rPr>
                <w:bCs/>
              </w:rPr>
              <w:t>продуктов………………………………………………………………………….</w:t>
            </w:r>
          </w:p>
        </w:tc>
        <w:tc>
          <w:tcPr>
            <w:tcW w:w="567" w:type="dxa"/>
          </w:tcPr>
          <w:p w:rsidR="004C7488" w:rsidRDefault="004C7488" w:rsidP="008E5487">
            <w:pPr>
              <w:spacing w:line="276" w:lineRule="auto"/>
              <w:jc w:val="center"/>
              <w:rPr>
                <w:sz w:val="22"/>
                <w:szCs w:val="22"/>
              </w:rPr>
            </w:pPr>
          </w:p>
          <w:p w:rsidR="007324D8" w:rsidRPr="00EB78E4" w:rsidRDefault="004C7488" w:rsidP="008E5487">
            <w:pPr>
              <w:spacing w:line="276" w:lineRule="auto"/>
              <w:jc w:val="center"/>
              <w:rPr>
                <w:sz w:val="22"/>
                <w:szCs w:val="22"/>
              </w:rPr>
            </w:pPr>
            <w:r>
              <w:rPr>
                <w:sz w:val="22"/>
                <w:szCs w:val="22"/>
              </w:rPr>
              <w:t>15</w:t>
            </w:r>
          </w:p>
        </w:tc>
      </w:tr>
      <w:tr w:rsidR="00477F55" w:rsidRPr="00EB78E4" w:rsidTr="00862E5D">
        <w:tc>
          <w:tcPr>
            <w:tcW w:w="567" w:type="dxa"/>
          </w:tcPr>
          <w:p w:rsidR="00477F55" w:rsidRPr="00EB78E4" w:rsidRDefault="00477F55" w:rsidP="008E5487">
            <w:pPr>
              <w:spacing w:line="276" w:lineRule="auto"/>
              <w:ind w:left="-142"/>
              <w:jc w:val="center"/>
              <w:rPr>
                <w:bCs/>
                <w:sz w:val="22"/>
                <w:szCs w:val="22"/>
              </w:rPr>
            </w:pPr>
          </w:p>
        </w:tc>
        <w:tc>
          <w:tcPr>
            <w:tcW w:w="8080" w:type="dxa"/>
          </w:tcPr>
          <w:p w:rsidR="00477F55" w:rsidRDefault="00477F55" w:rsidP="00CD2A2F">
            <w:pPr>
              <w:ind w:firstLine="318"/>
              <w:jc w:val="both"/>
              <w:rPr>
                <w:bCs/>
              </w:rPr>
            </w:pPr>
            <w:r>
              <w:rPr>
                <w:bCs/>
              </w:rPr>
              <w:t>Влияние потребления алкоголя на здоровье населения</w:t>
            </w:r>
            <w:r w:rsidR="00862E5D">
              <w:rPr>
                <w:bCs/>
              </w:rPr>
              <w:t>…………</w:t>
            </w:r>
            <w:r w:rsidR="00CD2A2F">
              <w:rPr>
                <w:bCs/>
              </w:rPr>
              <w:t>…………</w:t>
            </w:r>
          </w:p>
        </w:tc>
        <w:tc>
          <w:tcPr>
            <w:tcW w:w="567" w:type="dxa"/>
          </w:tcPr>
          <w:p w:rsidR="00477F55" w:rsidRDefault="004C7488" w:rsidP="0057575C">
            <w:pPr>
              <w:spacing w:line="276" w:lineRule="auto"/>
              <w:jc w:val="center"/>
              <w:rPr>
                <w:sz w:val="22"/>
                <w:szCs w:val="22"/>
              </w:rPr>
            </w:pPr>
            <w:r>
              <w:rPr>
                <w:sz w:val="22"/>
                <w:szCs w:val="22"/>
              </w:rPr>
              <w:t>2</w:t>
            </w:r>
            <w:r w:rsidR="0057575C">
              <w:rPr>
                <w:sz w:val="22"/>
                <w:szCs w:val="22"/>
              </w:rPr>
              <w:t>1</w:t>
            </w:r>
          </w:p>
        </w:tc>
      </w:tr>
      <w:tr w:rsidR="00D755EB" w:rsidRPr="00EB78E4" w:rsidTr="00862E5D">
        <w:tc>
          <w:tcPr>
            <w:tcW w:w="567" w:type="dxa"/>
          </w:tcPr>
          <w:p w:rsidR="00D755EB" w:rsidRPr="00EB78E4" w:rsidRDefault="00D755EB" w:rsidP="008E5487">
            <w:pPr>
              <w:spacing w:line="276" w:lineRule="auto"/>
              <w:ind w:left="-142"/>
              <w:jc w:val="center"/>
              <w:rPr>
                <w:bCs/>
                <w:sz w:val="22"/>
                <w:szCs w:val="22"/>
              </w:rPr>
            </w:pPr>
          </w:p>
        </w:tc>
        <w:tc>
          <w:tcPr>
            <w:tcW w:w="8080" w:type="dxa"/>
          </w:tcPr>
          <w:p w:rsidR="00D755EB" w:rsidRDefault="00D755EB" w:rsidP="00CD2A2F">
            <w:pPr>
              <w:ind w:firstLine="318"/>
              <w:jc w:val="both"/>
              <w:rPr>
                <w:bCs/>
              </w:rPr>
            </w:pPr>
            <w:r>
              <w:rPr>
                <w:bCs/>
              </w:rPr>
              <w:t>Влияние потребления табака и никотиносодержащей продукции на здоровье населения</w:t>
            </w:r>
            <w:r w:rsidR="00862E5D">
              <w:rPr>
                <w:bCs/>
              </w:rPr>
              <w:t>………………………………………………………………</w:t>
            </w:r>
          </w:p>
        </w:tc>
        <w:tc>
          <w:tcPr>
            <w:tcW w:w="567" w:type="dxa"/>
          </w:tcPr>
          <w:p w:rsidR="00D755EB" w:rsidRDefault="00D755EB" w:rsidP="008E5487">
            <w:pPr>
              <w:spacing w:line="276" w:lineRule="auto"/>
              <w:jc w:val="center"/>
              <w:rPr>
                <w:sz w:val="22"/>
                <w:szCs w:val="22"/>
              </w:rPr>
            </w:pPr>
          </w:p>
          <w:p w:rsidR="004C7488" w:rsidRDefault="004C7488" w:rsidP="008E5487">
            <w:pPr>
              <w:spacing w:line="276" w:lineRule="auto"/>
              <w:jc w:val="center"/>
              <w:rPr>
                <w:sz w:val="22"/>
                <w:szCs w:val="22"/>
              </w:rPr>
            </w:pPr>
            <w:r>
              <w:rPr>
                <w:sz w:val="22"/>
                <w:szCs w:val="22"/>
              </w:rPr>
              <w:t>24</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Мониторинг  усл</w:t>
            </w:r>
            <w:r w:rsidR="00477F55">
              <w:rPr>
                <w:bCs/>
              </w:rPr>
              <w:t>овий обучения и воспитания</w:t>
            </w:r>
            <w:r w:rsidR="00862E5D">
              <w:rPr>
                <w:bCs/>
              </w:rPr>
              <w:t>……………………</w:t>
            </w:r>
            <w:r w:rsidR="00CD2A2F">
              <w:rPr>
                <w:bCs/>
              </w:rPr>
              <w:t>………...</w:t>
            </w:r>
          </w:p>
        </w:tc>
        <w:tc>
          <w:tcPr>
            <w:tcW w:w="567" w:type="dxa"/>
          </w:tcPr>
          <w:p w:rsidR="007324D8" w:rsidRDefault="004C7488" w:rsidP="008E5487">
            <w:pPr>
              <w:spacing w:line="276" w:lineRule="auto"/>
              <w:jc w:val="center"/>
              <w:rPr>
                <w:sz w:val="22"/>
                <w:szCs w:val="22"/>
              </w:rPr>
            </w:pPr>
            <w:r>
              <w:rPr>
                <w:sz w:val="22"/>
                <w:szCs w:val="22"/>
              </w:rPr>
              <w:t>25</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Мониторинг физических факторов среды обитания</w:t>
            </w:r>
            <w:r w:rsidR="00862E5D">
              <w:rPr>
                <w:bCs/>
              </w:rPr>
              <w:t>……………………</w:t>
            </w:r>
            <w:r w:rsidR="00CD2A2F">
              <w:rPr>
                <w:bCs/>
              </w:rPr>
              <w:t>…..</w:t>
            </w:r>
          </w:p>
        </w:tc>
        <w:tc>
          <w:tcPr>
            <w:tcW w:w="567" w:type="dxa"/>
          </w:tcPr>
          <w:p w:rsidR="007324D8" w:rsidRDefault="004C7488" w:rsidP="008E5487">
            <w:pPr>
              <w:spacing w:line="276" w:lineRule="auto"/>
              <w:jc w:val="center"/>
              <w:rPr>
                <w:sz w:val="22"/>
                <w:szCs w:val="22"/>
              </w:rPr>
            </w:pPr>
            <w:r>
              <w:rPr>
                <w:sz w:val="22"/>
                <w:szCs w:val="22"/>
              </w:rPr>
              <w:t>34</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Мониторинг радиационной обстановки</w:t>
            </w:r>
            <w:r w:rsidR="00862E5D">
              <w:rPr>
                <w:bCs/>
              </w:rPr>
              <w:t>…………</w:t>
            </w:r>
            <w:r w:rsidR="00CD2A2F">
              <w:rPr>
                <w:bCs/>
              </w:rPr>
              <w:t>…………………………..</w:t>
            </w:r>
          </w:p>
        </w:tc>
        <w:tc>
          <w:tcPr>
            <w:tcW w:w="567" w:type="dxa"/>
          </w:tcPr>
          <w:p w:rsidR="007324D8" w:rsidRDefault="004C7488" w:rsidP="008E5487">
            <w:pPr>
              <w:spacing w:line="276" w:lineRule="auto"/>
              <w:jc w:val="center"/>
              <w:rPr>
                <w:sz w:val="22"/>
                <w:szCs w:val="22"/>
              </w:rPr>
            </w:pPr>
            <w:r>
              <w:rPr>
                <w:sz w:val="22"/>
                <w:szCs w:val="22"/>
              </w:rPr>
              <w:t>37</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Приоритетные санитарно-гигиенические  факторы среды обитания, формирующие негативные тенденции в состоянии здоровья населения</w:t>
            </w:r>
            <w:r w:rsidR="00862E5D">
              <w:rPr>
                <w:bCs/>
              </w:rPr>
              <w:t>…</w:t>
            </w:r>
            <w:r w:rsidR="00CD2A2F">
              <w:rPr>
                <w:bCs/>
              </w:rPr>
              <w:t>…..</w:t>
            </w:r>
          </w:p>
        </w:tc>
        <w:tc>
          <w:tcPr>
            <w:tcW w:w="567" w:type="dxa"/>
          </w:tcPr>
          <w:p w:rsidR="00020664" w:rsidRDefault="00020664" w:rsidP="008E5487">
            <w:pPr>
              <w:spacing w:line="276" w:lineRule="auto"/>
              <w:jc w:val="center"/>
              <w:rPr>
                <w:sz w:val="22"/>
                <w:szCs w:val="22"/>
              </w:rPr>
            </w:pPr>
          </w:p>
          <w:p w:rsidR="007324D8" w:rsidRPr="00EB78E4" w:rsidRDefault="004C7488" w:rsidP="008E5487">
            <w:pPr>
              <w:spacing w:line="276" w:lineRule="auto"/>
              <w:jc w:val="center"/>
              <w:rPr>
                <w:sz w:val="22"/>
                <w:szCs w:val="22"/>
              </w:rPr>
            </w:pPr>
            <w:r>
              <w:rPr>
                <w:sz w:val="22"/>
                <w:szCs w:val="22"/>
              </w:rPr>
              <w:t>43</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477F55" w:rsidP="00020664">
            <w:pPr>
              <w:jc w:val="both"/>
              <w:rPr>
                <w:bCs/>
              </w:rPr>
            </w:pPr>
            <w:r>
              <w:rPr>
                <w:bCs/>
              </w:rPr>
              <w:t xml:space="preserve">1.2. </w:t>
            </w:r>
            <w:r w:rsidR="007324D8" w:rsidRPr="000B7249">
              <w:rPr>
                <w:bCs/>
              </w:rPr>
              <w:t xml:space="preserve">Анализ состояния заболеваемости </w:t>
            </w:r>
            <w:r>
              <w:rPr>
                <w:bCs/>
              </w:rPr>
              <w:t xml:space="preserve">в </w:t>
            </w:r>
            <w:r w:rsidRPr="000B7249">
              <w:rPr>
                <w:bCs/>
              </w:rPr>
              <w:t xml:space="preserve">связи с вредным воздействием </w:t>
            </w:r>
            <w:r>
              <w:rPr>
                <w:bCs/>
              </w:rPr>
              <w:t xml:space="preserve">факторов </w:t>
            </w:r>
            <w:r w:rsidRPr="000B7249">
              <w:rPr>
                <w:bCs/>
              </w:rPr>
              <w:t xml:space="preserve">среды обитания </w:t>
            </w:r>
            <w:r>
              <w:rPr>
                <w:bCs/>
              </w:rPr>
              <w:t>на человека и профессиональной заболеваемости</w:t>
            </w:r>
            <w:r w:rsidR="004C7488">
              <w:rPr>
                <w:bCs/>
              </w:rPr>
              <w:t>.</w:t>
            </w:r>
            <w:r>
              <w:rPr>
                <w:bCs/>
              </w:rPr>
              <w:t xml:space="preserve"> </w:t>
            </w:r>
          </w:p>
        </w:tc>
        <w:tc>
          <w:tcPr>
            <w:tcW w:w="567" w:type="dxa"/>
          </w:tcPr>
          <w:p w:rsidR="00020664" w:rsidRDefault="00020664" w:rsidP="008E5487">
            <w:pPr>
              <w:spacing w:line="276" w:lineRule="auto"/>
              <w:jc w:val="center"/>
              <w:rPr>
                <w:sz w:val="22"/>
                <w:szCs w:val="22"/>
              </w:rPr>
            </w:pPr>
          </w:p>
          <w:p w:rsidR="007324D8" w:rsidRPr="00EB78E4" w:rsidRDefault="004C7488" w:rsidP="008E5487">
            <w:pPr>
              <w:spacing w:line="276" w:lineRule="auto"/>
              <w:jc w:val="center"/>
              <w:rPr>
                <w:sz w:val="22"/>
                <w:szCs w:val="22"/>
              </w:rPr>
            </w:pPr>
            <w:r>
              <w:rPr>
                <w:sz w:val="22"/>
                <w:szCs w:val="22"/>
              </w:rPr>
              <w:t>48</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Анализ состояния заболеваемости в связи с вредным воздействием факторов среды обитания</w:t>
            </w:r>
            <w:r w:rsidR="00B35012">
              <w:rPr>
                <w:bCs/>
              </w:rPr>
              <w:t xml:space="preserve"> на человека</w:t>
            </w:r>
            <w:r w:rsidR="004C7488">
              <w:rPr>
                <w:bCs/>
              </w:rPr>
              <w:t>………………………………………….</w:t>
            </w:r>
          </w:p>
        </w:tc>
        <w:tc>
          <w:tcPr>
            <w:tcW w:w="567" w:type="dxa"/>
          </w:tcPr>
          <w:p w:rsidR="007324D8" w:rsidRDefault="007324D8" w:rsidP="008E5487">
            <w:pPr>
              <w:spacing w:line="276" w:lineRule="auto"/>
              <w:jc w:val="center"/>
              <w:rPr>
                <w:sz w:val="22"/>
                <w:szCs w:val="22"/>
              </w:rPr>
            </w:pPr>
          </w:p>
          <w:p w:rsidR="004C7488" w:rsidRPr="00EB78E4" w:rsidRDefault="004C7488" w:rsidP="008E5487">
            <w:pPr>
              <w:spacing w:line="276" w:lineRule="auto"/>
              <w:jc w:val="center"/>
              <w:rPr>
                <w:sz w:val="22"/>
                <w:szCs w:val="22"/>
              </w:rPr>
            </w:pPr>
            <w:r>
              <w:rPr>
                <w:sz w:val="22"/>
                <w:szCs w:val="22"/>
              </w:rPr>
              <w:t>48</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7324D8" w:rsidP="00CD2A2F">
            <w:pPr>
              <w:ind w:firstLine="318"/>
              <w:jc w:val="both"/>
              <w:rPr>
                <w:bCs/>
              </w:rPr>
            </w:pPr>
            <w:r w:rsidRPr="000B7249">
              <w:rPr>
                <w:bCs/>
              </w:rPr>
              <w:t>Анализ профессиональной заболеваемости</w:t>
            </w:r>
            <w:r w:rsidR="004C7488">
              <w:rPr>
                <w:bCs/>
              </w:rPr>
              <w:t>…………………</w:t>
            </w:r>
            <w:r w:rsidR="00CD2A2F">
              <w:rPr>
                <w:bCs/>
              </w:rPr>
              <w:t>………………</w:t>
            </w:r>
          </w:p>
        </w:tc>
        <w:tc>
          <w:tcPr>
            <w:tcW w:w="567" w:type="dxa"/>
          </w:tcPr>
          <w:p w:rsidR="007324D8" w:rsidRPr="00EB78E4" w:rsidRDefault="004C7488" w:rsidP="008E5487">
            <w:pPr>
              <w:spacing w:line="276" w:lineRule="auto"/>
              <w:jc w:val="center"/>
              <w:rPr>
                <w:sz w:val="22"/>
                <w:szCs w:val="22"/>
              </w:rPr>
            </w:pPr>
            <w:r>
              <w:rPr>
                <w:sz w:val="22"/>
                <w:szCs w:val="22"/>
              </w:rPr>
              <w:t>61</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B35012" w:rsidP="00020664">
            <w:pPr>
              <w:jc w:val="both"/>
              <w:rPr>
                <w:bCs/>
              </w:rPr>
            </w:pPr>
            <w:r>
              <w:rPr>
                <w:bCs/>
              </w:rPr>
              <w:t xml:space="preserve">1.3. </w:t>
            </w:r>
            <w:r w:rsidR="007324D8" w:rsidRPr="000B7249">
              <w:rPr>
                <w:bCs/>
              </w:rPr>
              <w:t>Анализ</w:t>
            </w:r>
            <w:r w:rsidR="007324D8" w:rsidRPr="000B7249">
              <w:t xml:space="preserve"> инфекционной и паразитарной заболеваемости</w:t>
            </w:r>
            <w:r w:rsidR="004C7488">
              <w:t>…………………..</w:t>
            </w:r>
          </w:p>
        </w:tc>
        <w:tc>
          <w:tcPr>
            <w:tcW w:w="567" w:type="dxa"/>
          </w:tcPr>
          <w:p w:rsidR="007324D8" w:rsidRPr="00EB78E4" w:rsidRDefault="004C7488" w:rsidP="008E5487">
            <w:pPr>
              <w:spacing w:line="276" w:lineRule="auto"/>
              <w:jc w:val="center"/>
              <w:rPr>
                <w:sz w:val="22"/>
                <w:szCs w:val="22"/>
              </w:rPr>
            </w:pPr>
            <w:r>
              <w:rPr>
                <w:sz w:val="22"/>
                <w:szCs w:val="22"/>
              </w:rPr>
              <w:t>63</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263274" w:rsidRDefault="00020664" w:rsidP="00CD2A2F">
            <w:pPr>
              <w:pStyle w:val="32"/>
              <w:keepNext/>
              <w:keepLines/>
              <w:shd w:val="clear" w:color="auto" w:fill="auto"/>
              <w:spacing w:before="0" w:after="0" w:line="240" w:lineRule="auto"/>
              <w:ind w:left="20" w:firstLine="298"/>
              <w:jc w:val="both"/>
              <w:rPr>
                <w:rFonts w:ascii="Times New Roman" w:hAnsi="Times New Roman" w:cs="Times New Roman"/>
                <w:bCs w:val="0"/>
                <w:sz w:val="24"/>
                <w:szCs w:val="24"/>
              </w:rPr>
            </w:pPr>
            <w:r w:rsidRPr="00020664">
              <w:rPr>
                <w:rFonts w:ascii="Times New Roman" w:hAnsi="Times New Roman" w:cs="Times New Roman"/>
                <w:b w:val="0"/>
                <w:sz w:val="24"/>
                <w:szCs w:val="24"/>
              </w:rPr>
              <w:t>Острые инфекции верхних дыхательных путей множественной и неуточненной локализации, грипп и внебольничные пневмонии.</w:t>
            </w:r>
            <w:r w:rsidR="004C7488" w:rsidRPr="00263274">
              <w:rPr>
                <w:rFonts w:ascii="Times New Roman" w:hAnsi="Times New Roman" w:cs="Times New Roman"/>
                <w:b w:val="0"/>
                <w:sz w:val="24"/>
                <w:szCs w:val="24"/>
              </w:rPr>
              <w:t>…</w:t>
            </w:r>
            <w:r>
              <w:rPr>
                <w:rFonts w:ascii="Times New Roman" w:hAnsi="Times New Roman" w:cs="Times New Roman"/>
                <w:b w:val="0"/>
                <w:sz w:val="24"/>
                <w:szCs w:val="24"/>
              </w:rPr>
              <w:t>…………</w:t>
            </w:r>
            <w:r w:rsidRPr="00263274">
              <w:rPr>
                <w:rFonts w:ascii="Times New Roman" w:hAnsi="Times New Roman" w:cs="Times New Roman"/>
                <w:b w:val="0"/>
                <w:sz w:val="24"/>
                <w:szCs w:val="24"/>
              </w:rPr>
              <w:t xml:space="preserve"> </w:t>
            </w:r>
          </w:p>
        </w:tc>
        <w:tc>
          <w:tcPr>
            <w:tcW w:w="567" w:type="dxa"/>
          </w:tcPr>
          <w:p w:rsidR="004C7488" w:rsidRDefault="004C7488" w:rsidP="008E5487">
            <w:pPr>
              <w:spacing w:line="276" w:lineRule="auto"/>
              <w:jc w:val="center"/>
              <w:rPr>
                <w:sz w:val="22"/>
                <w:szCs w:val="22"/>
              </w:rPr>
            </w:pPr>
          </w:p>
          <w:p w:rsidR="007324D8" w:rsidRDefault="004C7488" w:rsidP="00020664">
            <w:pPr>
              <w:spacing w:line="276" w:lineRule="auto"/>
              <w:jc w:val="center"/>
              <w:rPr>
                <w:sz w:val="22"/>
                <w:szCs w:val="22"/>
              </w:rPr>
            </w:pPr>
            <w:r>
              <w:rPr>
                <w:sz w:val="22"/>
                <w:szCs w:val="22"/>
              </w:rPr>
              <w:t>6</w:t>
            </w:r>
            <w:r w:rsidR="00020664">
              <w:rPr>
                <w:sz w:val="22"/>
                <w:szCs w:val="22"/>
              </w:rPr>
              <w:t>5</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263274" w:rsidRDefault="007324D8" w:rsidP="00CD2A2F">
            <w:pPr>
              <w:pStyle w:val="a5"/>
              <w:ind w:firstLine="318"/>
              <w:jc w:val="both"/>
              <w:rPr>
                <w:rFonts w:ascii="Times New Roman" w:hAnsi="Times New Roman"/>
                <w:bCs/>
                <w:sz w:val="24"/>
                <w:szCs w:val="24"/>
              </w:rPr>
            </w:pPr>
            <w:r w:rsidRPr="00263274">
              <w:rPr>
                <w:rFonts w:ascii="Times New Roman" w:hAnsi="Times New Roman"/>
                <w:sz w:val="24"/>
                <w:szCs w:val="24"/>
                <w:shd w:val="clear" w:color="auto" w:fill="FFFFFF"/>
              </w:rPr>
              <w:t>Парентеральные вирусные</w:t>
            </w:r>
            <w:r w:rsidRPr="00263274">
              <w:rPr>
                <w:rFonts w:ascii="Times New Roman" w:hAnsi="Times New Roman"/>
                <w:sz w:val="24"/>
                <w:szCs w:val="24"/>
              </w:rPr>
              <w:t xml:space="preserve"> гепатиты</w:t>
            </w:r>
            <w:r w:rsidR="00263274" w:rsidRPr="00263274">
              <w:rPr>
                <w:rFonts w:ascii="Times New Roman" w:hAnsi="Times New Roman"/>
                <w:sz w:val="24"/>
                <w:szCs w:val="24"/>
              </w:rPr>
              <w:t>……………………………</w:t>
            </w:r>
            <w:r w:rsidR="00CD2A2F">
              <w:rPr>
                <w:rFonts w:ascii="Times New Roman" w:hAnsi="Times New Roman"/>
                <w:sz w:val="24"/>
                <w:szCs w:val="24"/>
              </w:rPr>
              <w:t>…………...</w:t>
            </w:r>
          </w:p>
        </w:tc>
        <w:tc>
          <w:tcPr>
            <w:tcW w:w="567" w:type="dxa"/>
          </w:tcPr>
          <w:p w:rsidR="007324D8" w:rsidRDefault="00263274" w:rsidP="008E5487">
            <w:pPr>
              <w:spacing w:line="276" w:lineRule="auto"/>
              <w:jc w:val="center"/>
              <w:rPr>
                <w:sz w:val="22"/>
                <w:szCs w:val="22"/>
              </w:rPr>
            </w:pPr>
            <w:r>
              <w:rPr>
                <w:sz w:val="22"/>
                <w:szCs w:val="22"/>
              </w:rPr>
              <w:t>77</w:t>
            </w:r>
          </w:p>
        </w:tc>
      </w:tr>
      <w:tr w:rsidR="007324D8" w:rsidRPr="00EB78E4" w:rsidTr="00862E5D">
        <w:tc>
          <w:tcPr>
            <w:tcW w:w="567" w:type="dxa"/>
          </w:tcPr>
          <w:p w:rsidR="007324D8" w:rsidRDefault="007324D8" w:rsidP="00B35012">
            <w:pPr>
              <w:spacing w:line="276" w:lineRule="auto"/>
              <w:ind w:left="-142"/>
              <w:rPr>
                <w:bCs/>
                <w:sz w:val="22"/>
                <w:szCs w:val="22"/>
              </w:rPr>
            </w:pPr>
          </w:p>
        </w:tc>
        <w:tc>
          <w:tcPr>
            <w:tcW w:w="8080" w:type="dxa"/>
          </w:tcPr>
          <w:p w:rsidR="007324D8" w:rsidRPr="00263274" w:rsidRDefault="00263274" w:rsidP="00CD2A2F">
            <w:pPr>
              <w:pStyle w:val="a5"/>
              <w:ind w:firstLine="318"/>
              <w:jc w:val="both"/>
              <w:rPr>
                <w:rFonts w:ascii="Times New Roman" w:hAnsi="Times New Roman"/>
                <w:bCs/>
                <w:sz w:val="24"/>
                <w:szCs w:val="24"/>
              </w:rPr>
            </w:pPr>
            <w:r w:rsidRPr="00263274">
              <w:rPr>
                <w:rFonts w:ascii="Times New Roman" w:hAnsi="Times New Roman"/>
                <w:sz w:val="24"/>
                <w:szCs w:val="24"/>
              </w:rPr>
              <w:t>Дизентерия и другие острые кишечные инфекции</w:t>
            </w:r>
            <w:r w:rsidR="00CD2A2F">
              <w:rPr>
                <w:rFonts w:ascii="Times New Roman" w:hAnsi="Times New Roman"/>
                <w:sz w:val="24"/>
                <w:szCs w:val="24"/>
              </w:rPr>
              <w:t>…………………………</w:t>
            </w:r>
          </w:p>
        </w:tc>
        <w:tc>
          <w:tcPr>
            <w:tcW w:w="567" w:type="dxa"/>
          </w:tcPr>
          <w:p w:rsidR="007324D8" w:rsidRDefault="00263274" w:rsidP="008E5487">
            <w:pPr>
              <w:spacing w:line="276" w:lineRule="auto"/>
              <w:jc w:val="center"/>
              <w:rPr>
                <w:sz w:val="22"/>
                <w:szCs w:val="22"/>
              </w:rPr>
            </w:pPr>
            <w:r>
              <w:rPr>
                <w:sz w:val="22"/>
                <w:szCs w:val="22"/>
              </w:rPr>
              <w:t>79</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263274" w:rsidRDefault="00263274" w:rsidP="00CD2A2F">
            <w:pPr>
              <w:ind w:firstLine="318"/>
              <w:jc w:val="both"/>
              <w:rPr>
                <w:bCs/>
              </w:rPr>
            </w:pPr>
            <w:r w:rsidRPr="00263274">
              <w:t>Природно-очаговые и зооантропонозные  инфекции</w:t>
            </w:r>
            <w:r w:rsidR="00CD2A2F">
              <w:t>………………………</w:t>
            </w:r>
          </w:p>
        </w:tc>
        <w:tc>
          <w:tcPr>
            <w:tcW w:w="567" w:type="dxa"/>
          </w:tcPr>
          <w:p w:rsidR="007324D8" w:rsidRDefault="00263274" w:rsidP="008E5487">
            <w:pPr>
              <w:spacing w:line="276" w:lineRule="auto"/>
              <w:jc w:val="center"/>
              <w:rPr>
                <w:sz w:val="22"/>
                <w:szCs w:val="22"/>
              </w:rPr>
            </w:pPr>
            <w:r>
              <w:rPr>
                <w:sz w:val="22"/>
                <w:szCs w:val="22"/>
              </w:rPr>
              <w:t>86</w:t>
            </w:r>
          </w:p>
        </w:tc>
      </w:tr>
      <w:tr w:rsidR="007324D8" w:rsidRPr="00EB78E4" w:rsidTr="00862E5D">
        <w:trPr>
          <w:trHeight w:val="205"/>
        </w:trPr>
        <w:tc>
          <w:tcPr>
            <w:tcW w:w="567" w:type="dxa"/>
          </w:tcPr>
          <w:p w:rsidR="007324D8" w:rsidRDefault="007324D8" w:rsidP="008E5487">
            <w:pPr>
              <w:spacing w:line="276" w:lineRule="auto"/>
              <w:ind w:left="-142"/>
              <w:jc w:val="center"/>
              <w:rPr>
                <w:bCs/>
                <w:sz w:val="22"/>
                <w:szCs w:val="22"/>
              </w:rPr>
            </w:pPr>
          </w:p>
        </w:tc>
        <w:tc>
          <w:tcPr>
            <w:tcW w:w="8080" w:type="dxa"/>
          </w:tcPr>
          <w:p w:rsidR="007324D8" w:rsidRPr="00263274" w:rsidRDefault="00263274" w:rsidP="00CD2A2F">
            <w:pPr>
              <w:pStyle w:val="a5"/>
              <w:ind w:firstLine="318"/>
              <w:jc w:val="both"/>
              <w:rPr>
                <w:rFonts w:ascii="Times New Roman" w:hAnsi="Times New Roman"/>
                <w:bCs/>
                <w:sz w:val="24"/>
                <w:szCs w:val="24"/>
              </w:rPr>
            </w:pPr>
            <w:r w:rsidRPr="00263274">
              <w:rPr>
                <w:rFonts w:ascii="Times New Roman" w:hAnsi="Times New Roman"/>
                <w:bCs/>
                <w:sz w:val="24"/>
                <w:szCs w:val="24"/>
              </w:rPr>
              <w:t>Социально-обусловленные инфекции</w:t>
            </w:r>
            <w:r w:rsidR="00CD2A2F">
              <w:rPr>
                <w:rFonts w:ascii="Times New Roman" w:hAnsi="Times New Roman"/>
                <w:bCs/>
                <w:sz w:val="24"/>
                <w:szCs w:val="24"/>
              </w:rPr>
              <w:t>……………………………………….</w:t>
            </w:r>
          </w:p>
        </w:tc>
        <w:tc>
          <w:tcPr>
            <w:tcW w:w="567" w:type="dxa"/>
          </w:tcPr>
          <w:p w:rsidR="007324D8" w:rsidRDefault="00263274" w:rsidP="008E5487">
            <w:pPr>
              <w:spacing w:line="276" w:lineRule="auto"/>
              <w:jc w:val="center"/>
              <w:rPr>
                <w:sz w:val="22"/>
                <w:szCs w:val="22"/>
              </w:rPr>
            </w:pPr>
            <w:r>
              <w:rPr>
                <w:sz w:val="22"/>
                <w:szCs w:val="22"/>
              </w:rPr>
              <w:t>91</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263274" w:rsidRDefault="00263274" w:rsidP="00CD2A2F">
            <w:pPr>
              <w:pStyle w:val="a5"/>
              <w:ind w:firstLine="318"/>
              <w:jc w:val="both"/>
              <w:rPr>
                <w:rFonts w:ascii="Times New Roman" w:hAnsi="Times New Roman"/>
                <w:bCs/>
                <w:sz w:val="24"/>
                <w:szCs w:val="24"/>
              </w:rPr>
            </w:pPr>
            <w:r w:rsidRPr="00263274">
              <w:rPr>
                <w:rFonts w:ascii="Times New Roman" w:hAnsi="Times New Roman"/>
                <w:sz w:val="24"/>
                <w:szCs w:val="24"/>
              </w:rPr>
              <w:t>Паразитарные болезни</w:t>
            </w:r>
            <w:r>
              <w:rPr>
                <w:rFonts w:ascii="Times New Roman" w:hAnsi="Times New Roman"/>
                <w:sz w:val="24"/>
                <w:szCs w:val="24"/>
              </w:rPr>
              <w:t>………………………………………………………</w:t>
            </w:r>
            <w:r w:rsidR="00CD2A2F">
              <w:rPr>
                <w:rFonts w:ascii="Times New Roman" w:hAnsi="Times New Roman"/>
                <w:sz w:val="24"/>
                <w:szCs w:val="24"/>
              </w:rPr>
              <w:t>..</w:t>
            </w:r>
          </w:p>
        </w:tc>
        <w:tc>
          <w:tcPr>
            <w:tcW w:w="567" w:type="dxa"/>
          </w:tcPr>
          <w:p w:rsidR="007324D8" w:rsidRDefault="00263274" w:rsidP="008E5487">
            <w:pPr>
              <w:spacing w:line="276" w:lineRule="auto"/>
              <w:jc w:val="center"/>
              <w:rPr>
                <w:sz w:val="22"/>
                <w:szCs w:val="22"/>
              </w:rPr>
            </w:pPr>
            <w:r>
              <w:rPr>
                <w:sz w:val="22"/>
                <w:szCs w:val="22"/>
              </w:rPr>
              <w:t>99</w:t>
            </w:r>
          </w:p>
        </w:tc>
      </w:tr>
      <w:tr w:rsidR="007324D8" w:rsidRPr="00EB78E4" w:rsidTr="00862E5D">
        <w:tc>
          <w:tcPr>
            <w:tcW w:w="567" w:type="dxa"/>
          </w:tcPr>
          <w:p w:rsidR="007324D8" w:rsidRDefault="007324D8" w:rsidP="00B35012">
            <w:pPr>
              <w:spacing w:line="276" w:lineRule="auto"/>
              <w:ind w:left="-142"/>
              <w:jc w:val="center"/>
              <w:rPr>
                <w:bCs/>
                <w:sz w:val="22"/>
                <w:szCs w:val="22"/>
              </w:rPr>
            </w:pPr>
          </w:p>
        </w:tc>
        <w:tc>
          <w:tcPr>
            <w:tcW w:w="8080" w:type="dxa"/>
          </w:tcPr>
          <w:p w:rsidR="007324D8" w:rsidRPr="00263274" w:rsidRDefault="00263274" w:rsidP="00CD2A2F">
            <w:pPr>
              <w:pStyle w:val="a3"/>
              <w:spacing w:after="0"/>
              <w:ind w:firstLine="318"/>
              <w:jc w:val="both"/>
              <w:rPr>
                <w:bCs/>
              </w:rPr>
            </w:pPr>
            <w:r w:rsidRPr="00263274">
              <w:t>Инфекции, связанные с оказанием медицинской помощи (ИСМП</w:t>
            </w:r>
            <w:r>
              <w:t>)……</w:t>
            </w:r>
            <w:r w:rsidR="00CD2A2F">
              <w:t>…</w:t>
            </w:r>
          </w:p>
        </w:tc>
        <w:tc>
          <w:tcPr>
            <w:tcW w:w="567" w:type="dxa"/>
          </w:tcPr>
          <w:p w:rsidR="007324D8" w:rsidRDefault="00263274" w:rsidP="00020664">
            <w:pPr>
              <w:spacing w:line="276" w:lineRule="auto"/>
              <w:jc w:val="center"/>
              <w:rPr>
                <w:sz w:val="22"/>
                <w:szCs w:val="22"/>
              </w:rPr>
            </w:pPr>
            <w:r>
              <w:rPr>
                <w:sz w:val="22"/>
                <w:szCs w:val="22"/>
              </w:rPr>
              <w:t>10</w:t>
            </w:r>
            <w:r w:rsidR="00020664">
              <w:rPr>
                <w:sz w:val="22"/>
                <w:szCs w:val="22"/>
              </w:rPr>
              <w:t>4</w:t>
            </w:r>
          </w:p>
        </w:tc>
      </w:tr>
      <w:tr w:rsidR="007324D8" w:rsidRPr="00EB78E4" w:rsidTr="00862E5D">
        <w:tc>
          <w:tcPr>
            <w:tcW w:w="567" w:type="dxa"/>
          </w:tcPr>
          <w:p w:rsidR="007324D8" w:rsidRDefault="007324D8" w:rsidP="008E5487">
            <w:pPr>
              <w:spacing w:line="276" w:lineRule="auto"/>
              <w:ind w:left="-142"/>
              <w:jc w:val="center"/>
              <w:rPr>
                <w:bCs/>
                <w:sz w:val="22"/>
                <w:szCs w:val="22"/>
              </w:rPr>
            </w:pPr>
          </w:p>
        </w:tc>
        <w:tc>
          <w:tcPr>
            <w:tcW w:w="8080" w:type="dxa"/>
          </w:tcPr>
          <w:p w:rsidR="007324D8" w:rsidRPr="00263274" w:rsidRDefault="00862E5D" w:rsidP="00CD2A2F">
            <w:pPr>
              <w:ind w:firstLine="318"/>
              <w:jc w:val="both"/>
            </w:pPr>
            <w:r w:rsidRPr="00263274">
              <w:t>Санитарная охрана территории</w:t>
            </w:r>
            <w:r w:rsidR="00CD324C">
              <w:t xml:space="preserve"> Еврейской автономной области………</w:t>
            </w:r>
            <w:r w:rsidR="00CD2A2F">
              <w:t>….</w:t>
            </w:r>
          </w:p>
        </w:tc>
        <w:tc>
          <w:tcPr>
            <w:tcW w:w="567" w:type="dxa"/>
          </w:tcPr>
          <w:p w:rsidR="007324D8" w:rsidRDefault="00862E5D" w:rsidP="008E5487">
            <w:pPr>
              <w:spacing w:line="276" w:lineRule="auto"/>
              <w:jc w:val="center"/>
              <w:rPr>
                <w:sz w:val="22"/>
                <w:szCs w:val="22"/>
              </w:rPr>
            </w:pPr>
            <w:r>
              <w:rPr>
                <w:sz w:val="22"/>
                <w:szCs w:val="22"/>
              </w:rPr>
              <w:t>105</w:t>
            </w:r>
          </w:p>
        </w:tc>
      </w:tr>
      <w:tr w:rsidR="00862E5D" w:rsidRPr="00EB78E4" w:rsidTr="00862E5D">
        <w:tc>
          <w:tcPr>
            <w:tcW w:w="8647" w:type="dxa"/>
            <w:gridSpan w:val="2"/>
          </w:tcPr>
          <w:p w:rsidR="00862E5D" w:rsidRPr="00862E5D" w:rsidRDefault="00862E5D" w:rsidP="00CD324C">
            <w:pPr>
              <w:pStyle w:val="a8"/>
              <w:numPr>
                <w:ilvl w:val="0"/>
                <w:numId w:val="48"/>
              </w:numPr>
              <w:jc w:val="both"/>
              <w:rPr>
                <w:b/>
              </w:rPr>
            </w:pPr>
            <w:r w:rsidRPr="00862E5D">
              <w:rPr>
                <w:b/>
              </w:rPr>
              <w:t>Достигнутые результаты улучшения санитарно-эпидемиологической обстановки, имеющиеся проблемные вопросы при обеспечении санитарно-эпидемиологического благополучия населения и намечаемые меры по их решению</w:t>
            </w:r>
            <w:r w:rsidR="00CD324C">
              <w:rPr>
                <w:b/>
              </w:rPr>
              <w:t>……………………………………………..</w:t>
            </w:r>
          </w:p>
        </w:tc>
        <w:tc>
          <w:tcPr>
            <w:tcW w:w="567" w:type="dxa"/>
          </w:tcPr>
          <w:p w:rsidR="00CD324C" w:rsidRDefault="00CD324C" w:rsidP="008E5487">
            <w:pPr>
              <w:spacing w:line="276" w:lineRule="auto"/>
              <w:jc w:val="center"/>
              <w:rPr>
                <w:color w:val="000000"/>
                <w:sz w:val="22"/>
                <w:szCs w:val="22"/>
              </w:rPr>
            </w:pPr>
          </w:p>
          <w:p w:rsidR="00CD324C" w:rsidRDefault="00CD324C" w:rsidP="008E5487">
            <w:pPr>
              <w:spacing w:line="276" w:lineRule="auto"/>
              <w:jc w:val="center"/>
              <w:rPr>
                <w:color w:val="000000"/>
                <w:sz w:val="22"/>
                <w:szCs w:val="22"/>
              </w:rPr>
            </w:pPr>
          </w:p>
          <w:p w:rsidR="00CD324C" w:rsidRDefault="00CD324C" w:rsidP="008E5487">
            <w:pPr>
              <w:spacing w:line="276" w:lineRule="auto"/>
              <w:jc w:val="center"/>
              <w:rPr>
                <w:color w:val="000000"/>
                <w:sz w:val="22"/>
                <w:szCs w:val="22"/>
              </w:rPr>
            </w:pPr>
          </w:p>
          <w:p w:rsidR="00862E5D" w:rsidRPr="00537C49" w:rsidRDefault="00862E5D" w:rsidP="00CD324C">
            <w:pPr>
              <w:spacing w:line="276" w:lineRule="auto"/>
              <w:jc w:val="center"/>
              <w:rPr>
                <w:color w:val="000000"/>
                <w:sz w:val="22"/>
                <w:szCs w:val="22"/>
              </w:rPr>
            </w:pPr>
            <w:r>
              <w:rPr>
                <w:color w:val="000000"/>
                <w:sz w:val="22"/>
                <w:szCs w:val="22"/>
              </w:rPr>
              <w:t>10</w:t>
            </w:r>
            <w:r w:rsidR="00CD324C">
              <w:rPr>
                <w:color w:val="000000"/>
                <w:sz w:val="22"/>
                <w:szCs w:val="22"/>
              </w:rPr>
              <w:t>8</w:t>
            </w:r>
          </w:p>
        </w:tc>
      </w:tr>
      <w:tr w:rsidR="007324D8" w:rsidRPr="00EB78E4" w:rsidTr="00862E5D">
        <w:tc>
          <w:tcPr>
            <w:tcW w:w="567" w:type="dxa"/>
          </w:tcPr>
          <w:p w:rsidR="007324D8" w:rsidRPr="00EB78E4" w:rsidRDefault="007324D8" w:rsidP="008E5487">
            <w:pPr>
              <w:spacing w:line="276" w:lineRule="auto"/>
              <w:ind w:left="-142"/>
              <w:jc w:val="center"/>
              <w:rPr>
                <w:b/>
                <w:bCs/>
                <w:sz w:val="22"/>
                <w:szCs w:val="22"/>
              </w:rPr>
            </w:pPr>
          </w:p>
        </w:tc>
        <w:tc>
          <w:tcPr>
            <w:tcW w:w="8080" w:type="dxa"/>
          </w:tcPr>
          <w:p w:rsidR="007324D8" w:rsidRPr="00B35012" w:rsidRDefault="00B35012" w:rsidP="00CD324C">
            <w:pPr>
              <w:jc w:val="both"/>
            </w:pPr>
            <w:r>
              <w:t xml:space="preserve">2.1. Достигнутые результаты и прогноз улучшения качества среды обитания и состояния здоровья населения, оценка предотвращенных экономических потерь </w:t>
            </w:r>
            <w:r w:rsidR="000632BB">
              <w:t>валового внутреннего продукта, связанных с неблагоприятным воздействием факторов среды обитания</w:t>
            </w:r>
            <w:r w:rsidR="00020664">
              <w:t>………………………………………..</w:t>
            </w:r>
          </w:p>
        </w:tc>
        <w:tc>
          <w:tcPr>
            <w:tcW w:w="567" w:type="dxa"/>
          </w:tcPr>
          <w:p w:rsidR="00020664" w:rsidRDefault="00020664" w:rsidP="008E5487">
            <w:pPr>
              <w:spacing w:line="276" w:lineRule="auto"/>
              <w:jc w:val="center"/>
              <w:rPr>
                <w:color w:val="000000"/>
                <w:sz w:val="22"/>
                <w:szCs w:val="22"/>
              </w:rPr>
            </w:pPr>
          </w:p>
          <w:p w:rsidR="00020664" w:rsidRDefault="00020664" w:rsidP="008E5487">
            <w:pPr>
              <w:spacing w:line="276" w:lineRule="auto"/>
              <w:jc w:val="center"/>
              <w:rPr>
                <w:color w:val="000000"/>
                <w:sz w:val="22"/>
                <w:szCs w:val="22"/>
              </w:rPr>
            </w:pPr>
          </w:p>
          <w:p w:rsidR="00020664" w:rsidRDefault="00020664" w:rsidP="008E5487">
            <w:pPr>
              <w:spacing w:line="276" w:lineRule="auto"/>
              <w:jc w:val="center"/>
              <w:rPr>
                <w:color w:val="000000"/>
                <w:sz w:val="22"/>
                <w:szCs w:val="22"/>
              </w:rPr>
            </w:pPr>
          </w:p>
          <w:p w:rsidR="007324D8" w:rsidRPr="00537C49" w:rsidRDefault="00263274" w:rsidP="00CD324C">
            <w:pPr>
              <w:spacing w:line="276" w:lineRule="auto"/>
              <w:jc w:val="center"/>
              <w:rPr>
                <w:color w:val="000000"/>
                <w:sz w:val="22"/>
                <w:szCs w:val="22"/>
              </w:rPr>
            </w:pPr>
            <w:r>
              <w:rPr>
                <w:color w:val="000000"/>
                <w:sz w:val="22"/>
                <w:szCs w:val="22"/>
              </w:rPr>
              <w:t>10</w:t>
            </w:r>
            <w:r w:rsidR="00CD324C">
              <w:rPr>
                <w:color w:val="000000"/>
                <w:sz w:val="22"/>
                <w:szCs w:val="22"/>
              </w:rPr>
              <w:t>9</w:t>
            </w:r>
          </w:p>
        </w:tc>
      </w:tr>
      <w:tr w:rsidR="007324D8" w:rsidRPr="00EB78E4" w:rsidTr="00862E5D">
        <w:tc>
          <w:tcPr>
            <w:tcW w:w="567" w:type="dxa"/>
          </w:tcPr>
          <w:p w:rsidR="007324D8" w:rsidRPr="00EB78E4" w:rsidRDefault="007324D8" w:rsidP="008E5487">
            <w:pPr>
              <w:spacing w:line="276" w:lineRule="auto"/>
              <w:ind w:left="-142"/>
              <w:jc w:val="center"/>
              <w:rPr>
                <w:bCs/>
                <w:sz w:val="22"/>
                <w:szCs w:val="22"/>
              </w:rPr>
            </w:pPr>
          </w:p>
        </w:tc>
        <w:tc>
          <w:tcPr>
            <w:tcW w:w="8080" w:type="dxa"/>
          </w:tcPr>
          <w:p w:rsidR="007324D8" w:rsidRPr="000B7249" w:rsidRDefault="00B35012" w:rsidP="00CD324C">
            <w:pPr>
              <w:jc w:val="both"/>
            </w:pPr>
            <w:r w:rsidRPr="000632BB">
              <w:t xml:space="preserve">2.2. </w:t>
            </w:r>
            <w:r w:rsidR="000632BB" w:rsidRPr="000632BB">
              <w:t>Приоритетные задачи обеспечения санитарно-эпидемиологического благополучия населения</w:t>
            </w:r>
            <w:r w:rsidR="00020664">
              <w:rPr>
                <w:b/>
              </w:rPr>
              <w:t>………………………………………………………….</w:t>
            </w:r>
          </w:p>
        </w:tc>
        <w:tc>
          <w:tcPr>
            <w:tcW w:w="567" w:type="dxa"/>
          </w:tcPr>
          <w:p w:rsidR="00020664" w:rsidRDefault="00020664" w:rsidP="008E5487">
            <w:pPr>
              <w:spacing w:line="276" w:lineRule="auto"/>
              <w:jc w:val="center"/>
              <w:rPr>
                <w:color w:val="000000"/>
                <w:sz w:val="22"/>
                <w:szCs w:val="22"/>
              </w:rPr>
            </w:pPr>
          </w:p>
          <w:p w:rsidR="007324D8" w:rsidRPr="00537C49" w:rsidRDefault="00263274" w:rsidP="00CD324C">
            <w:pPr>
              <w:spacing w:line="276" w:lineRule="auto"/>
              <w:jc w:val="center"/>
              <w:rPr>
                <w:color w:val="000000"/>
                <w:sz w:val="22"/>
                <w:szCs w:val="22"/>
              </w:rPr>
            </w:pPr>
            <w:r>
              <w:rPr>
                <w:color w:val="000000"/>
                <w:sz w:val="22"/>
                <w:szCs w:val="22"/>
              </w:rPr>
              <w:t>11</w:t>
            </w:r>
            <w:r w:rsidR="00CD324C">
              <w:rPr>
                <w:color w:val="000000"/>
                <w:sz w:val="22"/>
                <w:szCs w:val="22"/>
              </w:rPr>
              <w:t>4</w:t>
            </w:r>
            <w:r w:rsidR="007324D8" w:rsidRPr="00537C49">
              <w:rPr>
                <w:color w:val="000000"/>
                <w:sz w:val="22"/>
                <w:szCs w:val="22"/>
              </w:rPr>
              <w:t xml:space="preserve">                                                                 </w:t>
            </w:r>
          </w:p>
        </w:tc>
      </w:tr>
    </w:tbl>
    <w:p w:rsidR="007324D8" w:rsidRPr="004C28CF" w:rsidRDefault="007324D8" w:rsidP="007324D8">
      <w:pPr>
        <w:pBdr>
          <w:bottom w:val="double" w:sz="4" w:space="1" w:color="auto"/>
        </w:pBdr>
        <w:spacing w:before="240" w:after="120"/>
        <w:jc w:val="center"/>
        <w:rPr>
          <w:b/>
          <w:sz w:val="28"/>
          <w:szCs w:val="28"/>
        </w:rPr>
      </w:pPr>
      <w:r w:rsidRPr="004C28CF">
        <w:rPr>
          <w:b/>
          <w:sz w:val="28"/>
          <w:szCs w:val="28"/>
        </w:rPr>
        <w:lastRenderedPageBreak/>
        <w:t xml:space="preserve">ВВЕДЕНИЕ </w:t>
      </w:r>
    </w:p>
    <w:p w:rsidR="00653AAB" w:rsidRPr="00A46046" w:rsidRDefault="00653AAB" w:rsidP="00A46046">
      <w:pPr>
        <w:pStyle w:val="11"/>
        <w:rPr>
          <w:szCs w:val="24"/>
        </w:rPr>
      </w:pPr>
      <w:r w:rsidRPr="00A46046">
        <w:rPr>
          <w:szCs w:val="24"/>
        </w:rPr>
        <w:t>Указом Президента Российской Федерации от 7 мая 2018 года № 204 «О национальных целях и приоритетных задачах развития Российской Федерации на период до 2024 года» определены 9 национальных целей развития государства.</w:t>
      </w:r>
    </w:p>
    <w:p w:rsidR="00195A03" w:rsidRPr="00A46046" w:rsidRDefault="00A46046" w:rsidP="00A46046">
      <w:pPr>
        <w:ind w:firstLine="709"/>
        <w:jc w:val="both"/>
      </w:pPr>
      <w:r w:rsidRPr="00A46046">
        <w:t xml:space="preserve">Деятельность Управления </w:t>
      </w:r>
      <w:r w:rsidRPr="00A46046">
        <w:rPr>
          <w:bCs/>
          <w:color w:val="000000"/>
        </w:rPr>
        <w:t xml:space="preserve">Федеральной службы по надзору в сфере защиты прав потребителей и благополучия человека по Еврейской автономной области (далее Управление) </w:t>
      </w:r>
      <w:r w:rsidRPr="00A46046">
        <w:t xml:space="preserve">и его территориальных отделов в 2019 году была осуществлялась в соответствии с Основными направлениями деятельности Федеральной службы по надзору в сфере защиты прав потребителей и благополучия человека и была направлена на достижение приоритетных целей, установленных Указом Президента Российской Федерации от 7 мая 2018 года № 204 «О национальных целях и приоритетных задачах развития Российской Федерации на период до 2024 года», </w:t>
      </w:r>
      <w:r w:rsidR="00195A03" w:rsidRPr="00A46046">
        <w:rPr>
          <w:bCs/>
          <w:color w:val="000000"/>
        </w:rPr>
        <w:t xml:space="preserve">включая </w:t>
      </w:r>
      <w:r w:rsidR="00195A03" w:rsidRPr="00A46046">
        <w:t>обеспечение санитарно-эпидемиологического благополучия населения и защиту прав потребителей как одного из основных условий реализации конституционных прав граждан на охрану здоровья, благоприятную окружающую среду и качество жизни</w:t>
      </w:r>
      <w:r>
        <w:t>.</w:t>
      </w:r>
    </w:p>
    <w:p w:rsidR="007E7F2A" w:rsidRPr="00955F80" w:rsidRDefault="007E7F2A" w:rsidP="007E7F2A">
      <w:pPr>
        <w:ind w:firstLine="709"/>
        <w:jc w:val="both"/>
      </w:pPr>
      <w:r w:rsidRPr="00955F80">
        <w:t xml:space="preserve">Участие Управления </w:t>
      </w:r>
      <w:r w:rsidRPr="00955F80">
        <w:rPr>
          <w:bCs/>
          <w:color w:val="000000"/>
        </w:rPr>
        <w:t>в реализации в федерального проекта «Чистая вода» национального проекта  «Экология» является приоритетным направлением достижения национальных целей, определенных Указом Президента Российской Федерации от 7 мая 2018 г. № 204.</w:t>
      </w:r>
    </w:p>
    <w:p w:rsidR="007E7F2A" w:rsidRPr="00955F80" w:rsidRDefault="007E7F2A" w:rsidP="007E7F2A">
      <w:pPr>
        <w:ind w:firstLine="709"/>
        <w:jc w:val="both"/>
      </w:pPr>
      <w:r w:rsidRPr="00955F80">
        <w:t>Эффективным и результативным механизмом реализации потенциала по достижению национальных целей и решению стратегических задач развития Российской Федерации на период до 2024 года является развитие риск-ориентированной модели надзорной деятельности с усилением надзора за функционированием наиболее опасных, формирующих значительные потери здоровья населения, субъектами хозяйствования.</w:t>
      </w:r>
    </w:p>
    <w:p w:rsidR="008E265C" w:rsidRPr="00955F80" w:rsidRDefault="008E265C" w:rsidP="00955F80">
      <w:pPr>
        <w:pStyle w:val="21"/>
        <w:shd w:val="clear" w:color="auto" w:fill="auto"/>
        <w:spacing w:after="0" w:line="240" w:lineRule="auto"/>
        <w:ind w:firstLine="740"/>
        <w:rPr>
          <w:sz w:val="24"/>
          <w:szCs w:val="24"/>
        </w:rPr>
      </w:pPr>
      <w:r w:rsidRPr="00955F80">
        <w:rPr>
          <w:bCs/>
          <w:sz w:val="24"/>
          <w:szCs w:val="24"/>
        </w:rPr>
        <w:t xml:space="preserve">В докладе «О санитарно-эпидемиологическом благополучии населения Еврейской автономной области в 2019 году» представлены  </w:t>
      </w:r>
      <w:r w:rsidRPr="00955F80">
        <w:rPr>
          <w:sz w:val="24"/>
          <w:szCs w:val="24"/>
        </w:rPr>
        <w:t xml:space="preserve">результаты анализа экономического ущерба, нанесенного отдельными инфекционными болезнями в 2009-2019 гг. </w:t>
      </w:r>
    </w:p>
    <w:p w:rsidR="00684125" w:rsidRPr="00955F80" w:rsidRDefault="0006212A" w:rsidP="00955F80">
      <w:pPr>
        <w:pStyle w:val="21"/>
        <w:shd w:val="clear" w:color="auto" w:fill="auto"/>
        <w:spacing w:after="0" w:line="240" w:lineRule="auto"/>
        <w:ind w:firstLine="740"/>
        <w:rPr>
          <w:sz w:val="24"/>
          <w:szCs w:val="24"/>
        </w:rPr>
      </w:pPr>
      <w:r w:rsidRPr="00955F80">
        <w:rPr>
          <w:sz w:val="24"/>
          <w:szCs w:val="24"/>
        </w:rPr>
        <w:t>Доклад содержит</w:t>
      </w:r>
      <w:r w:rsidR="00360244" w:rsidRPr="00955F80">
        <w:rPr>
          <w:sz w:val="24"/>
          <w:szCs w:val="24"/>
        </w:rPr>
        <w:t xml:space="preserve"> сведения об организации и осуществлении Управлением (его территориальными отделами) федерального государственного санитарно-эпидемиологического надзора в 2019 году (в сравнении с сопоставимыми показателями предшествующих периодов), принятых мерах ограничительного, предупредительного и профилактического характера, направленных на недопущение и (или) ликвидацию последствий нарушений обязательных требований санитарного законодательства юр</w:t>
      </w:r>
      <w:r w:rsidR="009567C4">
        <w:rPr>
          <w:sz w:val="24"/>
          <w:szCs w:val="24"/>
        </w:rPr>
        <w:t>идическими лицами и индивидуальными предпринимателями</w:t>
      </w:r>
      <w:r w:rsidR="00360244" w:rsidRPr="00955F80">
        <w:rPr>
          <w:sz w:val="24"/>
          <w:szCs w:val="24"/>
        </w:rPr>
        <w:t>.</w:t>
      </w:r>
    </w:p>
    <w:p w:rsidR="00360244" w:rsidRPr="00955F80" w:rsidRDefault="00360244" w:rsidP="00955F80">
      <w:pPr>
        <w:pStyle w:val="21"/>
        <w:shd w:val="clear" w:color="auto" w:fill="auto"/>
        <w:spacing w:after="0" w:line="240" w:lineRule="auto"/>
        <w:ind w:firstLine="740"/>
        <w:rPr>
          <w:sz w:val="24"/>
          <w:szCs w:val="24"/>
        </w:rPr>
      </w:pPr>
      <w:r w:rsidRPr="00955F80">
        <w:rPr>
          <w:sz w:val="24"/>
          <w:szCs w:val="24"/>
        </w:rPr>
        <w:t xml:space="preserve">При подготовке доклада использованы </w:t>
      </w:r>
      <w:r w:rsidR="00955F80" w:rsidRPr="00955F80">
        <w:rPr>
          <w:sz w:val="24"/>
          <w:szCs w:val="24"/>
        </w:rPr>
        <w:t>сведения государственной и ведомственной статистической отчетности.</w:t>
      </w:r>
    </w:p>
    <w:p w:rsidR="00294936" w:rsidRPr="00294936" w:rsidRDefault="00294936" w:rsidP="00294936">
      <w:pPr>
        <w:ind w:firstLine="709"/>
        <w:jc w:val="both"/>
      </w:pPr>
      <w:r w:rsidRPr="00294936">
        <w:t>Комплекс организационных, профилактических и санитарно-противоэпидемических мероприятий позволил обеспечить реализацию задач в области санитарно-эпидемиологического благополучия населения и защиты прав потребителей в целом по ЕАО, обеспечить стабильную эпидемиологическую ситуацию.</w:t>
      </w:r>
    </w:p>
    <w:p w:rsidR="00294936" w:rsidRPr="00294936" w:rsidRDefault="00294936" w:rsidP="00294936">
      <w:pPr>
        <w:pStyle w:val="a3"/>
        <w:spacing w:after="0"/>
        <w:ind w:left="20" w:right="20" w:firstLine="700"/>
        <w:jc w:val="both"/>
      </w:pPr>
      <w:r w:rsidRPr="00294936">
        <w:t>Число случаев инфекционных и паразитарных заболеваний среди населения Еврейской автономной области составило на 2,2% ниже уровня 2018 года и на   0,8% ниже сред</w:t>
      </w:r>
      <w:r>
        <w:t>немноголетнего показателя</w:t>
      </w:r>
      <w:r w:rsidRPr="00294936">
        <w:t>.</w:t>
      </w:r>
    </w:p>
    <w:p w:rsidR="00294936" w:rsidRPr="00294936" w:rsidRDefault="00294936" w:rsidP="00294936">
      <w:pPr>
        <w:pStyle w:val="21"/>
        <w:shd w:val="clear" w:color="auto" w:fill="auto"/>
        <w:spacing w:after="0" w:line="240" w:lineRule="auto"/>
        <w:ind w:firstLine="740"/>
        <w:rPr>
          <w:color w:val="auto"/>
          <w:sz w:val="24"/>
          <w:szCs w:val="24"/>
        </w:rPr>
      </w:pPr>
      <w:r w:rsidRPr="00294936">
        <w:rPr>
          <w:color w:val="auto"/>
          <w:sz w:val="24"/>
          <w:szCs w:val="24"/>
          <w:lang w:eastAsia="x-none"/>
        </w:rPr>
        <w:t>Н</w:t>
      </w:r>
      <w:r w:rsidRPr="00294936">
        <w:rPr>
          <w:color w:val="auto"/>
          <w:sz w:val="24"/>
          <w:szCs w:val="24"/>
          <w:lang w:val="x-none" w:eastAsia="x-none"/>
        </w:rPr>
        <w:t>е регистрировались  случаи заболеваний</w:t>
      </w:r>
      <w:r w:rsidRPr="00294936">
        <w:rPr>
          <w:color w:val="auto"/>
          <w:sz w:val="24"/>
          <w:szCs w:val="24"/>
          <w:lang w:eastAsia="x-none"/>
        </w:rPr>
        <w:t>,</w:t>
      </w:r>
      <w:r w:rsidRPr="00294936">
        <w:rPr>
          <w:color w:val="auto"/>
          <w:sz w:val="24"/>
          <w:szCs w:val="24"/>
          <w:lang w:val="x-none" w:eastAsia="x-none"/>
        </w:rPr>
        <w:t xml:space="preserve"> управляемых средствами вакцинопрофилактики: полиомиелитом, вызванны</w:t>
      </w:r>
      <w:r w:rsidRPr="00294936">
        <w:rPr>
          <w:color w:val="auto"/>
          <w:sz w:val="24"/>
          <w:szCs w:val="24"/>
          <w:lang w:eastAsia="x-none"/>
        </w:rPr>
        <w:t>м</w:t>
      </w:r>
      <w:r w:rsidRPr="00294936">
        <w:rPr>
          <w:color w:val="auto"/>
          <w:sz w:val="24"/>
          <w:szCs w:val="24"/>
          <w:lang w:val="x-none" w:eastAsia="x-none"/>
        </w:rPr>
        <w:t xml:space="preserve"> диким полиовирусом, кори, краснухи, дифтерии, эпидемического паротита, вирусного гепатита В, а также </w:t>
      </w:r>
      <w:r w:rsidRPr="00294936">
        <w:rPr>
          <w:color w:val="auto"/>
          <w:sz w:val="24"/>
          <w:szCs w:val="24"/>
          <w:lang w:val="x-none" w:eastAsia="x-none"/>
        </w:rPr>
        <w:lastRenderedPageBreak/>
        <w:t xml:space="preserve">бешенства,  трихинеллеза,  острого вирусного гепатита </w:t>
      </w:r>
      <w:r w:rsidRPr="00294936">
        <w:rPr>
          <w:color w:val="auto"/>
          <w:sz w:val="24"/>
          <w:szCs w:val="24"/>
          <w:lang w:eastAsia="x-none"/>
        </w:rPr>
        <w:t xml:space="preserve">В и </w:t>
      </w:r>
      <w:r w:rsidRPr="00294936">
        <w:rPr>
          <w:color w:val="auto"/>
          <w:sz w:val="24"/>
          <w:szCs w:val="24"/>
          <w:lang w:val="x-none" w:eastAsia="x-none"/>
        </w:rPr>
        <w:t>С</w:t>
      </w:r>
      <w:r w:rsidRPr="00294936">
        <w:rPr>
          <w:color w:val="auto"/>
          <w:sz w:val="24"/>
          <w:szCs w:val="24"/>
          <w:lang w:eastAsia="x-none"/>
        </w:rPr>
        <w:t>.</w:t>
      </w:r>
    </w:p>
    <w:p w:rsidR="00294936" w:rsidRPr="00294936" w:rsidRDefault="00294936" w:rsidP="003E5430">
      <w:pPr>
        <w:ind w:firstLine="709"/>
        <w:jc w:val="both"/>
      </w:pPr>
      <w:r w:rsidRPr="00294936">
        <w:rPr>
          <w:lang w:eastAsia="x-none"/>
        </w:rPr>
        <w:t>З</w:t>
      </w:r>
      <w:r w:rsidRPr="00294936">
        <w:rPr>
          <w:lang w:val="x-none" w:eastAsia="x-none"/>
        </w:rPr>
        <w:t>арегистрировано снижение заболев</w:t>
      </w:r>
      <w:r>
        <w:rPr>
          <w:lang w:val="x-none" w:eastAsia="x-none"/>
        </w:rPr>
        <w:t xml:space="preserve">аемости по </w:t>
      </w:r>
      <w:r w:rsidRPr="00294936">
        <w:t>острым кишечным инфе</w:t>
      </w:r>
      <w:r>
        <w:t xml:space="preserve">кциям неустановленной этиологии, </w:t>
      </w:r>
      <w:r w:rsidRPr="00294936">
        <w:t>геморрагической</w:t>
      </w:r>
      <w:r>
        <w:t xml:space="preserve"> лихорадке с почечным синдромом, педикулезу, туберкулезу,  энтероптозу, </w:t>
      </w:r>
      <w:r w:rsidR="003E5430">
        <w:t>дифиллоботриозу, аскаридозу</w:t>
      </w:r>
      <w:r w:rsidRPr="00294936">
        <w:t xml:space="preserve">. </w:t>
      </w:r>
    </w:p>
    <w:p w:rsidR="00294936" w:rsidRPr="0057575C" w:rsidRDefault="003E5430" w:rsidP="0057575C">
      <w:pPr>
        <w:pStyle w:val="a3"/>
        <w:spacing w:after="0"/>
        <w:ind w:firstLine="697"/>
        <w:jc w:val="both"/>
      </w:pPr>
      <w:r>
        <w:t xml:space="preserve">В докладе представлено </w:t>
      </w:r>
      <w:r w:rsidR="00294936" w:rsidRPr="00294936">
        <w:t>ранжирован</w:t>
      </w:r>
      <w:r>
        <w:t>ие</w:t>
      </w:r>
      <w:r w:rsidR="00294936" w:rsidRPr="00294936">
        <w:t xml:space="preserve"> территорий области по среднемноголетним показателям общ</w:t>
      </w:r>
      <w:r>
        <w:t>ей инфекционной заболеваемости за 2019 год</w:t>
      </w:r>
      <w:r w:rsidR="00294936" w:rsidRPr="00294936">
        <w:t>:</w:t>
      </w:r>
      <w:r>
        <w:t xml:space="preserve">  «</w:t>
      </w:r>
      <w:r w:rsidRPr="0057575C">
        <w:t>относительно высокий»,</w:t>
      </w:r>
      <w:r w:rsidR="00294936" w:rsidRPr="0057575C">
        <w:t xml:space="preserve"> «повышенный» </w:t>
      </w:r>
      <w:r w:rsidRPr="0057575C">
        <w:t>и «умеренный».</w:t>
      </w:r>
    </w:p>
    <w:p w:rsidR="003E5430" w:rsidRPr="0057575C" w:rsidRDefault="008E265C" w:rsidP="0057575C">
      <w:pPr>
        <w:pStyle w:val="21"/>
        <w:shd w:val="clear" w:color="auto" w:fill="auto"/>
        <w:spacing w:after="0" w:line="240" w:lineRule="auto"/>
        <w:ind w:firstLine="709"/>
        <w:rPr>
          <w:sz w:val="24"/>
          <w:szCs w:val="24"/>
        </w:rPr>
      </w:pPr>
      <w:r w:rsidRPr="0057575C">
        <w:rPr>
          <w:sz w:val="24"/>
          <w:szCs w:val="24"/>
        </w:rPr>
        <w:t>Согласно результатам рейтингового анализа величин экономического ущерба, нанесенного отдельными инфекционными болезнями в 2009-2019 гг., наиболее значимое снижение экономического ущерба за десятилетие достигнуто по краснухе, кори, эпидемическому паротиту, вирусному гепатиту В, вирусному гепатиту А, гриппу, дизентерии (шигеллезам), лептоспирозу, псевдотуберкулезу.</w:t>
      </w:r>
    </w:p>
    <w:p w:rsidR="00653AAB" w:rsidRPr="0057575C" w:rsidRDefault="003E5430" w:rsidP="0057575C">
      <w:pPr>
        <w:ind w:firstLine="709"/>
        <w:jc w:val="both"/>
        <w:rPr>
          <w:bCs/>
          <w:color w:val="000000"/>
        </w:rPr>
      </w:pPr>
      <w:r w:rsidRPr="0057575C">
        <w:rPr>
          <w:bCs/>
          <w:color w:val="000000"/>
        </w:rPr>
        <w:t>Отмечен высокий уровень (более 95%) охвата детей иммунизацией в рамках национального календаря профилактических прививок.</w:t>
      </w:r>
    </w:p>
    <w:p w:rsidR="007324D8" w:rsidRPr="0057575C" w:rsidRDefault="007324D8" w:rsidP="0057575C">
      <w:pPr>
        <w:ind w:firstLine="709"/>
        <w:jc w:val="both"/>
      </w:pPr>
      <w:r w:rsidRPr="0057575C">
        <w:t>Особое внимание, как и в предыдущие годы, уделялось контролю за отдыхо</w:t>
      </w:r>
      <w:r w:rsidR="00B75F9F" w:rsidRPr="0057575C">
        <w:t xml:space="preserve">м и оздоровлением детей. </w:t>
      </w:r>
    </w:p>
    <w:p w:rsidR="007324D8" w:rsidRPr="0057575C" w:rsidRDefault="007324D8" w:rsidP="0057575C">
      <w:pPr>
        <w:ind w:firstLine="709"/>
        <w:jc w:val="both"/>
      </w:pPr>
      <w:r w:rsidRPr="0057575C">
        <w:t xml:space="preserve">Роспотребнадзором обеспечен контроль и надзор за качеством и безопасностью пищевых продуктов. Контролируется </w:t>
      </w:r>
      <w:r w:rsidRPr="0057575C">
        <w:rPr>
          <w:color w:val="000000"/>
        </w:rPr>
        <w:t>деятельность в сфере производства и  оборота пищевых продуктов на предприятиях общественного питания и торговли,  производства и  оборота мяса свинины и продуктов его переработки, пищевой продукции из водных биоресурсов.</w:t>
      </w:r>
    </w:p>
    <w:p w:rsidR="00B75F9F" w:rsidRPr="005811B0" w:rsidRDefault="00B75F9F" w:rsidP="0057575C">
      <w:pPr>
        <w:ind w:firstLine="709"/>
        <w:jc w:val="both"/>
      </w:pPr>
      <w:r w:rsidRPr="0057575C">
        <w:t>Особое внимание уделялась работе по реализации перечней поручений Президента Российской Федерации и Правительства Российской Федерации по контролю за продукцией в обороте.</w:t>
      </w:r>
      <w:r w:rsidR="005811B0" w:rsidRPr="0057575C">
        <w:t xml:space="preserve"> Всего в 2019 году на исполнении Управления находилось 11 Поручения Президента Российской Федерации и Правительства</w:t>
      </w:r>
      <w:r w:rsidR="005811B0" w:rsidRPr="005811B0">
        <w:t xml:space="preserve"> Российской Федерации.</w:t>
      </w:r>
    </w:p>
    <w:p w:rsidR="005811B0" w:rsidRPr="005811B0" w:rsidRDefault="005811B0" w:rsidP="005811B0">
      <w:pPr>
        <w:ind w:firstLine="709"/>
        <w:jc w:val="both"/>
        <w:rPr>
          <w:lang w:val="x-none" w:eastAsia="x-none"/>
        </w:rPr>
      </w:pPr>
      <w:r w:rsidRPr="005811B0">
        <w:rPr>
          <w:lang w:eastAsia="x-none"/>
        </w:rPr>
        <w:t>П</w:t>
      </w:r>
      <w:r w:rsidRPr="005811B0">
        <w:rPr>
          <w:lang w:val="x-none" w:eastAsia="x-none"/>
        </w:rPr>
        <w:t>роблемным остается вопрос по обеспечению населения Еврейской автономной области доброкачественной питьевой водой.</w:t>
      </w:r>
      <w:r>
        <w:rPr>
          <w:lang w:eastAsia="x-none"/>
        </w:rPr>
        <w:t xml:space="preserve"> </w:t>
      </w:r>
      <w:r w:rsidRPr="005811B0">
        <w:rPr>
          <w:lang w:val="x-none" w:eastAsia="x-none"/>
        </w:rPr>
        <w:t xml:space="preserve">По результатам социально-гигиенического мониторинга доля населения обеспеченного доброкачественной питьевой водой </w:t>
      </w:r>
      <w:r w:rsidRPr="005811B0">
        <w:rPr>
          <w:lang w:eastAsia="x-none"/>
        </w:rPr>
        <w:t xml:space="preserve">централизованного водоснабжения </w:t>
      </w:r>
      <w:r w:rsidRPr="005811B0">
        <w:rPr>
          <w:lang w:val="x-none" w:eastAsia="x-none"/>
        </w:rPr>
        <w:t xml:space="preserve">составляет </w:t>
      </w:r>
      <w:r w:rsidRPr="005811B0">
        <w:rPr>
          <w:lang w:eastAsia="x-none"/>
        </w:rPr>
        <w:t>59,9</w:t>
      </w:r>
      <w:r w:rsidRPr="005811B0">
        <w:rPr>
          <w:lang w:val="x-none" w:eastAsia="x-none"/>
        </w:rPr>
        <w:t>%</w:t>
      </w:r>
      <w:r w:rsidRPr="005811B0">
        <w:rPr>
          <w:lang w:eastAsia="x-none"/>
        </w:rPr>
        <w:t>.</w:t>
      </w:r>
      <w:r>
        <w:rPr>
          <w:lang w:eastAsia="x-none"/>
        </w:rPr>
        <w:t xml:space="preserve"> Регистрируется </w:t>
      </w:r>
      <w:r w:rsidRPr="005811B0">
        <w:rPr>
          <w:lang w:val="x-none" w:eastAsia="x-none"/>
        </w:rPr>
        <w:t>несоответствие питьевой воды централизованного водоснабжения гигиеническим требованиям по санитарно-химическим (марганец, железо) и органолептическим показателям (цветность, мутность).</w:t>
      </w:r>
      <w:r>
        <w:rPr>
          <w:lang w:eastAsia="x-none"/>
        </w:rPr>
        <w:t xml:space="preserve"> </w:t>
      </w:r>
      <w:r w:rsidRPr="005811B0">
        <w:rPr>
          <w:lang w:eastAsia="x-none"/>
        </w:rPr>
        <w:t>Основными п</w:t>
      </w:r>
      <w:r w:rsidRPr="005811B0">
        <w:rPr>
          <w:lang w:val="x-none" w:eastAsia="x-none"/>
        </w:rPr>
        <w:t>ричинами низкого качества питьевой воды на территории области являются</w:t>
      </w:r>
      <w:r w:rsidRPr="005811B0">
        <w:rPr>
          <w:lang w:eastAsia="x-none"/>
        </w:rPr>
        <w:t>:</w:t>
      </w:r>
      <w:r>
        <w:rPr>
          <w:lang w:eastAsia="x-none"/>
        </w:rPr>
        <w:t xml:space="preserve"> </w:t>
      </w:r>
      <w:r w:rsidRPr="005811B0">
        <w:rPr>
          <w:lang w:eastAsia="x-none"/>
        </w:rPr>
        <w:t xml:space="preserve">природные особенности области </w:t>
      </w:r>
      <w:r w:rsidRPr="005811B0">
        <w:rPr>
          <w:lang w:val="x-none" w:eastAsia="x-none"/>
        </w:rPr>
        <w:t>-</w:t>
      </w:r>
      <w:r w:rsidRPr="005811B0">
        <w:rPr>
          <w:lang w:eastAsia="x-none"/>
        </w:rPr>
        <w:t xml:space="preserve"> </w:t>
      </w:r>
      <w:r w:rsidRPr="005811B0">
        <w:rPr>
          <w:lang w:val="x-none" w:eastAsia="x-none"/>
        </w:rPr>
        <w:t>повышенное содержание в воде водоносных горизонтов соединений железа и марганца</w:t>
      </w:r>
      <w:r>
        <w:rPr>
          <w:lang w:eastAsia="x-none"/>
        </w:rPr>
        <w:t>,</w:t>
      </w:r>
      <w:r w:rsidRPr="005811B0">
        <w:rPr>
          <w:lang w:eastAsia="x-none"/>
        </w:rPr>
        <w:t xml:space="preserve"> неудовлетворительное техническое состояние водозаборных сооружений, в том числе </w:t>
      </w:r>
      <w:r w:rsidRPr="005811B0">
        <w:rPr>
          <w:lang w:val="x-none" w:eastAsia="x-none"/>
        </w:rPr>
        <w:t>отсутствие эффективной водо</w:t>
      </w:r>
      <w:r w:rsidRPr="005811B0">
        <w:rPr>
          <w:lang w:eastAsia="x-none"/>
        </w:rPr>
        <w:t xml:space="preserve">подготовки объектов водоснабжения, </w:t>
      </w:r>
      <w:r w:rsidRPr="005811B0">
        <w:rPr>
          <w:lang w:val="x-none" w:eastAsia="x-none"/>
        </w:rPr>
        <w:t xml:space="preserve"> высокая изношенность водопроводов и разводящих сетей, приводящая к вторичному загрязнению воды, </w:t>
      </w:r>
      <w:r w:rsidRPr="005811B0">
        <w:rPr>
          <w:lang w:eastAsia="x-none"/>
        </w:rPr>
        <w:t xml:space="preserve">недостатки в </w:t>
      </w:r>
      <w:r w:rsidRPr="005811B0">
        <w:rPr>
          <w:lang w:val="x-none" w:eastAsia="x-none"/>
        </w:rPr>
        <w:t>проведени</w:t>
      </w:r>
      <w:r w:rsidRPr="005811B0">
        <w:rPr>
          <w:lang w:eastAsia="x-none"/>
        </w:rPr>
        <w:t>и</w:t>
      </w:r>
      <w:r w:rsidRPr="005811B0">
        <w:rPr>
          <w:lang w:val="x-none" w:eastAsia="x-none"/>
        </w:rPr>
        <w:t xml:space="preserve"> производственного контроля.</w:t>
      </w:r>
    </w:p>
    <w:p w:rsidR="005811B0" w:rsidRPr="005811B0" w:rsidRDefault="005811B0" w:rsidP="005811B0">
      <w:pPr>
        <w:ind w:firstLine="709"/>
        <w:jc w:val="both"/>
      </w:pPr>
      <w:r w:rsidRPr="005811B0">
        <w:rPr>
          <w:lang w:eastAsia="x-none"/>
        </w:rPr>
        <w:t>В 2019 году проведена большая работа по организации санитарно-противоэпидемических мероприятий в период паводка на территории области.</w:t>
      </w:r>
      <w:r w:rsidRPr="00585D45">
        <w:rPr>
          <w:sz w:val="28"/>
          <w:szCs w:val="28"/>
          <w:lang w:eastAsia="x-none"/>
        </w:rPr>
        <w:t xml:space="preserve"> </w:t>
      </w:r>
      <w:r w:rsidRPr="005811B0">
        <w:rPr>
          <w:lang w:eastAsia="x-none"/>
        </w:rPr>
        <w:t>Организован мониторинг за качеством питьевого водоснабжения на территории области.</w:t>
      </w:r>
      <w:r>
        <w:rPr>
          <w:lang w:eastAsia="x-none"/>
        </w:rPr>
        <w:t xml:space="preserve"> </w:t>
      </w:r>
      <w:r w:rsidRPr="005811B0">
        <w:rPr>
          <w:lang w:eastAsia="x-none"/>
        </w:rPr>
        <w:t>Органам исполнительной власти и местного самоуправления области, юридическим лицам подготовлено более 80 информационных писем и рекомендаций о проведении профилактических мероприятий на объектах, вышедших из зоны подтопления, в том числе о проведении дезинфекции, дератизации, дезинсекции. Продолжается работа в составе межведомственных комиссий по оценке жилых помещений, вышедших из зоны подтопления.</w:t>
      </w:r>
      <w:r w:rsidRPr="00585D45">
        <w:rPr>
          <w:sz w:val="28"/>
          <w:szCs w:val="28"/>
          <w:lang w:eastAsia="x-none"/>
        </w:rPr>
        <w:t xml:space="preserve"> </w:t>
      </w:r>
    </w:p>
    <w:p w:rsidR="005811B0" w:rsidRDefault="005811B0" w:rsidP="00B75F9F">
      <w:pPr>
        <w:pStyle w:val="11"/>
        <w:rPr>
          <w:sz w:val="28"/>
          <w:szCs w:val="28"/>
        </w:rPr>
      </w:pPr>
    </w:p>
    <w:p w:rsidR="007324D8" w:rsidRDefault="00205E97" w:rsidP="007324D8">
      <w:pPr>
        <w:pStyle w:val="11"/>
        <w:tabs>
          <w:tab w:val="left" w:pos="6804"/>
        </w:tabs>
        <w:ind w:firstLine="0"/>
        <w:jc w:val="left"/>
      </w:pPr>
      <w:r>
        <w:rPr>
          <w:noProof/>
        </w:rPr>
        <w:lastRenderedPageBreak/>
        <w:drawing>
          <wp:inline distT="0" distB="0" distL="0" distR="0">
            <wp:extent cx="6252448" cy="7112000"/>
            <wp:effectExtent l="0" t="0" r="0" b="0"/>
            <wp:docPr id="54" name="Рисунок 54" descr="C:\Users\Ананьева Е.В\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ньева Е.В\Desktop\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54750" cy="7114619"/>
                    </a:xfrm>
                    <a:prstGeom prst="rect">
                      <a:avLst/>
                    </a:prstGeom>
                    <a:noFill/>
                    <a:ln>
                      <a:noFill/>
                    </a:ln>
                  </pic:spPr>
                </pic:pic>
              </a:graphicData>
            </a:graphic>
          </wp:inline>
        </w:drawing>
      </w: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7324D8" w:rsidRDefault="007324D8" w:rsidP="007324D8">
      <w:pPr>
        <w:pStyle w:val="11"/>
        <w:tabs>
          <w:tab w:val="left" w:pos="6804"/>
        </w:tabs>
        <w:ind w:firstLine="0"/>
        <w:jc w:val="left"/>
      </w:pPr>
    </w:p>
    <w:p w:rsidR="008B2393" w:rsidRDefault="008B2393" w:rsidP="008B2393">
      <w:pPr>
        <w:spacing w:before="240" w:after="120"/>
        <w:jc w:val="center"/>
        <w:rPr>
          <w:b/>
          <w:sz w:val="26"/>
          <w:szCs w:val="26"/>
        </w:rPr>
      </w:pPr>
      <w:r>
        <w:rPr>
          <w:b/>
          <w:sz w:val="26"/>
          <w:szCs w:val="26"/>
        </w:rPr>
        <w:lastRenderedPageBreak/>
        <w:t>Раздел 1. Результаты социально-гигиенического мониторинга за отчетный год и в динамике за 2017-2019 гг.</w:t>
      </w:r>
    </w:p>
    <w:p w:rsidR="008B2393" w:rsidRPr="008B2393" w:rsidRDefault="008B2393" w:rsidP="008B2393">
      <w:pPr>
        <w:numPr>
          <w:ilvl w:val="1"/>
          <w:numId w:val="5"/>
        </w:numPr>
        <w:spacing w:before="120"/>
        <w:ind w:left="0" w:firstLine="0"/>
        <w:jc w:val="center"/>
        <w:rPr>
          <w:b/>
        </w:rPr>
      </w:pPr>
      <w:r w:rsidRPr="008B2393">
        <w:rPr>
          <w:b/>
        </w:rPr>
        <w:t>Состояние среды обитания и ее влияние на здоровье населения в Еврейской автономной области</w:t>
      </w:r>
    </w:p>
    <w:p w:rsidR="008B2393" w:rsidRPr="008B2393" w:rsidRDefault="008B2393" w:rsidP="008B2393">
      <w:pPr>
        <w:autoSpaceDE w:val="0"/>
        <w:autoSpaceDN w:val="0"/>
        <w:adjustRightInd w:val="0"/>
        <w:spacing w:before="120"/>
        <w:jc w:val="center"/>
        <w:rPr>
          <w:rFonts w:cs="TimesNewRoman"/>
          <w:i/>
        </w:rPr>
      </w:pPr>
      <w:r w:rsidRPr="008B2393">
        <w:rPr>
          <w:rFonts w:cs="TimesNewRoman"/>
          <w:i/>
        </w:rPr>
        <w:t>Состояние атмосферного воздуха</w:t>
      </w:r>
    </w:p>
    <w:p w:rsidR="008B2393" w:rsidRDefault="008B2393" w:rsidP="008B2393">
      <w:pPr>
        <w:autoSpaceDE w:val="0"/>
        <w:autoSpaceDN w:val="0"/>
        <w:adjustRightInd w:val="0"/>
        <w:ind w:firstLine="709"/>
        <w:jc w:val="both"/>
        <w:rPr>
          <w:rFonts w:cs="TimesNewRoman"/>
        </w:rPr>
      </w:pPr>
      <w:r>
        <w:rPr>
          <w:rFonts w:cs="TimesNewRoman"/>
        </w:rPr>
        <w:t xml:space="preserve">Уровень загрязнения атмосферы на территории Еврейской автономной области определяется выбросами от стационарных и передвижных источников (автотранспорт). </w:t>
      </w:r>
    </w:p>
    <w:p w:rsidR="008B2393" w:rsidRPr="00092558" w:rsidRDefault="008B2393" w:rsidP="008B2393">
      <w:pPr>
        <w:autoSpaceDE w:val="0"/>
        <w:autoSpaceDN w:val="0"/>
        <w:adjustRightInd w:val="0"/>
        <w:ind w:firstLine="709"/>
        <w:jc w:val="both"/>
      </w:pPr>
      <w:r>
        <w:rPr>
          <w:rFonts w:cs="TimesNewRoman"/>
        </w:rPr>
        <w:t>О</w:t>
      </w:r>
      <w:r w:rsidRPr="006B0F85">
        <w:rPr>
          <w:rFonts w:cs="TimesNewRoman"/>
        </w:rPr>
        <w:t xml:space="preserve">сновными </w:t>
      </w:r>
      <w:r>
        <w:rPr>
          <w:rFonts w:cs="TimesNewRoman"/>
        </w:rPr>
        <w:t xml:space="preserve">стационарными </w:t>
      </w:r>
      <w:r w:rsidRPr="006B0F85">
        <w:rPr>
          <w:rFonts w:cs="TimesNewRoman"/>
        </w:rPr>
        <w:t>источ</w:t>
      </w:r>
      <w:r>
        <w:rPr>
          <w:rFonts w:cs="TimesNewRoman"/>
        </w:rPr>
        <w:t xml:space="preserve">никами загрязнения атмосферы </w:t>
      </w:r>
      <w:r w:rsidRPr="006B0F85">
        <w:rPr>
          <w:rFonts w:cs="TimesNewRoman"/>
        </w:rPr>
        <w:t xml:space="preserve">являются </w:t>
      </w:r>
      <w:r w:rsidRPr="006B0F85">
        <w:t xml:space="preserve">предприятия по </w:t>
      </w:r>
      <w:r>
        <w:t>обеспечению</w:t>
      </w:r>
      <w:r w:rsidRPr="006B0F85">
        <w:t xml:space="preserve"> электроэнерги</w:t>
      </w:r>
      <w:r>
        <w:t>ей</w:t>
      </w:r>
      <w:r w:rsidRPr="006B0F85">
        <w:t>, газ</w:t>
      </w:r>
      <w:r>
        <w:t>ом</w:t>
      </w:r>
      <w:r w:rsidRPr="006B0F85">
        <w:t xml:space="preserve"> и </w:t>
      </w:r>
      <w:r>
        <w:t>паром;</w:t>
      </w:r>
      <w:r w:rsidRPr="006B0F85">
        <w:t xml:space="preserve"> обрабатывающие производства, предприятия по добыче полезных ископаемых.</w:t>
      </w:r>
    </w:p>
    <w:p w:rsidR="008B2393" w:rsidRDefault="008B2393" w:rsidP="008B2393">
      <w:pPr>
        <w:ind w:firstLine="720"/>
        <w:jc w:val="both"/>
      </w:pPr>
      <w:r w:rsidRPr="006B0F85">
        <w:t>Согласно данным Хабаровскстата</w:t>
      </w:r>
      <w:r>
        <w:t>,</w:t>
      </w:r>
      <w:r w:rsidRPr="006B0F85">
        <w:t xml:space="preserve"> масса выбросов загрязняющих веществ в атмосферу Еврейской автономной области стационарны</w:t>
      </w:r>
      <w:r>
        <w:t xml:space="preserve">ми </w:t>
      </w:r>
      <w:r w:rsidRPr="006B0F85">
        <w:t>источник</w:t>
      </w:r>
      <w:r>
        <w:t>ами</w:t>
      </w:r>
      <w:r w:rsidRPr="006B0F85">
        <w:t xml:space="preserve"> в 201</w:t>
      </w:r>
      <w:r>
        <w:t>8</w:t>
      </w:r>
      <w:r w:rsidRPr="006B0F85">
        <w:t xml:space="preserve"> году составила </w:t>
      </w:r>
      <w:r>
        <w:t xml:space="preserve">18,6 </w:t>
      </w:r>
      <w:r w:rsidRPr="006B0F85">
        <w:t>тыс. тонн.</w:t>
      </w:r>
    </w:p>
    <w:p w:rsidR="008B2393" w:rsidRPr="006B0F85" w:rsidRDefault="008B2393" w:rsidP="008B2393">
      <w:pPr>
        <w:autoSpaceDE w:val="0"/>
        <w:autoSpaceDN w:val="0"/>
        <w:adjustRightInd w:val="0"/>
        <w:ind w:firstLine="709"/>
        <w:jc w:val="both"/>
      </w:pPr>
      <w:r w:rsidRPr="006B0F85">
        <w:t xml:space="preserve">Учитывая специфику выбросов промышленных объектов, расположенных в области, приоритетный вклад в загрязнение атмосферного воздуха на протяжении ряда лет </w:t>
      </w:r>
      <w:r>
        <w:t xml:space="preserve">вносят </w:t>
      </w:r>
      <w:r w:rsidRPr="006B0F85">
        <w:t>загрязняющие вещества: оксид углерода, диоксид серы, диоксид азота, углерод (сажа), бенз(а)пирен, формальдегид, взвешенные вещества.</w:t>
      </w:r>
    </w:p>
    <w:p w:rsidR="008B2393" w:rsidRDefault="008B2393" w:rsidP="008B2393">
      <w:pPr>
        <w:autoSpaceDE w:val="0"/>
        <w:autoSpaceDN w:val="0"/>
        <w:adjustRightInd w:val="0"/>
        <w:ind w:firstLine="709"/>
        <w:jc w:val="both"/>
      </w:pPr>
      <w:r>
        <w:t>В</w:t>
      </w:r>
      <w:r w:rsidRPr="006B0F85">
        <w:t xml:space="preserve"> период 201</w:t>
      </w:r>
      <w:r>
        <w:t>6</w:t>
      </w:r>
      <w:r w:rsidRPr="006B0F85">
        <w:t>-201</w:t>
      </w:r>
      <w:r>
        <w:t>8</w:t>
      </w:r>
      <w:r w:rsidRPr="006B0F85">
        <w:t xml:space="preserve"> гг. наблюдается </w:t>
      </w:r>
      <w:r>
        <w:t>сниже</w:t>
      </w:r>
      <w:r w:rsidRPr="006B0F85">
        <w:t>ни</w:t>
      </w:r>
      <w:r>
        <w:t>е</w:t>
      </w:r>
      <w:r w:rsidRPr="006B0F85">
        <w:t xml:space="preserve"> количества выброс</w:t>
      </w:r>
      <w:r>
        <w:t>ов загрязняющих веществ на 2,6 %, в том числе выбросов твердых веществ на 9,1 % (табл.</w:t>
      </w:r>
      <w:r w:rsidR="004E4C72">
        <w:t xml:space="preserve"> №</w:t>
      </w:r>
      <w:r>
        <w:t>1</w:t>
      </w:r>
      <w:r w:rsidRPr="006B0F85">
        <w:t xml:space="preserve">). </w:t>
      </w:r>
    </w:p>
    <w:p w:rsidR="008B2393" w:rsidRPr="006B0F85" w:rsidRDefault="008B2393" w:rsidP="008B2393">
      <w:pPr>
        <w:autoSpaceDE w:val="0"/>
        <w:autoSpaceDN w:val="0"/>
        <w:adjustRightInd w:val="0"/>
        <w:ind w:firstLine="709"/>
        <w:jc w:val="both"/>
      </w:pPr>
    </w:p>
    <w:p w:rsidR="008B2393" w:rsidRPr="006B0F85" w:rsidRDefault="008B2393" w:rsidP="008B2393">
      <w:pPr>
        <w:spacing w:after="120"/>
        <w:jc w:val="right"/>
        <w:rPr>
          <w:sz w:val="22"/>
          <w:szCs w:val="22"/>
          <w:u w:val="single"/>
        </w:rPr>
      </w:pPr>
      <w:r w:rsidRPr="006B0F85">
        <w:rPr>
          <w:sz w:val="22"/>
          <w:szCs w:val="22"/>
        </w:rPr>
        <w:t xml:space="preserve">Таблица </w:t>
      </w:r>
      <w:r w:rsidR="004E4C72">
        <w:rPr>
          <w:sz w:val="22"/>
          <w:szCs w:val="22"/>
        </w:rPr>
        <w:t>№</w:t>
      </w:r>
      <w:r>
        <w:rPr>
          <w:sz w:val="22"/>
          <w:szCs w:val="22"/>
        </w:rPr>
        <w:t>1</w:t>
      </w:r>
    </w:p>
    <w:p w:rsidR="008B2393" w:rsidRPr="006B0F85" w:rsidRDefault="008B2393" w:rsidP="008B2393">
      <w:pPr>
        <w:autoSpaceDE w:val="0"/>
        <w:autoSpaceDN w:val="0"/>
        <w:adjustRightInd w:val="0"/>
        <w:ind w:firstLine="709"/>
        <w:jc w:val="center"/>
        <w:rPr>
          <w:b/>
          <w:sz w:val="22"/>
          <w:szCs w:val="22"/>
        </w:rPr>
      </w:pPr>
      <w:r w:rsidRPr="006B0F85">
        <w:rPr>
          <w:b/>
          <w:sz w:val="22"/>
          <w:szCs w:val="22"/>
        </w:rPr>
        <w:t xml:space="preserve">Выбросы наиболее распространенных  веществ, загрязняющих </w:t>
      </w:r>
    </w:p>
    <w:p w:rsidR="008B2393" w:rsidRDefault="008B2393" w:rsidP="008B2393">
      <w:pPr>
        <w:autoSpaceDE w:val="0"/>
        <w:autoSpaceDN w:val="0"/>
        <w:adjustRightInd w:val="0"/>
        <w:ind w:firstLine="709"/>
        <w:jc w:val="center"/>
        <w:rPr>
          <w:b/>
          <w:sz w:val="22"/>
          <w:szCs w:val="22"/>
        </w:rPr>
      </w:pPr>
      <w:r>
        <w:rPr>
          <w:b/>
          <w:sz w:val="22"/>
          <w:szCs w:val="22"/>
        </w:rPr>
        <w:t xml:space="preserve">атмосферу </w:t>
      </w:r>
      <w:r w:rsidRPr="006B0F85">
        <w:rPr>
          <w:b/>
          <w:sz w:val="22"/>
          <w:szCs w:val="22"/>
        </w:rPr>
        <w:t>от стационарных источников</w:t>
      </w:r>
    </w:p>
    <w:p w:rsidR="008B2393" w:rsidRPr="006B0F85" w:rsidRDefault="008B2393" w:rsidP="008B2393">
      <w:pPr>
        <w:autoSpaceDE w:val="0"/>
        <w:autoSpaceDN w:val="0"/>
        <w:adjustRightInd w:val="0"/>
        <w:jc w:val="center"/>
        <w:rPr>
          <w:b/>
          <w:sz w:val="22"/>
          <w:szCs w:val="22"/>
        </w:rPr>
      </w:pP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5"/>
        <w:gridCol w:w="1072"/>
        <w:gridCol w:w="1072"/>
        <w:gridCol w:w="1072"/>
        <w:gridCol w:w="1866"/>
      </w:tblGrid>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center"/>
              <w:rPr>
                <w:sz w:val="22"/>
                <w:szCs w:val="22"/>
              </w:rPr>
            </w:pP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2016</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2017</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2018</w:t>
            </w:r>
          </w:p>
        </w:tc>
        <w:tc>
          <w:tcPr>
            <w:tcW w:w="1866"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Темп изменений 201</w:t>
            </w:r>
            <w:r>
              <w:rPr>
                <w:sz w:val="22"/>
                <w:szCs w:val="22"/>
              </w:rPr>
              <w:t>6</w:t>
            </w:r>
            <w:r w:rsidRPr="006B0F85">
              <w:rPr>
                <w:sz w:val="22"/>
                <w:szCs w:val="22"/>
              </w:rPr>
              <w:t>/201</w:t>
            </w:r>
            <w:r>
              <w:rPr>
                <w:sz w:val="22"/>
                <w:szCs w:val="22"/>
              </w:rPr>
              <w:t>8</w:t>
            </w:r>
            <w:r w:rsidRPr="006B0F85">
              <w:rPr>
                <w:sz w:val="22"/>
                <w:szCs w:val="22"/>
              </w:rPr>
              <w:t xml:space="preserve"> (%)</w:t>
            </w:r>
          </w:p>
        </w:tc>
      </w:tr>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both"/>
              <w:rPr>
                <w:sz w:val="22"/>
                <w:szCs w:val="22"/>
              </w:rPr>
            </w:pPr>
            <w:r w:rsidRPr="006B0F85">
              <w:rPr>
                <w:sz w:val="22"/>
                <w:szCs w:val="22"/>
              </w:rPr>
              <w:t>Выброшено в атмосферу</w:t>
            </w:r>
          </w:p>
          <w:p w:rsidR="008B2393" w:rsidRDefault="008B2393" w:rsidP="008E5487">
            <w:pPr>
              <w:tabs>
                <w:tab w:val="center" w:pos="4677"/>
                <w:tab w:val="right" w:pos="9355"/>
              </w:tabs>
              <w:jc w:val="both"/>
              <w:rPr>
                <w:sz w:val="22"/>
                <w:szCs w:val="22"/>
              </w:rPr>
            </w:pPr>
            <w:r w:rsidRPr="006B0F85">
              <w:rPr>
                <w:sz w:val="22"/>
                <w:szCs w:val="22"/>
              </w:rPr>
              <w:t>загрязняющих веществ,</w:t>
            </w:r>
          </w:p>
          <w:p w:rsidR="008B2393" w:rsidRPr="006B0F85" w:rsidRDefault="008B2393" w:rsidP="008E5487">
            <w:pPr>
              <w:tabs>
                <w:tab w:val="center" w:pos="4677"/>
                <w:tab w:val="right" w:pos="9355"/>
              </w:tabs>
              <w:jc w:val="both"/>
              <w:rPr>
                <w:sz w:val="22"/>
                <w:szCs w:val="22"/>
              </w:rPr>
            </w:pPr>
            <w:r w:rsidRPr="006B0F85">
              <w:rPr>
                <w:sz w:val="22"/>
                <w:szCs w:val="22"/>
              </w:rPr>
              <w:t xml:space="preserve"> </w:t>
            </w:r>
            <w:r>
              <w:rPr>
                <w:sz w:val="22"/>
                <w:szCs w:val="22"/>
              </w:rPr>
              <w:t>(</w:t>
            </w:r>
            <w:r w:rsidRPr="006B0F85">
              <w:rPr>
                <w:sz w:val="22"/>
                <w:szCs w:val="22"/>
              </w:rPr>
              <w:t>тыс. т</w:t>
            </w:r>
            <w:r>
              <w:rPr>
                <w:sz w:val="22"/>
                <w:szCs w:val="22"/>
              </w:rPr>
              <w:t>)</w:t>
            </w:r>
            <w:r w:rsidRPr="006B0F85">
              <w:rPr>
                <w:sz w:val="22"/>
                <w:szCs w:val="22"/>
              </w:rPr>
              <w:t>,  в том числе:</w:t>
            </w: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19,1</w:t>
            </w:r>
          </w:p>
        </w:tc>
        <w:tc>
          <w:tcPr>
            <w:tcW w:w="1072" w:type="dxa"/>
            <w:vAlign w:val="center"/>
          </w:tcPr>
          <w:p w:rsidR="008B2393" w:rsidRPr="00CD4A9E" w:rsidRDefault="008B2393" w:rsidP="008E5487">
            <w:pPr>
              <w:autoSpaceDE w:val="0"/>
              <w:autoSpaceDN w:val="0"/>
              <w:adjustRightInd w:val="0"/>
              <w:jc w:val="center"/>
              <w:rPr>
                <w:sz w:val="22"/>
                <w:szCs w:val="22"/>
                <w:lang w:val="en-US"/>
              </w:rPr>
            </w:pPr>
            <w:r>
              <w:rPr>
                <w:sz w:val="22"/>
                <w:szCs w:val="22"/>
                <w:lang w:val="en-US"/>
              </w:rPr>
              <w:t>23</w:t>
            </w:r>
            <w:r>
              <w:rPr>
                <w:sz w:val="22"/>
                <w:szCs w:val="22"/>
              </w:rPr>
              <w:t>,</w:t>
            </w:r>
            <w:r>
              <w:rPr>
                <w:sz w:val="22"/>
                <w:szCs w:val="22"/>
                <w:lang w:val="en-US"/>
              </w:rPr>
              <w:t>0</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18,6</w:t>
            </w:r>
          </w:p>
        </w:tc>
        <w:tc>
          <w:tcPr>
            <w:tcW w:w="1866" w:type="dxa"/>
            <w:vAlign w:val="center"/>
          </w:tcPr>
          <w:p w:rsidR="008B2393" w:rsidRPr="006B0F85" w:rsidRDefault="008B2393" w:rsidP="008E5487">
            <w:pPr>
              <w:autoSpaceDE w:val="0"/>
              <w:autoSpaceDN w:val="0"/>
              <w:adjustRightInd w:val="0"/>
              <w:jc w:val="center"/>
              <w:rPr>
                <w:sz w:val="22"/>
                <w:szCs w:val="22"/>
              </w:rPr>
            </w:pPr>
            <w:r>
              <w:rPr>
                <w:sz w:val="22"/>
                <w:szCs w:val="22"/>
              </w:rPr>
              <w:t>-2,6</w:t>
            </w:r>
          </w:p>
        </w:tc>
      </w:tr>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both"/>
              <w:rPr>
                <w:sz w:val="22"/>
                <w:szCs w:val="22"/>
              </w:rPr>
            </w:pPr>
            <w:r w:rsidRPr="006B0F85">
              <w:rPr>
                <w:sz w:val="22"/>
                <w:szCs w:val="22"/>
              </w:rPr>
              <w:t>твердых</w:t>
            </w: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8,8</w:t>
            </w:r>
          </w:p>
        </w:tc>
        <w:tc>
          <w:tcPr>
            <w:tcW w:w="1072" w:type="dxa"/>
            <w:vAlign w:val="center"/>
          </w:tcPr>
          <w:p w:rsidR="008B2393" w:rsidRPr="00CD4A9E" w:rsidRDefault="008B2393" w:rsidP="008E5487">
            <w:pPr>
              <w:autoSpaceDE w:val="0"/>
              <w:autoSpaceDN w:val="0"/>
              <w:adjustRightInd w:val="0"/>
              <w:jc w:val="center"/>
              <w:rPr>
                <w:sz w:val="22"/>
                <w:szCs w:val="22"/>
                <w:lang w:val="en-US"/>
              </w:rPr>
            </w:pPr>
            <w:r>
              <w:rPr>
                <w:sz w:val="22"/>
                <w:szCs w:val="22"/>
                <w:lang w:val="en-US"/>
              </w:rPr>
              <w:t>11</w:t>
            </w:r>
            <w:r>
              <w:rPr>
                <w:sz w:val="22"/>
                <w:szCs w:val="22"/>
              </w:rPr>
              <w:t>,</w:t>
            </w:r>
            <w:r>
              <w:rPr>
                <w:sz w:val="22"/>
                <w:szCs w:val="22"/>
                <w:lang w:val="en-US"/>
              </w:rPr>
              <w:t>5</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8,0</w:t>
            </w:r>
          </w:p>
        </w:tc>
        <w:tc>
          <w:tcPr>
            <w:tcW w:w="1866" w:type="dxa"/>
            <w:vAlign w:val="center"/>
          </w:tcPr>
          <w:p w:rsidR="008B2393" w:rsidRPr="006B0F85" w:rsidRDefault="008B2393" w:rsidP="008E5487">
            <w:pPr>
              <w:autoSpaceDE w:val="0"/>
              <w:autoSpaceDN w:val="0"/>
              <w:adjustRightInd w:val="0"/>
              <w:jc w:val="center"/>
              <w:rPr>
                <w:sz w:val="22"/>
                <w:szCs w:val="22"/>
              </w:rPr>
            </w:pPr>
            <w:r>
              <w:rPr>
                <w:sz w:val="22"/>
                <w:szCs w:val="22"/>
              </w:rPr>
              <w:t>-9,1</w:t>
            </w:r>
          </w:p>
        </w:tc>
      </w:tr>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both"/>
              <w:rPr>
                <w:sz w:val="22"/>
                <w:szCs w:val="22"/>
              </w:rPr>
            </w:pPr>
            <w:r w:rsidRPr="006B0F85">
              <w:rPr>
                <w:sz w:val="22"/>
                <w:szCs w:val="22"/>
              </w:rPr>
              <w:t>газообразных и жидких</w:t>
            </w:r>
          </w:p>
          <w:p w:rsidR="008B2393" w:rsidRPr="006B0F85" w:rsidRDefault="008B2393" w:rsidP="008E5487">
            <w:pPr>
              <w:tabs>
                <w:tab w:val="center" w:pos="4677"/>
                <w:tab w:val="right" w:pos="9355"/>
              </w:tabs>
              <w:jc w:val="both"/>
              <w:rPr>
                <w:sz w:val="22"/>
                <w:szCs w:val="22"/>
              </w:rPr>
            </w:pPr>
            <w:r w:rsidRPr="006B0F85">
              <w:rPr>
                <w:sz w:val="22"/>
                <w:szCs w:val="22"/>
              </w:rPr>
              <w:t>из них:</w:t>
            </w: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10,2</w:t>
            </w:r>
          </w:p>
        </w:tc>
        <w:tc>
          <w:tcPr>
            <w:tcW w:w="1072" w:type="dxa"/>
            <w:vAlign w:val="center"/>
          </w:tcPr>
          <w:p w:rsidR="008B2393" w:rsidRPr="00CD4A9E" w:rsidRDefault="008B2393" w:rsidP="008E5487">
            <w:pPr>
              <w:autoSpaceDE w:val="0"/>
              <w:autoSpaceDN w:val="0"/>
              <w:adjustRightInd w:val="0"/>
              <w:jc w:val="center"/>
              <w:rPr>
                <w:sz w:val="22"/>
                <w:szCs w:val="22"/>
                <w:lang w:val="en-US"/>
              </w:rPr>
            </w:pPr>
            <w:r>
              <w:rPr>
                <w:sz w:val="22"/>
                <w:szCs w:val="22"/>
                <w:lang w:val="en-US"/>
              </w:rPr>
              <w:t>11</w:t>
            </w:r>
            <w:r>
              <w:rPr>
                <w:sz w:val="22"/>
                <w:szCs w:val="22"/>
              </w:rPr>
              <w:t>,</w:t>
            </w:r>
            <w:r>
              <w:rPr>
                <w:sz w:val="22"/>
                <w:szCs w:val="22"/>
                <w:lang w:val="en-US"/>
              </w:rPr>
              <w:t>5</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10,6</w:t>
            </w:r>
          </w:p>
        </w:tc>
        <w:tc>
          <w:tcPr>
            <w:tcW w:w="1866" w:type="dxa"/>
            <w:vAlign w:val="center"/>
          </w:tcPr>
          <w:p w:rsidR="008B2393" w:rsidRPr="006B0F85" w:rsidRDefault="008B2393" w:rsidP="008E5487">
            <w:pPr>
              <w:autoSpaceDE w:val="0"/>
              <w:autoSpaceDN w:val="0"/>
              <w:adjustRightInd w:val="0"/>
              <w:jc w:val="center"/>
              <w:rPr>
                <w:sz w:val="22"/>
                <w:szCs w:val="22"/>
              </w:rPr>
            </w:pPr>
            <w:r>
              <w:rPr>
                <w:sz w:val="22"/>
                <w:szCs w:val="22"/>
              </w:rPr>
              <w:t>3,9</w:t>
            </w:r>
          </w:p>
        </w:tc>
      </w:tr>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both"/>
              <w:rPr>
                <w:sz w:val="22"/>
                <w:szCs w:val="22"/>
              </w:rPr>
            </w:pPr>
            <w:r w:rsidRPr="006B0F85">
              <w:rPr>
                <w:sz w:val="22"/>
                <w:szCs w:val="22"/>
              </w:rPr>
              <w:t>диоксид серы</w:t>
            </w: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2,3</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2,6</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2,6</w:t>
            </w:r>
          </w:p>
        </w:tc>
        <w:tc>
          <w:tcPr>
            <w:tcW w:w="1866" w:type="dxa"/>
            <w:vAlign w:val="center"/>
          </w:tcPr>
          <w:p w:rsidR="008B2393" w:rsidRPr="006B0F85" w:rsidRDefault="008B2393" w:rsidP="008E5487">
            <w:pPr>
              <w:autoSpaceDE w:val="0"/>
              <w:autoSpaceDN w:val="0"/>
              <w:adjustRightInd w:val="0"/>
              <w:jc w:val="center"/>
              <w:rPr>
                <w:sz w:val="22"/>
                <w:szCs w:val="22"/>
              </w:rPr>
            </w:pPr>
            <w:r>
              <w:rPr>
                <w:sz w:val="22"/>
                <w:szCs w:val="22"/>
              </w:rPr>
              <w:t>13,0</w:t>
            </w:r>
          </w:p>
        </w:tc>
      </w:tr>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both"/>
              <w:rPr>
                <w:sz w:val="22"/>
                <w:szCs w:val="22"/>
              </w:rPr>
            </w:pPr>
            <w:r w:rsidRPr="006B0F85">
              <w:rPr>
                <w:sz w:val="22"/>
                <w:szCs w:val="22"/>
              </w:rPr>
              <w:t>оксиды азота</w:t>
            </w: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1,4</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1,4</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1,3</w:t>
            </w:r>
          </w:p>
        </w:tc>
        <w:tc>
          <w:tcPr>
            <w:tcW w:w="1866" w:type="dxa"/>
            <w:vAlign w:val="center"/>
          </w:tcPr>
          <w:p w:rsidR="008B2393" w:rsidRPr="006B0F85" w:rsidRDefault="008B2393" w:rsidP="008E5487">
            <w:pPr>
              <w:autoSpaceDE w:val="0"/>
              <w:autoSpaceDN w:val="0"/>
              <w:adjustRightInd w:val="0"/>
              <w:jc w:val="center"/>
              <w:rPr>
                <w:sz w:val="22"/>
                <w:szCs w:val="22"/>
              </w:rPr>
            </w:pPr>
            <w:r>
              <w:rPr>
                <w:sz w:val="22"/>
                <w:szCs w:val="22"/>
              </w:rPr>
              <w:t>-7,4</w:t>
            </w:r>
          </w:p>
        </w:tc>
      </w:tr>
      <w:tr w:rsidR="008B2393" w:rsidRPr="006B0F85" w:rsidTr="008E5487">
        <w:trPr>
          <w:trHeight w:val="20"/>
          <w:jc w:val="center"/>
        </w:trPr>
        <w:tc>
          <w:tcPr>
            <w:tcW w:w="4035" w:type="dxa"/>
            <w:vAlign w:val="center"/>
          </w:tcPr>
          <w:p w:rsidR="008B2393" w:rsidRPr="006B0F85" w:rsidRDefault="008B2393" w:rsidP="008E5487">
            <w:pPr>
              <w:tabs>
                <w:tab w:val="center" w:pos="4677"/>
                <w:tab w:val="right" w:pos="9355"/>
              </w:tabs>
              <w:jc w:val="both"/>
              <w:rPr>
                <w:sz w:val="22"/>
                <w:szCs w:val="22"/>
              </w:rPr>
            </w:pPr>
            <w:r w:rsidRPr="006B0F85">
              <w:rPr>
                <w:sz w:val="22"/>
                <w:szCs w:val="22"/>
              </w:rPr>
              <w:t>оксид углерода</w:t>
            </w:r>
          </w:p>
        </w:tc>
        <w:tc>
          <w:tcPr>
            <w:tcW w:w="1072" w:type="dxa"/>
            <w:vAlign w:val="center"/>
          </w:tcPr>
          <w:p w:rsidR="008B2393" w:rsidRPr="006B0F85" w:rsidRDefault="008B2393" w:rsidP="008E5487">
            <w:pPr>
              <w:autoSpaceDE w:val="0"/>
              <w:autoSpaceDN w:val="0"/>
              <w:adjustRightInd w:val="0"/>
              <w:jc w:val="center"/>
              <w:rPr>
                <w:sz w:val="22"/>
                <w:szCs w:val="22"/>
              </w:rPr>
            </w:pPr>
            <w:r w:rsidRPr="006B0F85">
              <w:rPr>
                <w:sz w:val="22"/>
                <w:szCs w:val="22"/>
              </w:rPr>
              <w:t>6,3</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7,2</w:t>
            </w:r>
          </w:p>
        </w:tc>
        <w:tc>
          <w:tcPr>
            <w:tcW w:w="1072" w:type="dxa"/>
            <w:vAlign w:val="center"/>
          </w:tcPr>
          <w:p w:rsidR="008B2393" w:rsidRPr="006B0F85" w:rsidRDefault="008B2393" w:rsidP="008E5487">
            <w:pPr>
              <w:autoSpaceDE w:val="0"/>
              <w:autoSpaceDN w:val="0"/>
              <w:adjustRightInd w:val="0"/>
              <w:jc w:val="center"/>
              <w:rPr>
                <w:sz w:val="22"/>
                <w:szCs w:val="22"/>
              </w:rPr>
            </w:pPr>
            <w:r>
              <w:rPr>
                <w:sz w:val="22"/>
                <w:szCs w:val="22"/>
              </w:rPr>
              <w:t>6,4</w:t>
            </w:r>
          </w:p>
        </w:tc>
        <w:tc>
          <w:tcPr>
            <w:tcW w:w="1866" w:type="dxa"/>
            <w:vAlign w:val="center"/>
          </w:tcPr>
          <w:p w:rsidR="008B2393" w:rsidRPr="006B0F85" w:rsidRDefault="008B2393" w:rsidP="008E5487">
            <w:pPr>
              <w:autoSpaceDE w:val="0"/>
              <w:autoSpaceDN w:val="0"/>
              <w:adjustRightInd w:val="0"/>
              <w:jc w:val="center"/>
              <w:rPr>
                <w:sz w:val="22"/>
                <w:szCs w:val="22"/>
              </w:rPr>
            </w:pPr>
            <w:r>
              <w:rPr>
                <w:sz w:val="22"/>
                <w:szCs w:val="22"/>
              </w:rPr>
              <w:t>1,6</w:t>
            </w:r>
          </w:p>
        </w:tc>
      </w:tr>
    </w:tbl>
    <w:p w:rsidR="008B2393" w:rsidRPr="006B0F85" w:rsidRDefault="008B2393" w:rsidP="008B2393">
      <w:pPr>
        <w:autoSpaceDE w:val="0"/>
        <w:autoSpaceDN w:val="0"/>
        <w:adjustRightInd w:val="0"/>
        <w:ind w:left="357"/>
        <w:jc w:val="both"/>
        <w:rPr>
          <w:sz w:val="20"/>
          <w:szCs w:val="20"/>
        </w:rPr>
      </w:pPr>
    </w:p>
    <w:p w:rsidR="008B2393" w:rsidRDefault="008B2393" w:rsidP="008B2393">
      <w:pPr>
        <w:autoSpaceDE w:val="0"/>
        <w:autoSpaceDN w:val="0"/>
        <w:adjustRightInd w:val="0"/>
        <w:ind w:firstLine="709"/>
        <w:jc w:val="both"/>
      </w:pPr>
      <w:r w:rsidRPr="006B0F85">
        <w:rPr>
          <w:rFonts w:cs="TimesNewRoman"/>
        </w:rPr>
        <w:t xml:space="preserve">Состояние загрязнения атмосферы на территории г. Биробиджана по данным </w:t>
      </w:r>
      <w:r w:rsidRPr="006B0F85">
        <w:t xml:space="preserve">ФГБУ «Дальневосточное УГМС» </w:t>
      </w:r>
      <w:r>
        <w:rPr>
          <w:rFonts w:cs="TimesNewRoman"/>
        </w:rPr>
        <w:t>за 2016-2018 г</w:t>
      </w:r>
      <w:r w:rsidRPr="006B0F85">
        <w:rPr>
          <w:rFonts w:cs="TimesNewRoman"/>
        </w:rPr>
        <w:t xml:space="preserve">г. представлены в таблице </w:t>
      </w:r>
      <w:r w:rsidRPr="006B0F85">
        <w:t>(табл</w:t>
      </w:r>
      <w:r w:rsidRPr="007F398C">
        <w:t xml:space="preserve">. </w:t>
      </w:r>
      <w:r w:rsidR="004E4C72">
        <w:t>№</w:t>
      </w:r>
      <w:r>
        <w:t>2</w:t>
      </w:r>
      <w:r w:rsidRPr="006B0F85">
        <w:t>).</w:t>
      </w:r>
    </w:p>
    <w:p w:rsidR="008B2393" w:rsidRPr="003B01F2" w:rsidRDefault="008B2393" w:rsidP="008B2393">
      <w:pPr>
        <w:autoSpaceDE w:val="0"/>
        <w:autoSpaceDN w:val="0"/>
        <w:adjustRightInd w:val="0"/>
        <w:ind w:firstLine="709"/>
        <w:jc w:val="both"/>
      </w:pPr>
    </w:p>
    <w:p w:rsidR="008B2393" w:rsidRPr="006B0F85" w:rsidRDefault="008B2393" w:rsidP="008B2393">
      <w:pPr>
        <w:spacing w:after="120"/>
        <w:jc w:val="right"/>
        <w:rPr>
          <w:sz w:val="22"/>
          <w:szCs w:val="22"/>
          <w:u w:val="single"/>
        </w:rPr>
      </w:pPr>
      <w:r w:rsidRPr="006B0F85">
        <w:rPr>
          <w:sz w:val="22"/>
          <w:szCs w:val="22"/>
        </w:rPr>
        <w:t xml:space="preserve">Таблица </w:t>
      </w:r>
      <w:r>
        <w:rPr>
          <w:sz w:val="22"/>
          <w:szCs w:val="22"/>
        </w:rPr>
        <w:t xml:space="preserve"> </w:t>
      </w:r>
      <w:r w:rsidR="004E4C72">
        <w:rPr>
          <w:sz w:val="22"/>
          <w:szCs w:val="22"/>
        </w:rPr>
        <w:t>№</w:t>
      </w:r>
      <w:r>
        <w:rPr>
          <w:sz w:val="22"/>
          <w:szCs w:val="22"/>
        </w:rPr>
        <w:t>2</w:t>
      </w:r>
    </w:p>
    <w:p w:rsidR="008B2393" w:rsidRPr="006B0F85" w:rsidRDefault="008B2393" w:rsidP="008B2393">
      <w:pPr>
        <w:autoSpaceDE w:val="0"/>
        <w:autoSpaceDN w:val="0"/>
        <w:adjustRightInd w:val="0"/>
        <w:jc w:val="center"/>
        <w:rPr>
          <w:rFonts w:eastAsia="SimSun"/>
          <w:b/>
          <w:sz w:val="22"/>
          <w:szCs w:val="22"/>
          <w:lang w:eastAsia="zh-CN"/>
        </w:rPr>
      </w:pPr>
      <w:r w:rsidRPr="006B0F85">
        <w:rPr>
          <w:rFonts w:eastAsia="SimSun"/>
          <w:b/>
          <w:sz w:val="22"/>
          <w:szCs w:val="22"/>
          <w:lang w:eastAsia="zh-CN"/>
        </w:rPr>
        <w:t>Изменения уровня загрязнения атмосферы г. Биробиджана</w:t>
      </w:r>
    </w:p>
    <w:p w:rsidR="008B2393" w:rsidRDefault="008B2393" w:rsidP="008B2393">
      <w:pPr>
        <w:autoSpaceDE w:val="0"/>
        <w:autoSpaceDN w:val="0"/>
        <w:adjustRightInd w:val="0"/>
        <w:jc w:val="center"/>
        <w:rPr>
          <w:rFonts w:eastAsia="SimSun"/>
          <w:b/>
          <w:sz w:val="22"/>
          <w:szCs w:val="22"/>
          <w:lang w:eastAsia="zh-CN"/>
        </w:rPr>
      </w:pPr>
      <w:r w:rsidRPr="006B0F85">
        <w:rPr>
          <w:rFonts w:eastAsia="SimSun"/>
          <w:b/>
          <w:sz w:val="22"/>
          <w:szCs w:val="22"/>
          <w:lang w:eastAsia="zh-CN"/>
        </w:rPr>
        <w:t xml:space="preserve"> различными примесями (мг/м</w:t>
      </w:r>
      <w:r w:rsidRPr="006B0F85">
        <w:rPr>
          <w:rFonts w:eastAsia="SimSun"/>
          <w:b/>
          <w:sz w:val="22"/>
          <w:szCs w:val="22"/>
          <w:vertAlign w:val="superscript"/>
          <w:lang w:eastAsia="zh-CN"/>
        </w:rPr>
        <w:t>3</w:t>
      </w:r>
      <w:r w:rsidRPr="006B0F85">
        <w:rPr>
          <w:rFonts w:eastAsia="SimSun"/>
          <w:b/>
          <w:sz w:val="22"/>
          <w:szCs w:val="22"/>
          <w:lang w:eastAsia="zh-CN"/>
        </w:rPr>
        <w:t xml:space="preserve">) </w:t>
      </w:r>
    </w:p>
    <w:p w:rsidR="008B2393" w:rsidRPr="006B0F85" w:rsidRDefault="008B2393" w:rsidP="008B2393">
      <w:pPr>
        <w:autoSpaceDE w:val="0"/>
        <w:autoSpaceDN w:val="0"/>
        <w:adjustRightInd w:val="0"/>
        <w:jc w:val="center"/>
        <w:rPr>
          <w:rFonts w:eastAsia="SimSun"/>
          <w:b/>
          <w:sz w:val="22"/>
          <w:szCs w:val="22"/>
          <w:lang w:eastAsia="zh-CN"/>
        </w:rPr>
      </w:pPr>
    </w:p>
    <w:tbl>
      <w:tblPr>
        <w:tblW w:w="9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7"/>
        <w:gridCol w:w="931"/>
        <w:gridCol w:w="931"/>
        <w:gridCol w:w="931"/>
        <w:gridCol w:w="2286"/>
      </w:tblGrid>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jc w:val="center"/>
              <w:rPr>
                <w:rFonts w:eastAsia="SimSun"/>
                <w:sz w:val="22"/>
                <w:szCs w:val="22"/>
                <w:lang w:eastAsia="zh-CN"/>
              </w:rPr>
            </w:pPr>
            <w:r w:rsidRPr="006B0F85">
              <w:rPr>
                <w:rFonts w:eastAsia="SimSun"/>
                <w:sz w:val="22"/>
                <w:szCs w:val="22"/>
                <w:lang w:eastAsia="zh-CN"/>
              </w:rPr>
              <w:t>Наименование</w:t>
            </w:r>
          </w:p>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загрязняющих веществ</w:t>
            </w:r>
          </w:p>
        </w:tc>
        <w:tc>
          <w:tcPr>
            <w:tcW w:w="931" w:type="dxa"/>
            <w:tcBorders>
              <w:top w:val="single" w:sz="4" w:space="0" w:color="auto"/>
              <w:left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2016</w:t>
            </w:r>
          </w:p>
        </w:tc>
        <w:tc>
          <w:tcPr>
            <w:tcW w:w="931" w:type="dxa"/>
            <w:tcBorders>
              <w:top w:val="single" w:sz="4" w:space="0" w:color="auto"/>
              <w:left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2017</w:t>
            </w:r>
          </w:p>
        </w:tc>
        <w:tc>
          <w:tcPr>
            <w:tcW w:w="931" w:type="dxa"/>
            <w:tcBorders>
              <w:top w:val="single" w:sz="4" w:space="0" w:color="auto"/>
              <w:left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2018</w:t>
            </w:r>
          </w:p>
        </w:tc>
        <w:tc>
          <w:tcPr>
            <w:tcW w:w="2286" w:type="dxa"/>
            <w:tcBorders>
              <w:top w:val="single" w:sz="4" w:space="0" w:color="auto"/>
              <w:left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Превышение</w:t>
            </w:r>
          </w:p>
          <w:p w:rsidR="008B2393" w:rsidRPr="006B0F85" w:rsidRDefault="008B2393" w:rsidP="008E5487">
            <w:pPr>
              <w:spacing w:before="20" w:after="20"/>
              <w:ind w:left="-41" w:right="-157"/>
              <w:jc w:val="center"/>
              <w:rPr>
                <w:rFonts w:eastAsia="SimSun"/>
                <w:sz w:val="22"/>
                <w:szCs w:val="22"/>
                <w:lang w:eastAsia="zh-CN"/>
              </w:rPr>
            </w:pPr>
            <w:r w:rsidRPr="006B0F85">
              <w:rPr>
                <w:rFonts w:eastAsia="SimSun"/>
                <w:sz w:val="22"/>
                <w:szCs w:val="22"/>
                <w:lang w:eastAsia="zh-CN"/>
              </w:rPr>
              <w:t>среднегодовой концентрации в 201</w:t>
            </w:r>
            <w:r>
              <w:rPr>
                <w:rFonts w:eastAsia="SimSun"/>
                <w:sz w:val="22"/>
                <w:szCs w:val="22"/>
                <w:lang w:eastAsia="zh-CN"/>
              </w:rPr>
              <w:t>8</w:t>
            </w:r>
            <w:r w:rsidRPr="006B0F85">
              <w:rPr>
                <w:rFonts w:eastAsia="SimSun"/>
                <w:sz w:val="22"/>
                <w:szCs w:val="22"/>
                <w:lang w:eastAsia="zh-CN"/>
              </w:rPr>
              <w:t xml:space="preserve"> г. </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t>Взвешенные вещества</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0,21</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0,15</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0,185</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4C30E2" w:rsidRDefault="008B2393" w:rsidP="008E5487">
            <w:pPr>
              <w:spacing w:before="20" w:after="20"/>
              <w:ind w:left="57"/>
              <w:jc w:val="center"/>
              <w:rPr>
                <w:rFonts w:eastAsia="SimSun"/>
                <w:b/>
                <w:sz w:val="22"/>
                <w:szCs w:val="22"/>
                <w:lang w:eastAsia="zh-CN"/>
              </w:rPr>
            </w:pPr>
            <w:r w:rsidRPr="004C30E2">
              <w:rPr>
                <w:rFonts w:eastAsia="SimSun"/>
                <w:b/>
                <w:sz w:val="22"/>
                <w:szCs w:val="22"/>
                <w:lang w:eastAsia="zh-CN"/>
              </w:rPr>
              <w:t xml:space="preserve">1,2 </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t>Диоксид серы</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0,009</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0,005</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0,006</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0,1</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lastRenderedPageBreak/>
              <w:t>Оксид углерода</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1,7</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1,4</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1,4</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0,5</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t>Диоксид азота</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0,037</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0,022</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0,027</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0,7</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t>Фенол</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right="-108"/>
              <w:jc w:val="center"/>
              <w:rPr>
                <w:rFonts w:eastAsia="SimSun"/>
                <w:sz w:val="22"/>
                <w:szCs w:val="22"/>
                <w:lang w:eastAsia="zh-CN"/>
              </w:rPr>
            </w:pPr>
            <w:r w:rsidRPr="006B0F85">
              <w:rPr>
                <w:rFonts w:eastAsia="SimSun"/>
                <w:sz w:val="22"/>
                <w:szCs w:val="22"/>
                <w:lang w:eastAsia="zh-CN"/>
              </w:rPr>
              <w:t>0,0015</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0,0015</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right="-84"/>
              <w:jc w:val="center"/>
              <w:rPr>
                <w:rFonts w:eastAsia="SimSun"/>
                <w:sz w:val="22"/>
                <w:szCs w:val="22"/>
                <w:lang w:eastAsia="zh-CN"/>
              </w:rPr>
            </w:pPr>
            <w:r>
              <w:rPr>
                <w:rFonts w:eastAsia="SimSun"/>
                <w:sz w:val="22"/>
                <w:szCs w:val="22"/>
                <w:lang w:eastAsia="zh-CN"/>
              </w:rPr>
              <w:t>0,0016</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0,3</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Pr>
                <w:rFonts w:eastAsia="SimSun"/>
                <w:bCs/>
                <w:sz w:val="22"/>
                <w:szCs w:val="22"/>
                <w:lang w:eastAsia="zh-CN"/>
              </w:rPr>
              <w:t>Углерод (с</w:t>
            </w:r>
            <w:r w:rsidRPr="006B0F85">
              <w:rPr>
                <w:rFonts w:eastAsia="SimSun"/>
                <w:bCs/>
                <w:sz w:val="22"/>
                <w:szCs w:val="22"/>
                <w:lang w:eastAsia="zh-CN"/>
              </w:rPr>
              <w:t>ажа</w:t>
            </w:r>
            <w:r>
              <w:rPr>
                <w:rFonts w:eastAsia="SimSun"/>
                <w:bCs/>
                <w:sz w:val="22"/>
                <w:szCs w:val="22"/>
                <w:lang w:eastAsia="zh-CN"/>
              </w:rPr>
              <w:t>)</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0,012</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0,007</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0,018</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0,4</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t>Формальдегид</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right="-108"/>
              <w:jc w:val="center"/>
              <w:rPr>
                <w:rFonts w:eastAsia="SimSun"/>
                <w:sz w:val="22"/>
                <w:szCs w:val="22"/>
                <w:lang w:eastAsia="zh-CN"/>
              </w:rPr>
            </w:pPr>
            <w:r w:rsidRPr="006B0F85">
              <w:rPr>
                <w:rFonts w:eastAsia="SimSun"/>
                <w:sz w:val="22"/>
                <w:szCs w:val="22"/>
                <w:lang w:eastAsia="zh-CN"/>
              </w:rPr>
              <w:t>0,0033</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0,0029</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right="-84"/>
              <w:jc w:val="center"/>
              <w:rPr>
                <w:rFonts w:eastAsia="SimSun"/>
                <w:sz w:val="22"/>
                <w:szCs w:val="22"/>
                <w:lang w:eastAsia="zh-CN"/>
              </w:rPr>
            </w:pPr>
            <w:r>
              <w:rPr>
                <w:rFonts w:eastAsia="SimSun"/>
                <w:sz w:val="22"/>
                <w:szCs w:val="22"/>
                <w:lang w:eastAsia="zh-CN"/>
              </w:rPr>
              <w:t>0,0031</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0,3</w:t>
            </w:r>
          </w:p>
        </w:tc>
      </w:tr>
      <w:tr w:rsidR="008B2393" w:rsidRPr="006B0F85" w:rsidTr="008E5487">
        <w:trPr>
          <w:trHeight w:val="20"/>
          <w:jc w:val="center"/>
        </w:trPr>
        <w:tc>
          <w:tcPr>
            <w:tcW w:w="4037" w:type="dxa"/>
            <w:tcBorders>
              <w:top w:val="single" w:sz="4" w:space="0" w:color="auto"/>
              <w:left w:val="single" w:sz="4" w:space="0" w:color="auto"/>
              <w:bottom w:val="single" w:sz="4" w:space="0" w:color="auto"/>
              <w:right w:val="single" w:sz="4" w:space="0" w:color="auto"/>
            </w:tcBorders>
            <w:noWrap/>
            <w:vAlign w:val="center"/>
          </w:tcPr>
          <w:p w:rsidR="008B2393" w:rsidRPr="006B0F85" w:rsidRDefault="008B2393" w:rsidP="008E5487">
            <w:pPr>
              <w:spacing w:before="20" w:after="20"/>
              <w:ind w:left="57"/>
              <w:jc w:val="both"/>
              <w:rPr>
                <w:rFonts w:eastAsia="SimSun"/>
                <w:bCs/>
                <w:sz w:val="22"/>
                <w:szCs w:val="22"/>
                <w:lang w:eastAsia="zh-CN"/>
              </w:rPr>
            </w:pPr>
            <w:r w:rsidRPr="006B0F85">
              <w:rPr>
                <w:rFonts w:eastAsia="SimSun"/>
                <w:bCs/>
                <w:sz w:val="22"/>
                <w:szCs w:val="22"/>
                <w:lang w:eastAsia="zh-CN"/>
              </w:rPr>
              <w:t>Бенз</w:t>
            </w:r>
            <w:r>
              <w:rPr>
                <w:rFonts w:eastAsia="SimSun"/>
                <w:bCs/>
                <w:sz w:val="22"/>
                <w:szCs w:val="22"/>
                <w:lang w:eastAsia="zh-CN"/>
              </w:rPr>
              <w:t>/</w:t>
            </w:r>
            <w:r w:rsidRPr="006B0F85">
              <w:rPr>
                <w:rFonts w:eastAsia="SimSun"/>
                <w:bCs/>
                <w:sz w:val="22"/>
                <w:szCs w:val="22"/>
                <w:lang w:eastAsia="zh-CN"/>
              </w:rPr>
              <w:t>а</w:t>
            </w:r>
            <w:r>
              <w:rPr>
                <w:rFonts w:eastAsia="SimSun"/>
                <w:bCs/>
                <w:sz w:val="22"/>
                <w:szCs w:val="22"/>
                <w:lang w:eastAsia="zh-CN"/>
              </w:rPr>
              <w:t>/</w:t>
            </w:r>
            <w:r w:rsidRPr="006B0F85">
              <w:rPr>
                <w:rFonts w:eastAsia="SimSun"/>
                <w:bCs/>
                <w:sz w:val="22"/>
                <w:szCs w:val="22"/>
                <w:lang w:eastAsia="zh-CN"/>
              </w:rPr>
              <w:t>пирен (</w:t>
            </w:r>
            <w:r w:rsidRPr="006B0F85">
              <w:rPr>
                <w:rFonts w:eastAsia="SimSun"/>
                <w:bCs/>
                <w:sz w:val="20"/>
                <w:szCs w:val="20"/>
                <w:lang w:eastAsia="zh-CN"/>
              </w:rPr>
              <w:t>мкг/м³ ×10</w:t>
            </w:r>
            <w:r w:rsidRPr="006B0F85">
              <w:rPr>
                <w:rFonts w:eastAsia="SimSun"/>
                <w:bCs/>
                <w:sz w:val="20"/>
                <w:szCs w:val="20"/>
                <w:rtl/>
                <w:lang w:eastAsia="zh-CN" w:bidi="he-IL"/>
              </w:rPr>
              <w:t>־</w:t>
            </w:r>
            <w:r w:rsidRPr="006B0F85">
              <w:rPr>
                <w:rFonts w:eastAsia="SimSun"/>
                <w:bCs/>
                <w:sz w:val="20"/>
                <w:szCs w:val="20"/>
                <w:lang w:eastAsia="zh-CN"/>
              </w:rPr>
              <w:t>³</w:t>
            </w:r>
            <w:r w:rsidRPr="006B0F85">
              <w:rPr>
                <w:rFonts w:eastAsia="SimSun"/>
                <w:bCs/>
                <w:sz w:val="22"/>
                <w:szCs w:val="22"/>
                <w:lang w:eastAsia="zh-CN"/>
              </w:rPr>
              <w:t>)</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sidRPr="006B0F85">
              <w:rPr>
                <w:rFonts w:eastAsia="SimSun"/>
                <w:sz w:val="22"/>
                <w:szCs w:val="22"/>
                <w:lang w:eastAsia="zh-CN"/>
              </w:rPr>
              <w:t>6,7</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89" w:right="-108"/>
              <w:jc w:val="center"/>
              <w:rPr>
                <w:rFonts w:eastAsia="SimSun"/>
                <w:sz w:val="22"/>
                <w:szCs w:val="22"/>
                <w:lang w:eastAsia="zh-CN"/>
              </w:rPr>
            </w:pPr>
            <w:r>
              <w:rPr>
                <w:rFonts w:eastAsia="SimSun"/>
                <w:sz w:val="22"/>
                <w:szCs w:val="22"/>
                <w:lang w:eastAsia="zh-CN"/>
              </w:rPr>
              <w:t>1,8</w:t>
            </w:r>
          </w:p>
        </w:tc>
        <w:tc>
          <w:tcPr>
            <w:tcW w:w="9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sz w:val="22"/>
                <w:szCs w:val="22"/>
                <w:lang w:eastAsia="zh-CN"/>
              </w:rPr>
            </w:pPr>
            <w:r>
              <w:rPr>
                <w:rFonts w:eastAsia="SimSun"/>
                <w:sz w:val="22"/>
                <w:szCs w:val="22"/>
                <w:lang w:eastAsia="zh-CN"/>
              </w:rPr>
              <w:t>3,5</w:t>
            </w:r>
          </w:p>
        </w:tc>
        <w:tc>
          <w:tcPr>
            <w:tcW w:w="2286"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rFonts w:eastAsia="SimSun"/>
                <w:b/>
                <w:sz w:val="22"/>
                <w:szCs w:val="22"/>
                <w:lang w:eastAsia="zh-CN"/>
              </w:rPr>
            </w:pPr>
            <w:r>
              <w:rPr>
                <w:rFonts w:eastAsia="SimSun"/>
                <w:b/>
                <w:sz w:val="22"/>
                <w:szCs w:val="22"/>
                <w:lang w:eastAsia="zh-CN"/>
              </w:rPr>
              <w:t>3,5</w:t>
            </w:r>
            <w:r w:rsidRPr="006B0F85">
              <w:rPr>
                <w:rFonts w:eastAsia="SimSun"/>
                <w:b/>
                <w:sz w:val="22"/>
                <w:szCs w:val="22"/>
                <w:lang w:eastAsia="zh-CN"/>
              </w:rPr>
              <w:t xml:space="preserve"> </w:t>
            </w:r>
          </w:p>
        </w:tc>
      </w:tr>
    </w:tbl>
    <w:p w:rsidR="008B2393" w:rsidRPr="006B0F85" w:rsidRDefault="008B2393" w:rsidP="008B2393">
      <w:pPr>
        <w:autoSpaceDE w:val="0"/>
        <w:autoSpaceDN w:val="0"/>
        <w:adjustRightInd w:val="0"/>
        <w:jc w:val="both"/>
        <w:rPr>
          <w:rFonts w:eastAsia="SimSun"/>
          <w:bCs/>
          <w:lang w:eastAsia="zh-CN"/>
        </w:rPr>
      </w:pPr>
      <w:r w:rsidRPr="006B0F85">
        <w:rPr>
          <w:rFonts w:eastAsia="SimSun"/>
          <w:bCs/>
          <w:lang w:eastAsia="zh-CN"/>
        </w:rPr>
        <w:t xml:space="preserve">    </w:t>
      </w:r>
    </w:p>
    <w:p w:rsidR="008B2393" w:rsidRDefault="008B2393" w:rsidP="008B2393">
      <w:pPr>
        <w:autoSpaceDE w:val="0"/>
        <w:autoSpaceDN w:val="0"/>
        <w:adjustRightInd w:val="0"/>
        <w:ind w:firstLine="709"/>
        <w:jc w:val="both"/>
        <w:rPr>
          <w:rFonts w:eastAsia="SimSun"/>
          <w:bCs/>
          <w:lang w:eastAsia="zh-CN"/>
        </w:rPr>
      </w:pPr>
      <w:r>
        <w:t xml:space="preserve">Среднегодовая концентрация основных загрязняющих веществ в г. Биробиджане в 2018 году не превысила предельно-допустимых концентраций, за исключением </w:t>
      </w:r>
      <w:r w:rsidRPr="006B0F85">
        <w:t>б</w:t>
      </w:r>
      <w:r w:rsidRPr="006B0F85">
        <w:rPr>
          <w:rFonts w:eastAsia="SimSun"/>
          <w:bCs/>
          <w:lang w:eastAsia="zh-CN"/>
        </w:rPr>
        <w:t>енз</w:t>
      </w:r>
      <w:r>
        <w:rPr>
          <w:rFonts w:eastAsia="SimSun"/>
          <w:bCs/>
          <w:lang w:eastAsia="zh-CN"/>
        </w:rPr>
        <w:t>/</w:t>
      </w:r>
      <w:r w:rsidRPr="006B0F85">
        <w:rPr>
          <w:rFonts w:eastAsia="SimSun"/>
          <w:bCs/>
          <w:lang w:eastAsia="zh-CN"/>
        </w:rPr>
        <w:t>а</w:t>
      </w:r>
      <w:r>
        <w:rPr>
          <w:rFonts w:eastAsia="SimSun"/>
          <w:bCs/>
          <w:lang w:eastAsia="zh-CN"/>
        </w:rPr>
        <w:t>/</w:t>
      </w:r>
      <w:r w:rsidRPr="006B0F85">
        <w:rPr>
          <w:rFonts w:eastAsia="SimSun"/>
          <w:bCs/>
          <w:lang w:eastAsia="zh-CN"/>
        </w:rPr>
        <w:t>пирена</w:t>
      </w:r>
      <w:r>
        <w:rPr>
          <w:rFonts w:eastAsia="SimSun"/>
          <w:bCs/>
          <w:lang w:eastAsia="zh-CN"/>
        </w:rPr>
        <w:t xml:space="preserve"> и взвешенных веществ. Среднегодовая концентрация </w:t>
      </w:r>
      <w:r w:rsidRPr="006B0F85">
        <w:t>б</w:t>
      </w:r>
      <w:r w:rsidRPr="006B0F85">
        <w:rPr>
          <w:rFonts w:eastAsia="SimSun"/>
          <w:bCs/>
          <w:lang w:eastAsia="zh-CN"/>
        </w:rPr>
        <w:t>енз</w:t>
      </w:r>
      <w:r>
        <w:rPr>
          <w:rFonts w:eastAsia="SimSun"/>
          <w:bCs/>
          <w:lang w:eastAsia="zh-CN"/>
        </w:rPr>
        <w:t>/</w:t>
      </w:r>
      <w:r w:rsidRPr="006B0F85">
        <w:rPr>
          <w:rFonts w:eastAsia="SimSun"/>
          <w:bCs/>
          <w:lang w:eastAsia="zh-CN"/>
        </w:rPr>
        <w:t>а</w:t>
      </w:r>
      <w:r>
        <w:rPr>
          <w:rFonts w:eastAsia="SimSun"/>
          <w:bCs/>
          <w:lang w:eastAsia="zh-CN"/>
        </w:rPr>
        <w:t>/</w:t>
      </w:r>
      <w:r w:rsidRPr="006B0F85">
        <w:rPr>
          <w:rFonts w:eastAsia="SimSun"/>
          <w:bCs/>
          <w:lang w:eastAsia="zh-CN"/>
        </w:rPr>
        <w:t>пирена</w:t>
      </w:r>
      <w:r>
        <w:rPr>
          <w:rFonts w:eastAsia="SimSun"/>
          <w:bCs/>
          <w:lang w:eastAsia="zh-CN"/>
        </w:rPr>
        <w:t xml:space="preserve"> составляет 3,5 ПДК (в 2016 году - 6,7 ПДК, в 2017 – 1,8 ПДК), мак</w:t>
      </w:r>
      <w:r w:rsidRPr="006B0F85">
        <w:t xml:space="preserve">симальная </w:t>
      </w:r>
      <w:r>
        <w:t xml:space="preserve">из среднемесячных значений 7,8 ПДК обнаружена в ноябре. </w:t>
      </w:r>
      <w:r>
        <w:rPr>
          <w:rFonts w:eastAsia="SimSun"/>
          <w:bCs/>
          <w:lang w:eastAsia="zh-CN"/>
        </w:rPr>
        <w:t xml:space="preserve">Среднегодовая концентрация </w:t>
      </w:r>
      <w:r>
        <w:t xml:space="preserve">взвешенных веществ </w:t>
      </w:r>
      <w:r>
        <w:rPr>
          <w:rFonts w:eastAsia="SimSun"/>
          <w:bCs/>
          <w:lang w:eastAsia="zh-CN"/>
        </w:rPr>
        <w:t xml:space="preserve"> составляет 1,2 ПДК.</w:t>
      </w:r>
    </w:p>
    <w:p w:rsidR="008B2393" w:rsidRDefault="008B2393" w:rsidP="008B2393">
      <w:pPr>
        <w:autoSpaceDE w:val="0"/>
        <w:autoSpaceDN w:val="0"/>
        <w:adjustRightInd w:val="0"/>
        <w:ind w:firstLine="709"/>
        <w:jc w:val="both"/>
      </w:pPr>
      <w:r>
        <w:rPr>
          <w:rFonts w:eastAsia="SimSun"/>
          <w:bCs/>
          <w:lang w:eastAsia="zh-CN"/>
        </w:rPr>
        <w:t xml:space="preserve">Превышение максимальных разовых концентраций в 2018 году наблюдалось по взвешенным веществам - 1,4 ПДК, углероду (саже) - 1,1 ПДК, </w:t>
      </w:r>
      <w:r w:rsidRPr="006B0F85">
        <w:t>б</w:t>
      </w:r>
      <w:r w:rsidRPr="006B0F85">
        <w:rPr>
          <w:rFonts w:eastAsia="SimSun"/>
          <w:bCs/>
          <w:lang w:eastAsia="zh-CN"/>
        </w:rPr>
        <w:t>енз</w:t>
      </w:r>
      <w:r>
        <w:rPr>
          <w:rFonts w:eastAsia="SimSun"/>
          <w:bCs/>
          <w:lang w:eastAsia="zh-CN"/>
        </w:rPr>
        <w:t>/</w:t>
      </w:r>
      <w:r w:rsidRPr="006B0F85">
        <w:rPr>
          <w:rFonts w:eastAsia="SimSun"/>
          <w:bCs/>
          <w:lang w:eastAsia="zh-CN"/>
        </w:rPr>
        <w:t>а</w:t>
      </w:r>
      <w:r>
        <w:rPr>
          <w:rFonts w:eastAsia="SimSun"/>
          <w:bCs/>
          <w:lang w:eastAsia="zh-CN"/>
        </w:rPr>
        <w:t>/</w:t>
      </w:r>
      <w:r w:rsidRPr="006B0F85">
        <w:rPr>
          <w:rFonts w:eastAsia="SimSun"/>
          <w:bCs/>
          <w:lang w:eastAsia="zh-CN"/>
        </w:rPr>
        <w:t>пирен</w:t>
      </w:r>
      <w:r>
        <w:rPr>
          <w:rFonts w:eastAsia="SimSun"/>
          <w:bCs/>
          <w:lang w:eastAsia="zh-CN"/>
        </w:rPr>
        <w:t xml:space="preserve">у – 7,8 ПДК.  </w:t>
      </w:r>
    </w:p>
    <w:p w:rsidR="008B2393" w:rsidRDefault="008B2393" w:rsidP="008B2393">
      <w:pPr>
        <w:autoSpaceDE w:val="0"/>
        <w:autoSpaceDN w:val="0"/>
        <w:adjustRightInd w:val="0"/>
        <w:ind w:firstLine="709"/>
        <w:jc w:val="both"/>
      </w:pPr>
      <w:r w:rsidRPr="006B0F85">
        <w:t>Испытательным лабораторным центром ФБУЗ «Центр гигиены и эпидемиологии в ЕАО» в период 201</w:t>
      </w:r>
      <w:r>
        <w:t>7</w:t>
      </w:r>
      <w:r w:rsidRPr="006B0F85">
        <w:t>-201</w:t>
      </w:r>
      <w:r>
        <w:t>9</w:t>
      </w:r>
      <w:r w:rsidRPr="006B0F85">
        <w:t xml:space="preserve"> гг. проводились исследования атмосферного воздуха 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  </w:t>
      </w:r>
    </w:p>
    <w:p w:rsidR="008B2393" w:rsidRDefault="008B2393" w:rsidP="008B2393">
      <w:pPr>
        <w:autoSpaceDE w:val="0"/>
        <w:autoSpaceDN w:val="0"/>
        <w:adjustRightInd w:val="0"/>
        <w:ind w:firstLine="709"/>
        <w:jc w:val="both"/>
      </w:pPr>
      <w:r w:rsidRPr="006B0F85">
        <w:t>Исследования атмосферного воздуха проводились на содержание взвешенных веществ</w:t>
      </w:r>
      <w:r>
        <w:t xml:space="preserve"> 2</w:t>
      </w:r>
      <w:r w:rsidRPr="006B0F85">
        <w:t>3,</w:t>
      </w:r>
      <w:r>
        <w:t xml:space="preserve">0 % от </w:t>
      </w:r>
      <w:r w:rsidRPr="006B0F85">
        <w:t>всех исследованных проб</w:t>
      </w:r>
      <w:r>
        <w:t xml:space="preserve">, </w:t>
      </w:r>
      <w:r w:rsidRPr="006B0F85">
        <w:t>углерода оксида</w:t>
      </w:r>
      <w:r>
        <w:t xml:space="preserve"> -</w:t>
      </w:r>
      <w:r w:rsidRPr="006B0F85">
        <w:t xml:space="preserve"> </w:t>
      </w:r>
      <w:r>
        <w:t>22</w:t>
      </w:r>
      <w:r w:rsidRPr="006B0F85">
        <w:t>,</w:t>
      </w:r>
      <w:r>
        <w:t xml:space="preserve">9 </w:t>
      </w:r>
      <w:r w:rsidRPr="006B0F85">
        <w:t xml:space="preserve">%, сера диоксид и азота диоксид </w:t>
      </w:r>
      <w:r>
        <w:t xml:space="preserve">– по 20,0 </w:t>
      </w:r>
      <w:r w:rsidRPr="006B0F85">
        <w:t>%</w:t>
      </w:r>
      <w:r w:rsidR="004E4C72">
        <w:t xml:space="preserve"> (табл. №3)</w:t>
      </w:r>
    </w:p>
    <w:p w:rsidR="008B2393" w:rsidRDefault="008B2393" w:rsidP="008B2393">
      <w:pPr>
        <w:autoSpaceDE w:val="0"/>
        <w:autoSpaceDN w:val="0"/>
        <w:adjustRightInd w:val="0"/>
        <w:ind w:firstLine="709"/>
        <w:jc w:val="both"/>
      </w:pPr>
    </w:p>
    <w:p w:rsidR="008B2393" w:rsidRPr="006B0F85" w:rsidRDefault="008B2393" w:rsidP="008B2393">
      <w:pPr>
        <w:autoSpaceDE w:val="0"/>
        <w:autoSpaceDN w:val="0"/>
        <w:adjustRightInd w:val="0"/>
        <w:ind w:firstLine="709"/>
        <w:jc w:val="right"/>
        <w:rPr>
          <w:sz w:val="22"/>
          <w:szCs w:val="22"/>
        </w:rPr>
      </w:pPr>
      <w:r w:rsidRPr="006B0F85">
        <w:rPr>
          <w:sz w:val="22"/>
          <w:szCs w:val="22"/>
        </w:rPr>
        <w:t>Таблица</w:t>
      </w:r>
      <w:r>
        <w:rPr>
          <w:sz w:val="22"/>
          <w:szCs w:val="22"/>
        </w:rPr>
        <w:t xml:space="preserve"> </w:t>
      </w:r>
      <w:r w:rsidR="004E4C72">
        <w:rPr>
          <w:sz w:val="22"/>
          <w:szCs w:val="22"/>
        </w:rPr>
        <w:t>№</w:t>
      </w:r>
      <w:r>
        <w:rPr>
          <w:sz w:val="22"/>
          <w:szCs w:val="22"/>
        </w:rPr>
        <w:t>3</w:t>
      </w:r>
    </w:p>
    <w:p w:rsidR="008B2393" w:rsidRPr="006B0F85" w:rsidRDefault="008B2393" w:rsidP="008B2393">
      <w:pPr>
        <w:autoSpaceDE w:val="0"/>
        <w:autoSpaceDN w:val="0"/>
        <w:adjustRightInd w:val="0"/>
        <w:ind w:firstLine="709"/>
        <w:jc w:val="center"/>
        <w:rPr>
          <w:b/>
          <w:sz w:val="22"/>
          <w:szCs w:val="22"/>
        </w:rPr>
      </w:pPr>
      <w:r w:rsidRPr="006B0F85">
        <w:rPr>
          <w:b/>
          <w:sz w:val="22"/>
          <w:szCs w:val="22"/>
        </w:rPr>
        <w:t>Структура лабораторного исслед</w:t>
      </w:r>
      <w:r>
        <w:rPr>
          <w:b/>
          <w:sz w:val="22"/>
          <w:szCs w:val="22"/>
        </w:rPr>
        <w:t>ования атмосферного воздуха (%)</w:t>
      </w:r>
    </w:p>
    <w:p w:rsidR="008B2393" w:rsidRPr="006B0F85" w:rsidRDefault="008B2393" w:rsidP="008B2393">
      <w:pPr>
        <w:autoSpaceDE w:val="0"/>
        <w:autoSpaceDN w:val="0"/>
        <w:adjustRightInd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826"/>
        <w:gridCol w:w="850"/>
        <w:gridCol w:w="808"/>
        <w:gridCol w:w="752"/>
        <w:gridCol w:w="850"/>
        <w:gridCol w:w="882"/>
        <w:gridCol w:w="819"/>
        <w:gridCol w:w="851"/>
        <w:gridCol w:w="814"/>
      </w:tblGrid>
      <w:tr w:rsidR="008B2393" w:rsidRPr="006B0F85" w:rsidTr="008E5487">
        <w:tc>
          <w:tcPr>
            <w:tcW w:w="1834" w:type="dxa"/>
            <w:vMerge w:val="restart"/>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Точки отбора проб</w:t>
            </w:r>
          </w:p>
        </w:tc>
        <w:tc>
          <w:tcPr>
            <w:tcW w:w="2484" w:type="dxa"/>
            <w:gridSpan w:val="3"/>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201</w:t>
            </w:r>
            <w:r>
              <w:rPr>
                <w:sz w:val="22"/>
                <w:szCs w:val="22"/>
              </w:rPr>
              <w:t>7</w:t>
            </w:r>
          </w:p>
        </w:tc>
        <w:tc>
          <w:tcPr>
            <w:tcW w:w="2484" w:type="dxa"/>
            <w:gridSpan w:val="3"/>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201</w:t>
            </w:r>
            <w:r>
              <w:rPr>
                <w:sz w:val="22"/>
                <w:szCs w:val="22"/>
              </w:rPr>
              <w:t>8</w:t>
            </w:r>
          </w:p>
        </w:tc>
        <w:tc>
          <w:tcPr>
            <w:tcW w:w="2484" w:type="dxa"/>
            <w:gridSpan w:val="3"/>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2019</w:t>
            </w:r>
          </w:p>
        </w:tc>
      </w:tr>
      <w:tr w:rsidR="008B2393" w:rsidRPr="006B0F85" w:rsidTr="008E5487">
        <w:tc>
          <w:tcPr>
            <w:tcW w:w="1834" w:type="dxa"/>
            <w:vMerge/>
            <w:shd w:val="clear" w:color="auto" w:fill="auto"/>
            <w:vAlign w:val="center"/>
          </w:tcPr>
          <w:p w:rsidR="008B2393" w:rsidRPr="006B0F85" w:rsidRDefault="008B2393" w:rsidP="008E5487">
            <w:pPr>
              <w:autoSpaceDE w:val="0"/>
              <w:autoSpaceDN w:val="0"/>
              <w:adjustRightInd w:val="0"/>
              <w:jc w:val="center"/>
              <w:rPr>
                <w:sz w:val="22"/>
                <w:szCs w:val="22"/>
              </w:rPr>
            </w:pPr>
          </w:p>
        </w:tc>
        <w:tc>
          <w:tcPr>
            <w:tcW w:w="826"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всего проб</w:t>
            </w:r>
          </w:p>
        </w:tc>
        <w:tc>
          <w:tcPr>
            <w:tcW w:w="850"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уд. вес в струк-туре (%)</w:t>
            </w:r>
          </w:p>
        </w:tc>
        <w:tc>
          <w:tcPr>
            <w:tcW w:w="808"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доля проб выше ПДК (%)</w:t>
            </w:r>
          </w:p>
        </w:tc>
        <w:tc>
          <w:tcPr>
            <w:tcW w:w="752"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всего проб</w:t>
            </w:r>
          </w:p>
        </w:tc>
        <w:tc>
          <w:tcPr>
            <w:tcW w:w="850"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уд. вес</w:t>
            </w:r>
          </w:p>
          <w:p w:rsidR="008B2393" w:rsidRPr="006B0F85" w:rsidRDefault="008B2393" w:rsidP="008E5487">
            <w:pPr>
              <w:autoSpaceDE w:val="0"/>
              <w:autoSpaceDN w:val="0"/>
              <w:adjustRightInd w:val="0"/>
              <w:jc w:val="center"/>
              <w:rPr>
                <w:sz w:val="22"/>
                <w:szCs w:val="22"/>
              </w:rPr>
            </w:pPr>
            <w:r w:rsidRPr="006B0F85">
              <w:rPr>
                <w:sz w:val="22"/>
                <w:szCs w:val="22"/>
              </w:rPr>
              <w:t>в</w:t>
            </w:r>
          </w:p>
          <w:p w:rsidR="008B2393" w:rsidRPr="006B0F85" w:rsidRDefault="008B2393" w:rsidP="008E5487">
            <w:pPr>
              <w:autoSpaceDE w:val="0"/>
              <w:autoSpaceDN w:val="0"/>
              <w:adjustRightInd w:val="0"/>
              <w:jc w:val="center"/>
              <w:rPr>
                <w:sz w:val="22"/>
                <w:szCs w:val="22"/>
              </w:rPr>
            </w:pPr>
            <w:r w:rsidRPr="006B0F85">
              <w:rPr>
                <w:sz w:val="22"/>
                <w:szCs w:val="22"/>
              </w:rPr>
              <w:t>струк-туре (%)</w:t>
            </w:r>
          </w:p>
        </w:tc>
        <w:tc>
          <w:tcPr>
            <w:tcW w:w="882"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доля проб выше ПДК (%)</w:t>
            </w:r>
          </w:p>
        </w:tc>
        <w:tc>
          <w:tcPr>
            <w:tcW w:w="819"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всего проб</w:t>
            </w:r>
          </w:p>
        </w:tc>
        <w:tc>
          <w:tcPr>
            <w:tcW w:w="851"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уд. вес</w:t>
            </w:r>
          </w:p>
          <w:p w:rsidR="008B2393" w:rsidRPr="006B0F85" w:rsidRDefault="008B2393" w:rsidP="008E5487">
            <w:pPr>
              <w:autoSpaceDE w:val="0"/>
              <w:autoSpaceDN w:val="0"/>
              <w:adjustRightInd w:val="0"/>
              <w:jc w:val="center"/>
              <w:rPr>
                <w:sz w:val="22"/>
                <w:szCs w:val="22"/>
              </w:rPr>
            </w:pPr>
            <w:r w:rsidRPr="006B0F85">
              <w:rPr>
                <w:sz w:val="22"/>
                <w:szCs w:val="22"/>
              </w:rPr>
              <w:t>в струк-туре (%)</w:t>
            </w:r>
          </w:p>
        </w:tc>
        <w:tc>
          <w:tcPr>
            <w:tcW w:w="814"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доля проб выше ПДК (%)</w:t>
            </w:r>
          </w:p>
        </w:tc>
      </w:tr>
      <w:tr w:rsidR="008B2393" w:rsidRPr="006B0F85" w:rsidTr="008E5487">
        <w:tc>
          <w:tcPr>
            <w:tcW w:w="1834" w:type="dxa"/>
            <w:shd w:val="clear" w:color="auto" w:fill="auto"/>
            <w:vAlign w:val="center"/>
          </w:tcPr>
          <w:p w:rsidR="008B2393" w:rsidRPr="006B0F85" w:rsidRDefault="008B2393" w:rsidP="008E5487">
            <w:pPr>
              <w:autoSpaceDE w:val="0"/>
              <w:autoSpaceDN w:val="0"/>
              <w:adjustRightInd w:val="0"/>
              <w:jc w:val="center"/>
              <w:rPr>
                <w:b/>
                <w:sz w:val="22"/>
                <w:szCs w:val="22"/>
              </w:rPr>
            </w:pPr>
            <w:r w:rsidRPr="006B0F85">
              <w:rPr>
                <w:b/>
                <w:sz w:val="22"/>
                <w:szCs w:val="22"/>
              </w:rPr>
              <w:t>Всего исследований в городских поселениях</w:t>
            </w:r>
          </w:p>
        </w:tc>
        <w:tc>
          <w:tcPr>
            <w:tcW w:w="826" w:type="dxa"/>
            <w:shd w:val="clear" w:color="auto" w:fill="auto"/>
            <w:vAlign w:val="center"/>
          </w:tcPr>
          <w:p w:rsidR="008B2393" w:rsidRPr="002901F5" w:rsidRDefault="008B2393" w:rsidP="008E5487">
            <w:pPr>
              <w:jc w:val="center"/>
            </w:pPr>
            <w:r w:rsidRPr="002901F5">
              <w:t>437</w:t>
            </w:r>
          </w:p>
        </w:tc>
        <w:tc>
          <w:tcPr>
            <w:tcW w:w="850" w:type="dxa"/>
            <w:shd w:val="clear" w:color="auto" w:fill="auto"/>
            <w:vAlign w:val="center"/>
          </w:tcPr>
          <w:p w:rsidR="008B2393" w:rsidRPr="002901F5" w:rsidRDefault="008B2393" w:rsidP="008E5487">
            <w:pPr>
              <w:jc w:val="center"/>
            </w:pPr>
            <w:r>
              <w:t>100</w:t>
            </w:r>
          </w:p>
        </w:tc>
        <w:tc>
          <w:tcPr>
            <w:tcW w:w="808" w:type="dxa"/>
            <w:shd w:val="clear" w:color="auto" w:fill="auto"/>
            <w:vAlign w:val="center"/>
          </w:tcPr>
          <w:p w:rsidR="008B2393" w:rsidRPr="002901F5" w:rsidRDefault="008B2393" w:rsidP="008E5487">
            <w:pPr>
              <w:jc w:val="center"/>
            </w:pPr>
            <w:r w:rsidRPr="002901F5">
              <w:t>2,06</w:t>
            </w:r>
          </w:p>
        </w:tc>
        <w:tc>
          <w:tcPr>
            <w:tcW w:w="752"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1580</w:t>
            </w:r>
          </w:p>
        </w:tc>
        <w:tc>
          <w:tcPr>
            <w:tcW w:w="850"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100</w:t>
            </w:r>
          </w:p>
        </w:tc>
        <w:tc>
          <w:tcPr>
            <w:tcW w:w="882"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0,38</w:t>
            </w:r>
          </w:p>
        </w:tc>
        <w:tc>
          <w:tcPr>
            <w:tcW w:w="819"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920</w:t>
            </w:r>
          </w:p>
        </w:tc>
        <w:tc>
          <w:tcPr>
            <w:tcW w:w="851"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100</w:t>
            </w:r>
          </w:p>
        </w:tc>
        <w:tc>
          <w:tcPr>
            <w:tcW w:w="814"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w:t>
            </w:r>
          </w:p>
        </w:tc>
      </w:tr>
      <w:tr w:rsidR="008B2393" w:rsidRPr="006B0F85" w:rsidTr="008E5487">
        <w:tc>
          <w:tcPr>
            <w:tcW w:w="1834"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в т.ч. маршрутные и подфакельные исследования</w:t>
            </w:r>
          </w:p>
        </w:tc>
        <w:tc>
          <w:tcPr>
            <w:tcW w:w="826" w:type="dxa"/>
            <w:shd w:val="clear" w:color="auto" w:fill="auto"/>
            <w:vAlign w:val="center"/>
          </w:tcPr>
          <w:p w:rsidR="008B2393" w:rsidRPr="002901F5" w:rsidRDefault="008B2393" w:rsidP="008E5487">
            <w:pPr>
              <w:jc w:val="center"/>
            </w:pPr>
            <w:r w:rsidRPr="002901F5">
              <w:t>437</w:t>
            </w:r>
          </w:p>
        </w:tc>
        <w:tc>
          <w:tcPr>
            <w:tcW w:w="850" w:type="dxa"/>
            <w:shd w:val="clear" w:color="auto" w:fill="auto"/>
            <w:vAlign w:val="center"/>
          </w:tcPr>
          <w:p w:rsidR="008B2393" w:rsidRPr="002901F5" w:rsidRDefault="008B2393" w:rsidP="008E5487">
            <w:pPr>
              <w:jc w:val="center"/>
            </w:pPr>
            <w:r w:rsidRPr="002901F5">
              <w:t>100</w:t>
            </w:r>
          </w:p>
        </w:tc>
        <w:tc>
          <w:tcPr>
            <w:tcW w:w="808" w:type="dxa"/>
            <w:shd w:val="clear" w:color="auto" w:fill="auto"/>
            <w:vAlign w:val="center"/>
          </w:tcPr>
          <w:p w:rsidR="008B2393" w:rsidRDefault="008B2393" w:rsidP="008E5487">
            <w:pPr>
              <w:jc w:val="center"/>
            </w:pPr>
            <w:r w:rsidRPr="002901F5">
              <w:t>2,06</w:t>
            </w:r>
          </w:p>
        </w:tc>
        <w:tc>
          <w:tcPr>
            <w:tcW w:w="752"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1580</w:t>
            </w:r>
          </w:p>
        </w:tc>
        <w:tc>
          <w:tcPr>
            <w:tcW w:w="850" w:type="dxa"/>
            <w:shd w:val="clear" w:color="auto" w:fill="auto"/>
            <w:vAlign w:val="center"/>
          </w:tcPr>
          <w:p w:rsidR="008B2393" w:rsidRPr="006B0F85" w:rsidRDefault="008B2393" w:rsidP="008E5487">
            <w:pPr>
              <w:autoSpaceDE w:val="0"/>
              <w:autoSpaceDN w:val="0"/>
              <w:adjustRightInd w:val="0"/>
              <w:jc w:val="center"/>
              <w:rPr>
                <w:sz w:val="22"/>
                <w:szCs w:val="22"/>
              </w:rPr>
            </w:pPr>
            <w:r w:rsidRPr="006B0F85">
              <w:rPr>
                <w:sz w:val="22"/>
                <w:szCs w:val="22"/>
              </w:rPr>
              <w:t>100</w:t>
            </w:r>
          </w:p>
        </w:tc>
        <w:tc>
          <w:tcPr>
            <w:tcW w:w="882"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0,38</w:t>
            </w:r>
          </w:p>
        </w:tc>
        <w:tc>
          <w:tcPr>
            <w:tcW w:w="819"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920</w:t>
            </w:r>
          </w:p>
        </w:tc>
        <w:tc>
          <w:tcPr>
            <w:tcW w:w="851"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100</w:t>
            </w:r>
          </w:p>
        </w:tc>
        <w:tc>
          <w:tcPr>
            <w:tcW w:w="814"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w:t>
            </w:r>
          </w:p>
        </w:tc>
      </w:tr>
    </w:tbl>
    <w:p w:rsidR="008B2393" w:rsidRDefault="008B2393" w:rsidP="008B2393">
      <w:pPr>
        <w:autoSpaceDE w:val="0"/>
        <w:autoSpaceDN w:val="0"/>
        <w:adjustRightInd w:val="0"/>
        <w:ind w:firstLine="709"/>
        <w:jc w:val="both"/>
        <w:rPr>
          <w:rFonts w:eastAsia="TimesNewRomanPSMT"/>
        </w:rPr>
      </w:pPr>
    </w:p>
    <w:p w:rsidR="008B2393" w:rsidRPr="006B0F85" w:rsidRDefault="008B2393" w:rsidP="008B2393">
      <w:pPr>
        <w:autoSpaceDE w:val="0"/>
        <w:autoSpaceDN w:val="0"/>
        <w:adjustRightInd w:val="0"/>
        <w:ind w:firstLine="709"/>
        <w:jc w:val="both"/>
        <w:rPr>
          <w:rFonts w:eastAsia="TimesNewRomanPSMT"/>
        </w:rPr>
      </w:pPr>
      <w:r w:rsidRPr="006B0F85">
        <w:rPr>
          <w:rFonts w:eastAsia="TimesNewRomanPSMT"/>
        </w:rPr>
        <w:t>Превышени</w:t>
      </w:r>
      <w:r>
        <w:rPr>
          <w:rFonts w:eastAsia="TimesNewRomanPSMT"/>
        </w:rPr>
        <w:t>й</w:t>
      </w:r>
      <w:r w:rsidRPr="006B0F85">
        <w:rPr>
          <w:rFonts w:eastAsia="TimesNewRomanPSMT"/>
        </w:rPr>
        <w:t xml:space="preserve"> </w:t>
      </w:r>
      <w:r>
        <w:rPr>
          <w:rFonts w:eastAsia="TimesNewRomanPSMT"/>
        </w:rPr>
        <w:t>максимально разовых предельно допустимых концентраций (</w:t>
      </w:r>
      <w:r w:rsidRPr="006B0F85">
        <w:rPr>
          <w:rFonts w:eastAsia="TimesNewRomanPSMT"/>
        </w:rPr>
        <w:t>ПДКмр</w:t>
      </w:r>
      <w:r>
        <w:rPr>
          <w:rFonts w:eastAsia="TimesNewRomanPSMT"/>
        </w:rPr>
        <w:t xml:space="preserve">) исследованных загрязняющих веществ в </w:t>
      </w:r>
      <w:r w:rsidRPr="006B0F85">
        <w:rPr>
          <w:rFonts w:eastAsia="TimesNewRomanPSMT"/>
        </w:rPr>
        <w:t>20</w:t>
      </w:r>
      <w:r>
        <w:rPr>
          <w:rFonts w:eastAsia="TimesNewRomanPSMT"/>
        </w:rPr>
        <w:t xml:space="preserve">19 году не </w:t>
      </w:r>
      <w:r w:rsidRPr="006B0F85">
        <w:rPr>
          <w:rFonts w:eastAsia="TimesNewRomanPSMT"/>
        </w:rPr>
        <w:t>регистрировал</w:t>
      </w:r>
      <w:r>
        <w:rPr>
          <w:rFonts w:eastAsia="TimesNewRomanPSMT"/>
        </w:rPr>
        <w:t>о</w:t>
      </w:r>
      <w:r w:rsidRPr="006B0F85">
        <w:rPr>
          <w:rFonts w:eastAsia="TimesNewRomanPSMT"/>
        </w:rPr>
        <w:t xml:space="preserve">сь. </w:t>
      </w:r>
    </w:p>
    <w:p w:rsidR="008B2393" w:rsidRPr="006B0F85" w:rsidRDefault="008B2393" w:rsidP="008B2393">
      <w:pPr>
        <w:autoSpaceDE w:val="0"/>
        <w:autoSpaceDN w:val="0"/>
        <w:adjustRightInd w:val="0"/>
        <w:ind w:firstLine="709"/>
        <w:jc w:val="both"/>
        <w:rPr>
          <w:rFonts w:eastAsia="SimSun"/>
          <w:bCs/>
          <w:lang w:eastAsia="zh-CN"/>
        </w:rPr>
      </w:pPr>
      <w:r w:rsidRPr="006B0F85">
        <w:t xml:space="preserve">Присутствие вышеуказанных ингредиентов в атмосферном воздухе способствует снижению иммунитета, оказывает раздражающее действие на органы дыхания, способствуют росту заболеваемости населения хроническими бронхитами, фарингитами, бронхиальной астмой, ринитом. Присутствие в выбросах промышленных предприятий, котельных и автотранспорта канцерогеноопасных веществ, таких как </w:t>
      </w:r>
      <w:r w:rsidRPr="006B0F85">
        <w:lastRenderedPageBreak/>
        <w:t>формальдегид, б</w:t>
      </w:r>
      <w:r w:rsidRPr="006B0F85">
        <w:rPr>
          <w:rFonts w:eastAsia="SimSun"/>
          <w:bCs/>
          <w:lang w:eastAsia="zh-CN"/>
        </w:rPr>
        <w:t>енз(а)пирен, углерод (сажа) предпола</w:t>
      </w:r>
      <w:r>
        <w:rPr>
          <w:rFonts w:eastAsia="SimSun"/>
          <w:bCs/>
          <w:lang w:eastAsia="zh-CN"/>
        </w:rPr>
        <w:t>гает</w:t>
      </w:r>
      <w:r w:rsidRPr="006B0F85">
        <w:rPr>
          <w:rFonts w:eastAsia="SimSun"/>
          <w:bCs/>
          <w:lang w:eastAsia="zh-CN"/>
        </w:rPr>
        <w:t xml:space="preserve"> возможность развития отдаленных эффектов у населения в виде риска развития злокачественных новообразований и </w:t>
      </w:r>
      <w:r w:rsidRPr="00654EE8">
        <w:rPr>
          <w:rFonts w:eastAsia="SimSun"/>
          <w:bCs/>
          <w:lang w:eastAsia="zh-CN"/>
        </w:rPr>
        <w:t>врожденных аномалий (пороков) развития.</w:t>
      </w:r>
    </w:p>
    <w:p w:rsidR="008B2393" w:rsidRPr="008B2393" w:rsidRDefault="008B2393" w:rsidP="008B2393">
      <w:pPr>
        <w:autoSpaceDE w:val="0"/>
        <w:autoSpaceDN w:val="0"/>
        <w:adjustRightInd w:val="0"/>
        <w:spacing w:before="120"/>
        <w:ind w:left="720"/>
        <w:jc w:val="center"/>
        <w:rPr>
          <w:i/>
        </w:rPr>
      </w:pPr>
      <w:r w:rsidRPr="008B2393">
        <w:rPr>
          <w:i/>
        </w:rPr>
        <w:t>Состояние питьевой воды, воды водоемов, используемых для водоснабжения населения и рекреационных целей</w:t>
      </w:r>
    </w:p>
    <w:p w:rsidR="008B2393" w:rsidRDefault="008B2393" w:rsidP="008B2393">
      <w:pPr>
        <w:autoSpaceDE w:val="0"/>
        <w:autoSpaceDN w:val="0"/>
        <w:adjustRightInd w:val="0"/>
        <w:ind w:firstLine="709"/>
        <w:jc w:val="both"/>
      </w:pPr>
      <w:r w:rsidRPr="00A76D9E">
        <w:t>В 201</w:t>
      </w:r>
      <w:r>
        <w:t>9</w:t>
      </w:r>
      <w:r w:rsidRPr="00A76D9E">
        <w:t xml:space="preserve"> году под контролем Управления Роспотребнадзора по ЕАО находилось 30 створов наблюдений за водными объектами, из них 8 створов на водоемах 1 категории - в местах, используемых для хозяй</w:t>
      </w:r>
      <w:r>
        <w:t>ственно-питьевого водоснабжения</w:t>
      </w:r>
      <w:r w:rsidRPr="00A76D9E">
        <w:t xml:space="preserve"> и 22 створа на водоемах 2 категории – местах массового отдыха населения и зонах рекреации, в том числе – 9 в сельских поселениях</w:t>
      </w:r>
      <w:r>
        <w:t>.</w:t>
      </w:r>
    </w:p>
    <w:p w:rsidR="008B2393" w:rsidRPr="00A76D9E" w:rsidRDefault="008B2393" w:rsidP="008B2393">
      <w:pPr>
        <w:autoSpaceDE w:val="0"/>
        <w:autoSpaceDN w:val="0"/>
        <w:adjustRightInd w:val="0"/>
        <w:ind w:firstLine="709"/>
        <w:jc w:val="both"/>
      </w:pPr>
      <w:r>
        <w:t>В</w:t>
      </w:r>
      <w:r w:rsidRPr="00A76D9E">
        <w:t xml:space="preserve"> 201</w:t>
      </w:r>
      <w:r>
        <w:t>9</w:t>
      </w:r>
      <w:r w:rsidRPr="00A76D9E">
        <w:t xml:space="preserve"> году </w:t>
      </w:r>
      <w:r>
        <w:t>наблюдается рост доли проб водоемов 1 категории</w:t>
      </w:r>
      <w:r w:rsidRPr="00A76D9E">
        <w:t>, не</w:t>
      </w:r>
      <w:r>
        <w:t xml:space="preserve"> соответствующих гигиеническим нормативам: по санитарно-химическим на </w:t>
      </w:r>
      <w:r>
        <w:rPr>
          <w:sz w:val="22"/>
          <w:szCs w:val="22"/>
        </w:rPr>
        <w:t xml:space="preserve">98,4 %, по </w:t>
      </w:r>
      <w:r w:rsidRPr="00A76D9E">
        <w:t xml:space="preserve"> микробиологическим показателям</w:t>
      </w:r>
      <w:r w:rsidRPr="007B6F73">
        <w:t xml:space="preserve"> </w:t>
      </w:r>
      <w:r>
        <w:t>на 26,1</w:t>
      </w:r>
      <w:r>
        <w:rPr>
          <w:sz w:val="22"/>
          <w:szCs w:val="22"/>
        </w:rPr>
        <w:t xml:space="preserve"> %</w:t>
      </w:r>
      <w:r>
        <w:t xml:space="preserve"> (табл.</w:t>
      </w:r>
      <w:r w:rsidR="004E4C72">
        <w:t xml:space="preserve"> №</w:t>
      </w:r>
      <w:r>
        <w:t>4)</w:t>
      </w:r>
      <w:r w:rsidRPr="00A76D9E">
        <w:t>.</w:t>
      </w:r>
    </w:p>
    <w:p w:rsidR="008B2393" w:rsidRDefault="008B2393" w:rsidP="008B2393">
      <w:pPr>
        <w:autoSpaceDE w:val="0"/>
        <w:autoSpaceDN w:val="0"/>
        <w:adjustRightInd w:val="0"/>
        <w:ind w:firstLine="709"/>
        <w:jc w:val="both"/>
      </w:pPr>
    </w:p>
    <w:p w:rsidR="004E4C72" w:rsidRPr="00A76D9E" w:rsidRDefault="004E4C72" w:rsidP="008B2393">
      <w:pPr>
        <w:autoSpaceDE w:val="0"/>
        <w:autoSpaceDN w:val="0"/>
        <w:adjustRightInd w:val="0"/>
        <w:ind w:firstLine="709"/>
        <w:jc w:val="both"/>
      </w:pPr>
    </w:p>
    <w:p w:rsidR="008B2393" w:rsidRPr="00A76D9E"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Pr>
          <w:sz w:val="22"/>
          <w:szCs w:val="22"/>
        </w:rPr>
        <w:t>4</w:t>
      </w:r>
    </w:p>
    <w:p w:rsidR="008B2393" w:rsidRPr="00A76D9E" w:rsidRDefault="008B2393" w:rsidP="008B2393">
      <w:pPr>
        <w:autoSpaceDE w:val="0"/>
        <w:autoSpaceDN w:val="0"/>
        <w:adjustRightInd w:val="0"/>
        <w:ind w:firstLine="709"/>
        <w:jc w:val="center"/>
        <w:rPr>
          <w:b/>
          <w:sz w:val="22"/>
          <w:szCs w:val="22"/>
        </w:rPr>
      </w:pPr>
      <w:r w:rsidRPr="00A76D9E">
        <w:rPr>
          <w:b/>
          <w:sz w:val="22"/>
          <w:szCs w:val="22"/>
        </w:rPr>
        <w:t>Доля проб воды водоемов 1 категории, не соответствующ</w:t>
      </w:r>
      <w:r>
        <w:rPr>
          <w:b/>
          <w:sz w:val="22"/>
          <w:szCs w:val="22"/>
        </w:rPr>
        <w:t>их гигиеническим нормативам (%)</w:t>
      </w:r>
    </w:p>
    <w:p w:rsidR="008B2393" w:rsidRPr="00A76D9E" w:rsidRDefault="008B2393" w:rsidP="008B2393">
      <w:pPr>
        <w:autoSpaceDE w:val="0"/>
        <w:autoSpaceDN w:val="0"/>
        <w:adjustRightInd w:val="0"/>
        <w:ind w:firstLine="709"/>
        <w:jc w:val="cente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1548"/>
        <w:gridCol w:w="1548"/>
        <w:gridCol w:w="1548"/>
        <w:gridCol w:w="1543"/>
      </w:tblGrid>
      <w:tr w:rsidR="008B2393" w:rsidRPr="00A76D9E" w:rsidTr="008E5487">
        <w:trPr>
          <w:trHeight w:val="272"/>
        </w:trPr>
        <w:tc>
          <w:tcPr>
            <w:tcW w:w="3019"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Показатели</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2017</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2018</w:t>
            </w:r>
          </w:p>
        </w:tc>
        <w:tc>
          <w:tcPr>
            <w:tcW w:w="1581"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2019</w:t>
            </w:r>
          </w:p>
        </w:tc>
        <w:tc>
          <w:tcPr>
            <w:tcW w:w="1560" w:type="dxa"/>
          </w:tcPr>
          <w:p w:rsidR="008B2393" w:rsidRDefault="008B2393" w:rsidP="008E5487">
            <w:pPr>
              <w:autoSpaceDE w:val="0"/>
              <w:autoSpaceDN w:val="0"/>
              <w:adjustRightInd w:val="0"/>
              <w:jc w:val="center"/>
              <w:rPr>
                <w:sz w:val="22"/>
                <w:szCs w:val="22"/>
              </w:rPr>
            </w:pPr>
            <w:r w:rsidRPr="00A76D9E">
              <w:rPr>
                <w:sz w:val="22"/>
                <w:szCs w:val="22"/>
              </w:rPr>
              <w:t>Темп прироста к 201</w:t>
            </w:r>
            <w:r>
              <w:rPr>
                <w:sz w:val="22"/>
                <w:szCs w:val="22"/>
              </w:rPr>
              <w:t>7</w:t>
            </w:r>
            <w:r w:rsidRPr="00A76D9E">
              <w:rPr>
                <w:sz w:val="22"/>
                <w:szCs w:val="22"/>
              </w:rPr>
              <w:t xml:space="preserve"> г</w:t>
            </w:r>
            <w:r>
              <w:rPr>
                <w:sz w:val="22"/>
                <w:szCs w:val="22"/>
              </w:rPr>
              <w:t>.</w:t>
            </w:r>
          </w:p>
          <w:p w:rsidR="008B2393" w:rsidRPr="00A76D9E" w:rsidRDefault="008B2393" w:rsidP="008E5487">
            <w:pPr>
              <w:autoSpaceDE w:val="0"/>
              <w:autoSpaceDN w:val="0"/>
              <w:adjustRightInd w:val="0"/>
              <w:jc w:val="center"/>
              <w:rPr>
                <w:sz w:val="22"/>
                <w:szCs w:val="22"/>
              </w:rPr>
            </w:pPr>
            <w:r w:rsidRPr="00A76D9E">
              <w:rPr>
                <w:sz w:val="22"/>
                <w:szCs w:val="22"/>
              </w:rPr>
              <w:t xml:space="preserve"> в доле, % </w:t>
            </w:r>
          </w:p>
        </w:tc>
      </w:tr>
      <w:tr w:rsidR="008B2393" w:rsidRPr="00A76D9E" w:rsidTr="008E5487">
        <w:trPr>
          <w:trHeight w:val="256"/>
        </w:trPr>
        <w:tc>
          <w:tcPr>
            <w:tcW w:w="3019" w:type="dxa"/>
            <w:shd w:val="clear" w:color="auto" w:fill="auto"/>
            <w:vAlign w:val="center"/>
          </w:tcPr>
          <w:p w:rsidR="008B2393" w:rsidRPr="00A76D9E" w:rsidRDefault="008B2393" w:rsidP="008E5487">
            <w:pPr>
              <w:autoSpaceDE w:val="0"/>
              <w:autoSpaceDN w:val="0"/>
              <w:adjustRightInd w:val="0"/>
              <w:rPr>
                <w:sz w:val="22"/>
                <w:szCs w:val="22"/>
              </w:rPr>
            </w:pPr>
            <w:r w:rsidRPr="00A76D9E">
              <w:rPr>
                <w:sz w:val="22"/>
                <w:szCs w:val="22"/>
              </w:rPr>
              <w:t>Санитарно-химические</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45,1</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85,7</w:t>
            </w:r>
          </w:p>
        </w:tc>
        <w:tc>
          <w:tcPr>
            <w:tcW w:w="1581" w:type="dxa"/>
            <w:shd w:val="clear" w:color="auto" w:fill="auto"/>
          </w:tcPr>
          <w:p w:rsidR="008B2393" w:rsidRPr="00A76D9E" w:rsidRDefault="008B2393" w:rsidP="008E5487">
            <w:pPr>
              <w:jc w:val="center"/>
            </w:pPr>
            <w:r>
              <w:t>89,5</w:t>
            </w:r>
          </w:p>
        </w:tc>
        <w:tc>
          <w:tcPr>
            <w:tcW w:w="1560" w:type="dxa"/>
          </w:tcPr>
          <w:p w:rsidR="008B2393" w:rsidRPr="00A76D9E" w:rsidRDefault="008B2393" w:rsidP="008E5487">
            <w:pPr>
              <w:autoSpaceDE w:val="0"/>
              <w:autoSpaceDN w:val="0"/>
              <w:adjustRightInd w:val="0"/>
              <w:jc w:val="center"/>
              <w:rPr>
                <w:sz w:val="22"/>
                <w:szCs w:val="22"/>
              </w:rPr>
            </w:pPr>
            <w:r>
              <w:rPr>
                <w:sz w:val="22"/>
                <w:szCs w:val="22"/>
              </w:rPr>
              <w:t>98,4</w:t>
            </w:r>
          </w:p>
        </w:tc>
      </w:tr>
      <w:tr w:rsidR="008B2393" w:rsidRPr="00A76D9E" w:rsidTr="008E5487">
        <w:trPr>
          <w:trHeight w:val="288"/>
        </w:trPr>
        <w:tc>
          <w:tcPr>
            <w:tcW w:w="3019"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 xml:space="preserve">Микробиологические </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44,8</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33,3</w:t>
            </w:r>
          </w:p>
        </w:tc>
        <w:tc>
          <w:tcPr>
            <w:tcW w:w="1581" w:type="dxa"/>
            <w:shd w:val="clear" w:color="auto" w:fill="auto"/>
          </w:tcPr>
          <w:p w:rsidR="008B2393" w:rsidRPr="00A76D9E" w:rsidRDefault="008B2393" w:rsidP="008E5487">
            <w:pPr>
              <w:jc w:val="center"/>
            </w:pPr>
            <w:r>
              <w:t>56,5</w:t>
            </w:r>
          </w:p>
        </w:tc>
        <w:tc>
          <w:tcPr>
            <w:tcW w:w="1560" w:type="dxa"/>
          </w:tcPr>
          <w:p w:rsidR="008B2393" w:rsidRPr="00A76D9E" w:rsidRDefault="008B2393" w:rsidP="008E5487">
            <w:pPr>
              <w:autoSpaceDE w:val="0"/>
              <w:autoSpaceDN w:val="0"/>
              <w:adjustRightInd w:val="0"/>
              <w:jc w:val="center"/>
              <w:rPr>
                <w:sz w:val="22"/>
                <w:szCs w:val="22"/>
              </w:rPr>
            </w:pPr>
            <w:r>
              <w:rPr>
                <w:sz w:val="22"/>
                <w:szCs w:val="22"/>
              </w:rPr>
              <w:t>26,1</w:t>
            </w:r>
          </w:p>
        </w:tc>
      </w:tr>
      <w:tr w:rsidR="008B2393" w:rsidRPr="00A76D9E" w:rsidTr="008E5487">
        <w:trPr>
          <w:trHeight w:val="288"/>
        </w:trPr>
        <w:tc>
          <w:tcPr>
            <w:tcW w:w="3019"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Паразитологические</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581"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581" w:type="dxa"/>
            <w:shd w:val="clear" w:color="auto" w:fill="auto"/>
          </w:tcPr>
          <w:p w:rsidR="008B2393" w:rsidRPr="00A76D9E" w:rsidRDefault="008B2393" w:rsidP="008E5487">
            <w:pPr>
              <w:jc w:val="center"/>
            </w:pPr>
            <w:r>
              <w:t>1,4</w:t>
            </w:r>
          </w:p>
        </w:tc>
        <w:tc>
          <w:tcPr>
            <w:tcW w:w="1560" w:type="dxa"/>
          </w:tcPr>
          <w:p w:rsidR="008B2393" w:rsidRPr="00A76D9E" w:rsidRDefault="008B2393" w:rsidP="008E5487">
            <w:pPr>
              <w:autoSpaceDE w:val="0"/>
              <w:autoSpaceDN w:val="0"/>
              <w:adjustRightInd w:val="0"/>
              <w:jc w:val="center"/>
              <w:rPr>
                <w:sz w:val="22"/>
                <w:szCs w:val="22"/>
              </w:rPr>
            </w:pPr>
          </w:p>
        </w:tc>
      </w:tr>
    </w:tbl>
    <w:p w:rsidR="008B2393" w:rsidRDefault="008B2393" w:rsidP="008B2393">
      <w:pPr>
        <w:autoSpaceDE w:val="0"/>
        <w:autoSpaceDN w:val="0"/>
        <w:adjustRightInd w:val="0"/>
        <w:ind w:firstLine="709"/>
        <w:jc w:val="both"/>
      </w:pPr>
    </w:p>
    <w:p w:rsidR="008B2393" w:rsidRPr="00A76D9E" w:rsidRDefault="008B2393" w:rsidP="008B2393">
      <w:pPr>
        <w:autoSpaceDE w:val="0"/>
        <w:autoSpaceDN w:val="0"/>
        <w:adjustRightInd w:val="0"/>
        <w:ind w:firstLine="709"/>
        <w:jc w:val="both"/>
      </w:pPr>
      <w:r>
        <w:t xml:space="preserve">Наблюдается положительная динамика снижения доли проб </w:t>
      </w:r>
      <w:r w:rsidRPr="00A76D9E">
        <w:t>воды водоем</w:t>
      </w:r>
      <w:r>
        <w:t>ов</w:t>
      </w:r>
      <w:r w:rsidRPr="00A76D9E">
        <w:t xml:space="preserve"> 2 категории, не </w:t>
      </w:r>
      <w:r>
        <w:t>соответству</w:t>
      </w:r>
      <w:r w:rsidRPr="00A76D9E">
        <w:t xml:space="preserve">ющих санитарно-эпидемиологическим требованиям по санитарно-химическим и микробиологическим </w:t>
      </w:r>
      <w:r>
        <w:t>показателям</w:t>
      </w:r>
      <w:r w:rsidRPr="00A76D9E">
        <w:t xml:space="preserve"> (табл. </w:t>
      </w:r>
      <w:r w:rsidR="004E4C72">
        <w:t>№</w:t>
      </w:r>
      <w:r w:rsidRPr="008B2393">
        <w:t>5</w:t>
      </w:r>
      <w:r w:rsidRPr="00A76D9E">
        <w:t>):</w:t>
      </w:r>
    </w:p>
    <w:p w:rsidR="008B2393" w:rsidRPr="00A76D9E" w:rsidRDefault="008B2393" w:rsidP="008B2393">
      <w:pPr>
        <w:autoSpaceDE w:val="0"/>
        <w:autoSpaceDN w:val="0"/>
        <w:adjustRightInd w:val="0"/>
        <w:ind w:firstLine="709"/>
        <w:jc w:val="both"/>
      </w:pPr>
    </w:p>
    <w:p w:rsidR="008B2393" w:rsidRPr="008B2393"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sidRPr="008B2393">
        <w:rPr>
          <w:sz w:val="22"/>
          <w:szCs w:val="22"/>
        </w:rPr>
        <w:t>5</w:t>
      </w:r>
    </w:p>
    <w:p w:rsidR="008B2393" w:rsidRPr="00A76D9E" w:rsidRDefault="008B2393" w:rsidP="008B2393">
      <w:pPr>
        <w:autoSpaceDE w:val="0"/>
        <w:autoSpaceDN w:val="0"/>
        <w:adjustRightInd w:val="0"/>
        <w:ind w:firstLine="709"/>
        <w:jc w:val="center"/>
        <w:rPr>
          <w:b/>
          <w:sz w:val="22"/>
          <w:szCs w:val="22"/>
        </w:rPr>
      </w:pPr>
      <w:r w:rsidRPr="00A76D9E">
        <w:rPr>
          <w:b/>
          <w:sz w:val="22"/>
          <w:szCs w:val="22"/>
        </w:rPr>
        <w:t>Доля проб воды водоемов 2 категории, не соответствующих гигиеническим нормативам (%).</w:t>
      </w:r>
    </w:p>
    <w:p w:rsidR="008B2393" w:rsidRPr="00A76D9E" w:rsidRDefault="008B2393" w:rsidP="008B2393">
      <w:pPr>
        <w:autoSpaceDE w:val="0"/>
        <w:autoSpaceDN w:val="0"/>
        <w:adjustRightInd w:val="0"/>
        <w:ind w:firstLine="709"/>
        <w:jc w:val="center"/>
        <w:rPr>
          <w:b/>
          <w:sz w:val="22"/>
          <w:szCs w:val="22"/>
        </w:rPr>
      </w:pP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606"/>
        <w:gridCol w:w="1607"/>
        <w:gridCol w:w="1607"/>
        <w:gridCol w:w="1531"/>
      </w:tblGrid>
      <w:tr w:rsidR="008B2393" w:rsidRPr="00A76D9E" w:rsidTr="008E5487">
        <w:trPr>
          <w:trHeight w:val="279"/>
        </w:trPr>
        <w:tc>
          <w:tcPr>
            <w:tcW w:w="2977"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Показатели</w:t>
            </w:r>
          </w:p>
        </w:tc>
        <w:tc>
          <w:tcPr>
            <w:tcW w:w="1606"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2017</w:t>
            </w:r>
          </w:p>
        </w:tc>
        <w:tc>
          <w:tcPr>
            <w:tcW w:w="16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2018</w:t>
            </w:r>
          </w:p>
        </w:tc>
        <w:tc>
          <w:tcPr>
            <w:tcW w:w="1607"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2019</w:t>
            </w:r>
          </w:p>
        </w:tc>
        <w:tc>
          <w:tcPr>
            <w:tcW w:w="1531" w:type="dxa"/>
          </w:tcPr>
          <w:p w:rsidR="008B2393" w:rsidRPr="00A76D9E" w:rsidRDefault="008B2393" w:rsidP="008E5487">
            <w:pPr>
              <w:autoSpaceDE w:val="0"/>
              <w:autoSpaceDN w:val="0"/>
              <w:adjustRightInd w:val="0"/>
              <w:jc w:val="center"/>
              <w:rPr>
                <w:sz w:val="22"/>
                <w:szCs w:val="22"/>
              </w:rPr>
            </w:pPr>
            <w:r w:rsidRPr="00A76D9E">
              <w:rPr>
                <w:sz w:val="22"/>
                <w:szCs w:val="22"/>
              </w:rPr>
              <w:t>Темп прироста к 201</w:t>
            </w:r>
            <w:r>
              <w:rPr>
                <w:sz w:val="22"/>
                <w:szCs w:val="22"/>
              </w:rPr>
              <w:t>7</w:t>
            </w:r>
            <w:r w:rsidRPr="00A76D9E">
              <w:rPr>
                <w:sz w:val="22"/>
                <w:szCs w:val="22"/>
              </w:rPr>
              <w:t xml:space="preserve"> году в доле, % </w:t>
            </w:r>
          </w:p>
        </w:tc>
      </w:tr>
      <w:tr w:rsidR="008B2393" w:rsidRPr="00A76D9E" w:rsidTr="008E5487">
        <w:trPr>
          <w:trHeight w:val="296"/>
        </w:trPr>
        <w:tc>
          <w:tcPr>
            <w:tcW w:w="2977" w:type="dxa"/>
            <w:shd w:val="clear" w:color="auto" w:fill="auto"/>
            <w:vAlign w:val="center"/>
          </w:tcPr>
          <w:p w:rsidR="008B2393" w:rsidRPr="00A76D9E" w:rsidRDefault="008B2393" w:rsidP="008E5487">
            <w:pPr>
              <w:autoSpaceDE w:val="0"/>
              <w:autoSpaceDN w:val="0"/>
              <w:adjustRightInd w:val="0"/>
              <w:rPr>
                <w:sz w:val="22"/>
                <w:szCs w:val="22"/>
              </w:rPr>
            </w:pPr>
            <w:r w:rsidRPr="00A76D9E">
              <w:rPr>
                <w:sz w:val="22"/>
                <w:szCs w:val="22"/>
              </w:rPr>
              <w:t>Санитарно-химические</w:t>
            </w:r>
          </w:p>
        </w:tc>
        <w:tc>
          <w:tcPr>
            <w:tcW w:w="1606" w:type="dxa"/>
            <w:vAlign w:val="center"/>
          </w:tcPr>
          <w:p w:rsidR="008B2393" w:rsidRPr="00A76D9E" w:rsidRDefault="008B2393" w:rsidP="008E5487">
            <w:pPr>
              <w:autoSpaceDE w:val="0"/>
              <w:autoSpaceDN w:val="0"/>
              <w:adjustRightInd w:val="0"/>
              <w:jc w:val="center"/>
              <w:rPr>
                <w:sz w:val="22"/>
                <w:szCs w:val="22"/>
              </w:rPr>
            </w:pPr>
            <w:r>
              <w:rPr>
                <w:sz w:val="22"/>
                <w:szCs w:val="22"/>
              </w:rPr>
              <w:t>43,7</w:t>
            </w:r>
          </w:p>
        </w:tc>
        <w:tc>
          <w:tcPr>
            <w:tcW w:w="16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49,2</w:t>
            </w:r>
          </w:p>
        </w:tc>
        <w:tc>
          <w:tcPr>
            <w:tcW w:w="1607" w:type="dxa"/>
            <w:shd w:val="clear" w:color="auto" w:fill="auto"/>
            <w:vAlign w:val="center"/>
          </w:tcPr>
          <w:p w:rsidR="008B2393" w:rsidRPr="00A76D9E" w:rsidRDefault="008B2393" w:rsidP="008E5487">
            <w:pPr>
              <w:jc w:val="center"/>
            </w:pPr>
            <w:r>
              <w:t>36,2</w:t>
            </w:r>
          </w:p>
        </w:tc>
        <w:tc>
          <w:tcPr>
            <w:tcW w:w="1531" w:type="dxa"/>
          </w:tcPr>
          <w:p w:rsidR="008B2393" w:rsidRPr="00A76D9E" w:rsidRDefault="008B2393" w:rsidP="008E5487">
            <w:pPr>
              <w:autoSpaceDE w:val="0"/>
              <w:autoSpaceDN w:val="0"/>
              <w:adjustRightInd w:val="0"/>
              <w:jc w:val="center"/>
              <w:rPr>
                <w:sz w:val="22"/>
                <w:szCs w:val="22"/>
              </w:rPr>
            </w:pPr>
            <w:r>
              <w:rPr>
                <w:sz w:val="22"/>
                <w:szCs w:val="22"/>
              </w:rPr>
              <w:t>-17,2</w:t>
            </w:r>
          </w:p>
        </w:tc>
      </w:tr>
      <w:tr w:rsidR="008B2393" w:rsidRPr="00A76D9E" w:rsidTr="008E5487">
        <w:trPr>
          <w:trHeight w:val="296"/>
        </w:trPr>
        <w:tc>
          <w:tcPr>
            <w:tcW w:w="2977"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 xml:space="preserve">Микробиологические </w:t>
            </w:r>
          </w:p>
        </w:tc>
        <w:tc>
          <w:tcPr>
            <w:tcW w:w="1606"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36,4</w:t>
            </w:r>
          </w:p>
        </w:tc>
        <w:tc>
          <w:tcPr>
            <w:tcW w:w="16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34,8</w:t>
            </w:r>
          </w:p>
        </w:tc>
        <w:tc>
          <w:tcPr>
            <w:tcW w:w="1607" w:type="dxa"/>
            <w:shd w:val="clear" w:color="auto" w:fill="auto"/>
            <w:vAlign w:val="center"/>
          </w:tcPr>
          <w:p w:rsidR="008B2393" w:rsidRPr="00A76D9E" w:rsidRDefault="008B2393" w:rsidP="008E5487">
            <w:pPr>
              <w:jc w:val="center"/>
            </w:pPr>
            <w:r>
              <w:t>22,5</w:t>
            </w:r>
          </w:p>
        </w:tc>
        <w:tc>
          <w:tcPr>
            <w:tcW w:w="1531" w:type="dxa"/>
          </w:tcPr>
          <w:p w:rsidR="008B2393" w:rsidRPr="00A76D9E" w:rsidRDefault="008B2393" w:rsidP="008E5487">
            <w:pPr>
              <w:autoSpaceDE w:val="0"/>
              <w:autoSpaceDN w:val="0"/>
              <w:adjustRightInd w:val="0"/>
              <w:jc w:val="center"/>
              <w:rPr>
                <w:sz w:val="22"/>
                <w:szCs w:val="22"/>
              </w:rPr>
            </w:pPr>
            <w:r>
              <w:rPr>
                <w:sz w:val="22"/>
                <w:szCs w:val="22"/>
              </w:rPr>
              <w:t>-38,2</w:t>
            </w:r>
          </w:p>
        </w:tc>
      </w:tr>
      <w:tr w:rsidR="008B2393" w:rsidRPr="00A76D9E" w:rsidTr="008E5487">
        <w:trPr>
          <w:trHeight w:val="296"/>
        </w:trPr>
        <w:tc>
          <w:tcPr>
            <w:tcW w:w="2977"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Паразитологические</w:t>
            </w:r>
          </w:p>
        </w:tc>
        <w:tc>
          <w:tcPr>
            <w:tcW w:w="1606"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6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607" w:type="dxa"/>
            <w:shd w:val="clear" w:color="auto" w:fill="auto"/>
            <w:vAlign w:val="center"/>
          </w:tcPr>
          <w:p w:rsidR="008B2393" w:rsidRPr="00A76D9E" w:rsidRDefault="008B2393" w:rsidP="008E5487">
            <w:pPr>
              <w:jc w:val="center"/>
            </w:pPr>
          </w:p>
        </w:tc>
        <w:tc>
          <w:tcPr>
            <w:tcW w:w="1531" w:type="dxa"/>
          </w:tcPr>
          <w:p w:rsidR="008B2393" w:rsidRPr="00A76D9E" w:rsidRDefault="008B2393" w:rsidP="008E5487">
            <w:pPr>
              <w:autoSpaceDE w:val="0"/>
              <w:autoSpaceDN w:val="0"/>
              <w:adjustRightInd w:val="0"/>
              <w:jc w:val="center"/>
              <w:rPr>
                <w:sz w:val="22"/>
                <w:szCs w:val="22"/>
              </w:rPr>
            </w:pPr>
            <w:r w:rsidRPr="00A76D9E">
              <w:rPr>
                <w:sz w:val="22"/>
                <w:szCs w:val="22"/>
              </w:rPr>
              <w:t>0</w:t>
            </w:r>
          </w:p>
        </w:tc>
      </w:tr>
    </w:tbl>
    <w:p w:rsidR="008B2393" w:rsidRPr="00A76D9E" w:rsidRDefault="008B2393" w:rsidP="008B2393">
      <w:pPr>
        <w:autoSpaceDE w:val="0"/>
        <w:autoSpaceDN w:val="0"/>
        <w:adjustRightInd w:val="0"/>
        <w:ind w:firstLine="709"/>
        <w:jc w:val="both"/>
        <w:rPr>
          <w:b/>
        </w:rPr>
      </w:pPr>
    </w:p>
    <w:p w:rsidR="008B2393" w:rsidRPr="00A76D9E" w:rsidRDefault="008B2393" w:rsidP="008B2393">
      <w:pPr>
        <w:widowControl w:val="0"/>
        <w:ind w:firstLine="709"/>
        <w:jc w:val="both"/>
        <w:rPr>
          <w:b/>
          <w:sz w:val="22"/>
          <w:szCs w:val="22"/>
        </w:rPr>
      </w:pPr>
      <w:r w:rsidRPr="00A76D9E">
        <w:t>Основной объем сброса сточных вод на территории ЕАО осуществляется предприятиями ЖКХ и относится к хозяйственно-бытовым стокам. На их долю приходится более 90</w:t>
      </w:r>
      <w:r>
        <w:t xml:space="preserve"> </w:t>
      </w:r>
      <w:r w:rsidRPr="00A76D9E">
        <w:t xml:space="preserve">% всех сбросов. Основные загрязняющие вещества, поступающие в водные объекты территории ЕАО, характерны для данной группы предприятий, это взвешенные вещества, азот аммонийный, нитриты, нитраты, железо, СПАВ, фосфаты. </w:t>
      </w:r>
    </w:p>
    <w:p w:rsidR="008B2393" w:rsidRPr="00A76D9E" w:rsidRDefault="008B2393" w:rsidP="008B2393">
      <w:pPr>
        <w:autoSpaceDE w:val="0"/>
        <w:autoSpaceDN w:val="0"/>
        <w:adjustRightInd w:val="0"/>
        <w:ind w:firstLine="709"/>
        <w:jc w:val="both"/>
      </w:pPr>
      <w:r w:rsidRPr="00A76D9E">
        <w:lastRenderedPageBreak/>
        <w:t>Контроль состояния питьевой воды систем централизованного пи</w:t>
      </w:r>
      <w:r>
        <w:t>тьевого водоснабжения в 2019</w:t>
      </w:r>
      <w:r w:rsidRPr="00A76D9E">
        <w:t xml:space="preserve"> году проводился в 37 мониторинговых точках на территориях всех муниципальных образований Еврейской автономной области. </w:t>
      </w:r>
    </w:p>
    <w:p w:rsidR="008B2393" w:rsidRDefault="008B2393" w:rsidP="008B2393">
      <w:pPr>
        <w:pStyle w:val="11"/>
      </w:pPr>
      <w:r>
        <w:t>Централизованным питьевым водоснабжением обеспечено 61,7 % населения области, 34,5 % используют воду из нецентрализованных источников, 3,8 %  - привозную воду.</w:t>
      </w:r>
    </w:p>
    <w:p w:rsidR="008B2393" w:rsidRPr="00931216" w:rsidRDefault="008B2393" w:rsidP="008B2393">
      <w:pPr>
        <w:autoSpaceDE w:val="0"/>
        <w:autoSpaceDN w:val="0"/>
        <w:adjustRightInd w:val="0"/>
        <w:ind w:firstLine="709"/>
        <w:jc w:val="both"/>
      </w:pPr>
      <w:r w:rsidRPr="00931216">
        <w:t xml:space="preserve">В 2019 году питьевой водой, отвечающей требованиям безопасности, было обеспечено 131734 человека, что составляет 81,6 % от общего количества населения (в 2018 году – 85,9 %, в 2017 году - 94,5 %). </w:t>
      </w:r>
    </w:p>
    <w:p w:rsidR="008B2393" w:rsidRPr="00931216" w:rsidRDefault="008B2393" w:rsidP="008B2393">
      <w:pPr>
        <w:autoSpaceDE w:val="0"/>
        <w:autoSpaceDN w:val="0"/>
        <w:adjustRightInd w:val="0"/>
        <w:ind w:firstLine="709"/>
        <w:jc w:val="both"/>
      </w:pPr>
      <w:r w:rsidRPr="00931216">
        <w:t>Доля населения, проживающего в городских поселениях, обеспеченного питьевой водой, соответствующей санитарно-эпидемиологическим требованиям составила 91,9 % (в 2018 году – 97,4%, в 2017 году - 98,8%).</w:t>
      </w:r>
    </w:p>
    <w:p w:rsidR="008B2393" w:rsidRPr="00931216" w:rsidRDefault="008B2393" w:rsidP="008B2393">
      <w:pPr>
        <w:autoSpaceDE w:val="0"/>
        <w:autoSpaceDN w:val="0"/>
        <w:adjustRightInd w:val="0"/>
        <w:ind w:firstLine="709"/>
        <w:jc w:val="both"/>
      </w:pPr>
      <w:r w:rsidRPr="00931216">
        <w:t>Данный показатель для сельского населения составил 58,9 % (в 2018 – 62,2%, в 2017 году – 82,1%).</w:t>
      </w:r>
    </w:p>
    <w:p w:rsidR="008B2393" w:rsidRPr="00931216" w:rsidRDefault="008B2393" w:rsidP="008B2393">
      <w:pPr>
        <w:autoSpaceDE w:val="0"/>
        <w:autoSpaceDN w:val="0"/>
        <w:adjustRightInd w:val="0"/>
        <w:ind w:firstLine="709"/>
        <w:jc w:val="both"/>
      </w:pPr>
      <w:r w:rsidRPr="00931216">
        <w:t>По доле (%) населения, обеспеченного питьевой водой, соответствующей требованиям безопасности, Еврейская автономная область занимает 57 место среди субъектов Российской Федерации.</w:t>
      </w:r>
    </w:p>
    <w:p w:rsidR="008B2393" w:rsidRPr="00931216" w:rsidRDefault="008B2393" w:rsidP="008B2393">
      <w:pPr>
        <w:autoSpaceDE w:val="0"/>
        <w:autoSpaceDN w:val="0"/>
        <w:adjustRightInd w:val="0"/>
        <w:ind w:firstLine="709"/>
        <w:jc w:val="both"/>
      </w:pPr>
      <w:r w:rsidRPr="00931216">
        <w:t xml:space="preserve">С целью обеспечения населения питьевой водой в области используются 86 источников питьевого централизованного водоснабжения. Все источники централизованного водоснабжения являются подземными, из них 15 водоисточников с инфильтрационным водозабором, имеющих сильную гидравлическую связь с водоемами, ненадежными в санитарном отношении (г. Биробиджан, п. Теплоозерск и п. Бира Облученского района).  </w:t>
      </w:r>
    </w:p>
    <w:p w:rsidR="008B2393" w:rsidRPr="00931216" w:rsidRDefault="008B2393" w:rsidP="008B2393">
      <w:pPr>
        <w:autoSpaceDE w:val="0"/>
        <w:autoSpaceDN w:val="0"/>
        <w:adjustRightInd w:val="0"/>
        <w:ind w:firstLine="709"/>
        <w:jc w:val="both"/>
      </w:pPr>
      <w:r w:rsidRPr="00931216">
        <w:t>Доля источников централизованного питьевого водоснабжения, не соответствующих санитарно-эпидемиологическим требованиям, в 2019 году осталась на одном уровне с 2017 и 2016 гг. и составила 38,4% (табл.</w:t>
      </w:r>
      <w:r w:rsidR="004E4C72">
        <w:t>№</w:t>
      </w:r>
      <w:r w:rsidRPr="00931216">
        <w:t>6):</w:t>
      </w:r>
    </w:p>
    <w:p w:rsidR="008B2393" w:rsidRPr="00A76D9E" w:rsidRDefault="008B2393" w:rsidP="008B2393">
      <w:pPr>
        <w:autoSpaceDE w:val="0"/>
        <w:autoSpaceDN w:val="0"/>
        <w:adjustRightInd w:val="0"/>
        <w:ind w:firstLine="709"/>
        <w:jc w:val="both"/>
      </w:pPr>
    </w:p>
    <w:p w:rsidR="008B2393" w:rsidRPr="00A76D9E"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Pr>
          <w:sz w:val="22"/>
          <w:szCs w:val="22"/>
        </w:rPr>
        <w:t>6</w:t>
      </w:r>
    </w:p>
    <w:p w:rsidR="008B2393" w:rsidRPr="00A76D9E" w:rsidRDefault="008B2393" w:rsidP="008B2393">
      <w:pPr>
        <w:autoSpaceDE w:val="0"/>
        <w:autoSpaceDN w:val="0"/>
        <w:adjustRightInd w:val="0"/>
        <w:ind w:firstLine="709"/>
        <w:jc w:val="center"/>
        <w:rPr>
          <w:b/>
          <w:sz w:val="22"/>
          <w:szCs w:val="22"/>
        </w:rPr>
      </w:pPr>
      <w:r w:rsidRPr="00A76D9E">
        <w:rPr>
          <w:b/>
          <w:sz w:val="22"/>
          <w:szCs w:val="22"/>
        </w:rPr>
        <w:t xml:space="preserve">Количество и доля источников централизованного питьевого водоснабжения, не соответствующих санитарно-эпидемиологическим требованиям в Еврейской автономной области </w:t>
      </w:r>
    </w:p>
    <w:p w:rsidR="008B2393" w:rsidRPr="00A76D9E" w:rsidRDefault="008B2393" w:rsidP="008B2393">
      <w:pPr>
        <w:autoSpaceDE w:val="0"/>
        <w:autoSpaceDN w:val="0"/>
        <w:adjustRightInd w:val="0"/>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989"/>
        <w:gridCol w:w="941"/>
        <w:gridCol w:w="905"/>
        <w:gridCol w:w="969"/>
        <w:gridCol w:w="978"/>
        <w:gridCol w:w="969"/>
        <w:gridCol w:w="1223"/>
      </w:tblGrid>
      <w:tr w:rsidR="008B2393" w:rsidRPr="00A76D9E" w:rsidTr="008E5487">
        <w:trPr>
          <w:jc w:val="center"/>
        </w:trPr>
        <w:tc>
          <w:tcPr>
            <w:tcW w:w="2323" w:type="dxa"/>
            <w:vMerge w:val="restart"/>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Источники, не соответствующие санитарно-эпидемиологическим требованиям</w:t>
            </w:r>
          </w:p>
        </w:tc>
        <w:tc>
          <w:tcPr>
            <w:tcW w:w="1979" w:type="dxa"/>
            <w:gridSpan w:val="2"/>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2017</w:t>
            </w:r>
          </w:p>
        </w:tc>
        <w:tc>
          <w:tcPr>
            <w:tcW w:w="1902" w:type="dxa"/>
            <w:gridSpan w:val="2"/>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2018</w:t>
            </w:r>
          </w:p>
        </w:tc>
        <w:tc>
          <w:tcPr>
            <w:tcW w:w="1984" w:type="dxa"/>
            <w:gridSpan w:val="2"/>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2019</w:t>
            </w:r>
          </w:p>
        </w:tc>
        <w:tc>
          <w:tcPr>
            <w:tcW w:w="1242" w:type="dxa"/>
            <w:vMerge w:val="restart"/>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Темп прироста к 201</w:t>
            </w:r>
            <w:r>
              <w:rPr>
                <w:sz w:val="22"/>
                <w:szCs w:val="22"/>
              </w:rPr>
              <w:t>7</w:t>
            </w:r>
            <w:r w:rsidRPr="00A76D9E">
              <w:rPr>
                <w:sz w:val="22"/>
                <w:szCs w:val="22"/>
              </w:rPr>
              <w:t xml:space="preserve"> году в доле, %</w:t>
            </w:r>
          </w:p>
        </w:tc>
      </w:tr>
      <w:tr w:rsidR="008B2393" w:rsidRPr="00A76D9E" w:rsidTr="008E5487">
        <w:trPr>
          <w:jc w:val="center"/>
        </w:trPr>
        <w:tc>
          <w:tcPr>
            <w:tcW w:w="2323" w:type="dxa"/>
            <w:vMerge/>
            <w:shd w:val="clear" w:color="auto" w:fill="auto"/>
            <w:vAlign w:val="center"/>
          </w:tcPr>
          <w:p w:rsidR="008B2393" w:rsidRPr="00A76D9E" w:rsidRDefault="008B2393" w:rsidP="008E5487">
            <w:pPr>
              <w:autoSpaceDE w:val="0"/>
              <w:autoSpaceDN w:val="0"/>
              <w:adjustRightInd w:val="0"/>
              <w:jc w:val="center"/>
              <w:rPr>
                <w:sz w:val="22"/>
                <w:szCs w:val="22"/>
              </w:rPr>
            </w:pPr>
          </w:p>
        </w:tc>
        <w:tc>
          <w:tcPr>
            <w:tcW w:w="1012"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Всего, абс.</w:t>
            </w:r>
          </w:p>
        </w:tc>
        <w:tc>
          <w:tcPr>
            <w:tcW w:w="967"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Доля, %</w:t>
            </w:r>
          </w:p>
        </w:tc>
        <w:tc>
          <w:tcPr>
            <w:tcW w:w="910" w:type="dxa"/>
            <w:shd w:val="clear" w:color="auto" w:fill="auto"/>
            <w:vAlign w:val="center"/>
          </w:tcPr>
          <w:p w:rsidR="008B2393" w:rsidRPr="00A76D9E" w:rsidRDefault="008B2393" w:rsidP="008E5487">
            <w:pPr>
              <w:jc w:val="center"/>
            </w:pPr>
            <w:r w:rsidRPr="00A76D9E">
              <w:t>Всего, абс.</w:t>
            </w:r>
          </w:p>
        </w:tc>
        <w:tc>
          <w:tcPr>
            <w:tcW w:w="992" w:type="dxa"/>
            <w:shd w:val="clear" w:color="auto" w:fill="auto"/>
            <w:vAlign w:val="center"/>
          </w:tcPr>
          <w:p w:rsidR="008B2393" w:rsidRPr="00A76D9E" w:rsidRDefault="008B2393" w:rsidP="008E5487">
            <w:pPr>
              <w:jc w:val="center"/>
            </w:pPr>
            <w:r w:rsidRPr="00A76D9E">
              <w:t>Доля, %</w:t>
            </w:r>
          </w:p>
        </w:tc>
        <w:tc>
          <w:tcPr>
            <w:tcW w:w="992" w:type="dxa"/>
            <w:shd w:val="clear" w:color="auto" w:fill="auto"/>
            <w:vAlign w:val="center"/>
          </w:tcPr>
          <w:p w:rsidR="008B2393" w:rsidRPr="00A76D9E" w:rsidRDefault="008B2393" w:rsidP="008E5487">
            <w:pPr>
              <w:jc w:val="center"/>
            </w:pPr>
            <w:r w:rsidRPr="00A76D9E">
              <w:t>Всего, абс.</w:t>
            </w:r>
          </w:p>
        </w:tc>
        <w:tc>
          <w:tcPr>
            <w:tcW w:w="992" w:type="dxa"/>
            <w:shd w:val="clear" w:color="auto" w:fill="auto"/>
            <w:vAlign w:val="center"/>
          </w:tcPr>
          <w:p w:rsidR="008B2393" w:rsidRPr="00A76D9E" w:rsidRDefault="008B2393" w:rsidP="008E5487">
            <w:pPr>
              <w:jc w:val="center"/>
            </w:pPr>
            <w:r w:rsidRPr="00A76D9E">
              <w:t>Доля, %</w:t>
            </w:r>
          </w:p>
        </w:tc>
        <w:tc>
          <w:tcPr>
            <w:tcW w:w="1242" w:type="dxa"/>
            <w:vMerge/>
            <w:shd w:val="clear" w:color="auto" w:fill="auto"/>
            <w:vAlign w:val="center"/>
          </w:tcPr>
          <w:p w:rsidR="008B2393" w:rsidRPr="00A76D9E" w:rsidRDefault="008B2393" w:rsidP="008E5487">
            <w:pPr>
              <w:autoSpaceDE w:val="0"/>
              <w:autoSpaceDN w:val="0"/>
              <w:adjustRightInd w:val="0"/>
              <w:jc w:val="center"/>
              <w:rPr>
                <w:sz w:val="22"/>
                <w:szCs w:val="22"/>
              </w:rPr>
            </w:pPr>
          </w:p>
        </w:tc>
      </w:tr>
      <w:tr w:rsidR="008B2393" w:rsidRPr="00A76D9E" w:rsidTr="008E5487">
        <w:trPr>
          <w:jc w:val="center"/>
        </w:trPr>
        <w:tc>
          <w:tcPr>
            <w:tcW w:w="2323"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Всего источников</w:t>
            </w:r>
          </w:p>
        </w:tc>
        <w:tc>
          <w:tcPr>
            <w:tcW w:w="1012"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33</w:t>
            </w:r>
          </w:p>
        </w:tc>
        <w:tc>
          <w:tcPr>
            <w:tcW w:w="967"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38,4</w:t>
            </w:r>
          </w:p>
        </w:tc>
        <w:tc>
          <w:tcPr>
            <w:tcW w:w="910"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33</w:t>
            </w:r>
          </w:p>
        </w:tc>
        <w:tc>
          <w:tcPr>
            <w:tcW w:w="992"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38,4</w:t>
            </w:r>
          </w:p>
        </w:tc>
        <w:tc>
          <w:tcPr>
            <w:tcW w:w="992"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33</w:t>
            </w:r>
          </w:p>
        </w:tc>
        <w:tc>
          <w:tcPr>
            <w:tcW w:w="992"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38,4</w:t>
            </w:r>
          </w:p>
        </w:tc>
        <w:tc>
          <w:tcPr>
            <w:tcW w:w="1242"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w:t>
            </w:r>
          </w:p>
        </w:tc>
      </w:tr>
    </w:tbl>
    <w:p w:rsidR="008B2393" w:rsidRPr="00A76D9E" w:rsidRDefault="008B2393" w:rsidP="008B2393">
      <w:pPr>
        <w:autoSpaceDE w:val="0"/>
        <w:autoSpaceDN w:val="0"/>
        <w:adjustRightInd w:val="0"/>
        <w:rPr>
          <w:b/>
          <w:sz w:val="22"/>
          <w:szCs w:val="22"/>
        </w:rPr>
      </w:pPr>
    </w:p>
    <w:p w:rsidR="008B2393" w:rsidRDefault="008B2393" w:rsidP="008B2393">
      <w:pPr>
        <w:autoSpaceDE w:val="0"/>
        <w:autoSpaceDN w:val="0"/>
        <w:adjustRightInd w:val="0"/>
        <w:ind w:firstLine="709"/>
        <w:jc w:val="both"/>
      </w:pPr>
      <w:r>
        <w:t xml:space="preserve">Отмечено улучшение качества воды источников централизованного водоснабжения. </w:t>
      </w:r>
      <w:r w:rsidRPr="00A76D9E">
        <w:t xml:space="preserve">Доля проб воды, не </w:t>
      </w:r>
      <w:r>
        <w:t>соответств</w:t>
      </w:r>
      <w:r w:rsidRPr="00A76D9E">
        <w:t>ующих санитарно-эпидемиологическим требованиям по санитарно-химическим показателям, в сравнении с 201</w:t>
      </w:r>
      <w:r>
        <w:t>7</w:t>
      </w:r>
      <w:r w:rsidRPr="00A76D9E">
        <w:t xml:space="preserve"> годом, </w:t>
      </w:r>
      <w:r>
        <w:t xml:space="preserve">снизилась </w:t>
      </w:r>
      <w:r w:rsidRPr="00A76D9E">
        <w:t xml:space="preserve">на </w:t>
      </w:r>
      <w:r>
        <w:t xml:space="preserve">23,2 </w:t>
      </w:r>
      <w:r w:rsidRPr="00A76D9E">
        <w:t xml:space="preserve">%, по микробиологическим показателям </w:t>
      </w:r>
      <w:r>
        <w:t>– 13,1</w:t>
      </w:r>
      <w:r w:rsidRPr="00A76D9E">
        <w:t xml:space="preserve"> (табл.</w:t>
      </w:r>
      <w:r w:rsidR="004E4C72">
        <w:t>№</w:t>
      </w:r>
      <w:r>
        <w:t>7</w:t>
      </w:r>
      <w:r w:rsidRPr="00A76D9E">
        <w:t xml:space="preserve">): </w:t>
      </w:r>
    </w:p>
    <w:p w:rsidR="008B2393" w:rsidRPr="00A76D9E" w:rsidRDefault="008B2393" w:rsidP="008B2393">
      <w:pPr>
        <w:autoSpaceDE w:val="0"/>
        <w:autoSpaceDN w:val="0"/>
        <w:adjustRightInd w:val="0"/>
        <w:ind w:firstLine="709"/>
        <w:jc w:val="both"/>
      </w:pPr>
    </w:p>
    <w:p w:rsidR="008B2393" w:rsidRPr="00A76D9E"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Pr>
          <w:sz w:val="22"/>
          <w:szCs w:val="22"/>
        </w:rPr>
        <w:t>7</w:t>
      </w:r>
    </w:p>
    <w:p w:rsidR="008B2393" w:rsidRPr="00A76D9E" w:rsidRDefault="008B2393" w:rsidP="008B2393">
      <w:pPr>
        <w:autoSpaceDE w:val="0"/>
        <w:autoSpaceDN w:val="0"/>
        <w:adjustRightInd w:val="0"/>
        <w:jc w:val="center"/>
        <w:rPr>
          <w:b/>
          <w:sz w:val="22"/>
          <w:szCs w:val="22"/>
        </w:rPr>
      </w:pPr>
      <w:r w:rsidRPr="00A76D9E">
        <w:rPr>
          <w:b/>
          <w:sz w:val="22"/>
          <w:szCs w:val="22"/>
        </w:rPr>
        <w:t>Показатели проб воды в источниках централизованного водоснабжения с превышением гигиенических нормативов</w:t>
      </w:r>
    </w:p>
    <w:p w:rsidR="008B2393" w:rsidRPr="00A76D9E" w:rsidRDefault="008B2393" w:rsidP="008B2393">
      <w:pPr>
        <w:autoSpaceDE w:val="0"/>
        <w:autoSpaceDN w:val="0"/>
        <w:adjustRightInd w:val="0"/>
        <w:ind w:firstLine="709"/>
        <w:jc w:val="center"/>
        <w:rPr>
          <w:b/>
          <w:sz w:val="22"/>
          <w:szCs w:val="22"/>
        </w:rPr>
      </w:pP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195"/>
        <w:gridCol w:w="1195"/>
        <w:gridCol w:w="1195"/>
        <w:gridCol w:w="3128"/>
      </w:tblGrid>
      <w:tr w:rsidR="008B2393" w:rsidRPr="00A76D9E" w:rsidTr="008E5487">
        <w:tc>
          <w:tcPr>
            <w:tcW w:w="2607"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Показатели</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2017</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2018</w:t>
            </w:r>
          </w:p>
        </w:tc>
        <w:tc>
          <w:tcPr>
            <w:tcW w:w="1195"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2019</w:t>
            </w:r>
          </w:p>
        </w:tc>
        <w:tc>
          <w:tcPr>
            <w:tcW w:w="3128" w:type="dxa"/>
            <w:shd w:val="clear" w:color="auto" w:fill="auto"/>
            <w:vAlign w:val="center"/>
          </w:tcPr>
          <w:p w:rsidR="008B2393" w:rsidRDefault="008B2393" w:rsidP="008E5487">
            <w:pPr>
              <w:autoSpaceDE w:val="0"/>
              <w:autoSpaceDN w:val="0"/>
              <w:adjustRightInd w:val="0"/>
              <w:jc w:val="center"/>
              <w:rPr>
                <w:sz w:val="22"/>
                <w:szCs w:val="22"/>
              </w:rPr>
            </w:pPr>
            <w:r w:rsidRPr="00A76D9E">
              <w:rPr>
                <w:sz w:val="22"/>
                <w:szCs w:val="22"/>
              </w:rPr>
              <w:t>Темп прироста к 201</w:t>
            </w:r>
            <w:r>
              <w:rPr>
                <w:sz w:val="22"/>
                <w:szCs w:val="22"/>
              </w:rPr>
              <w:t>7</w:t>
            </w:r>
            <w:r w:rsidRPr="00A76D9E">
              <w:rPr>
                <w:sz w:val="22"/>
                <w:szCs w:val="22"/>
              </w:rPr>
              <w:t xml:space="preserve"> г., </w:t>
            </w:r>
          </w:p>
          <w:p w:rsidR="008B2393" w:rsidRPr="00A76D9E" w:rsidRDefault="008B2393" w:rsidP="008E5487">
            <w:pPr>
              <w:autoSpaceDE w:val="0"/>
              <w:autoSpaceDN w:val="0"/>
              <w:adjustRightInd w:val="0"/>
              <w:jc w:val="center"/>
              <w:rPr>
                <w:sz w:val="22"/>
                <w:szCs w:val="22"/>
              </w:rPr>
            </w:pPr>
            <w:r w:rsidRPr="00A76D9E">
              <w:rPr>
                <w:sz w:val="22"/>
                <w:szCs w:val="22"/>
              </w:rPr>
              <w:t xml:space="preserve">по доле, % </w:t>
            </w:r>
          </w:p>
        </w:tc>
      </w:tr>
      <w:tr w:rsidR="008B2393" w:rsidRPr="00A76D9E" w:rsidTr="008E5487">
        <w:tc>
          <w:tcPr>
            <w:tcW w:w="2607" w:type="dxa"/>
            <w:shd w:val="clear" w:color="auto" w:fill="auto"/>
            <w:vAlign w:val="center"/>
          </w:tcPr>
          <w:p w:rsidR="008B2393" w:rsidRPr="00A76D9E" w:rsidRDefault="008B2393" w:rsidP="008E5487">
            <w:pPr>
              <w:autoSpaceDE w:val="0"/>
              <w:autoSpaceDN w:val="0"/>
              <w:adjustRightInd w:val="0"/>
              <w:rPr>
                <w:sz w:val="22"/>
                <w:szCs w:val="22"/>
              </w:rPr>
            </w:pPr>
            <w:r w:rsidRPr="00A76D9E">
              <w:rPr>
                <w:sz w:val="22"/>
                <w:szCs w:val="22"/>
              </w:rPr>
              <w:t>Санитарно-химические</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31,1</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35,6</w:t>
            </w:r>
          </w:p>
        </w:tc>
        <w:tc>
          <w:tcPr>
            <w:tcW w:w="1195" w:type="dxa"/>
            <w:shd w:val="clear" w:color="auto" w:fill="auto"/>
          </w:tcPr>
          <w:p w:rsidR="008B2393" w:rsidRPr="00A76D9E" w:rsidRDefault="008B2393" w:rsidP="008E5487">
            <w:pPr>
              <w:jc w:val="center"/>
            </w:pPr>
            <w:r>
              <w:t>23,9</w:t>
            </w:r>
          </w:p>
        </w:tc>
        <w:tc>
          <w:tcPr>
            <w:tcW w:w="3128"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- 23,2</w:t>
            </w:r>
          </w:p>
        </w:tc>
      </w:tr>
      <w:tr w:rsidR="008B2393" w:rsidRPr="00A76D9E" w:rsidTr="008E5487">
        <w:tc>
          <w:tcPr>
            <w:tcW w:w="2607"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lastRenderedPageBreak/>
              <w:t xml:space="preserve">Микробиологические </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14,5</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195" w:type="dxa"/>
            <w:shd w:val="clear" w:color="auto" w:fill="auto"/>
          </w:tcPr>
          <w:p w:rsidR="008B2393" w:rsidRPr="00A76D9E" w:rsidRDefault="008B2393" w:rsidP="008E5487">
            <w:pPr>
              <w:jc w:val="center"/>
            </w:pPr>
            <w:r>
              <w:t>12,6</w:t>
            </w:r>
          </w:p>
        </w:tc>
        <w:tc>
          <w:tcPr>
            <w:tcW w:w="3128"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 xml:space="preserve">- </w:t>
            </w:r>
            <w:r>
              <w:rPr>
                <w:sz w:val="22"/>
                <w:szCs w:val="22"/>
              </w:rPr>
              <w:t>13,1</w:t>
            </w:r>
          </w:p>
        </w:tc>
      </w:tr>
      <w:tr w:rsidR="008B2393" w:rsidRPr="00A76D9E" w:rsidTr="008E5487">
        <w:tc>
          <w:tcPr>
            <w:tcW w:w="2607"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Паразитологические</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195"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195" w:type="dxa"/>
            <w:shd w:val="clear" w:color="auto" w:fill="auto"/>
          </w:tcPr>
          <w:p w:rsidR="008B2393" w:rsidRPr="00A76D9E" w:rsidRDefault="008B2393" w:rsidP="008E5487">
            <w:pPr>
              <w:jc w:val="center"/>
            </w:pPr>
            <w:r>
              <w:t>0</w:t>
            </w:r>
          </w:p>
        </w:tc>
        <w:tc>
          <w:tcPr>
            <w:tcW w:w="3128"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w:t>
            </w:r>
          </w:p>
        </w:tc>
      </w:tr>
    </w:tbl>
    <w:p w:rsidR="008B2393" w:rsidRPr="00A76D9E" w:rsidRDefault="008B2393" w:rsidP="008B2393">
      <w:pPr>
        <w:autoSpaceDE w:val="0"/>
        <w:autoSpaceDN w:val="0"/>
        <w:adjustRightInd w:val="0"/>
        <w:ind w:firstLine="709"/>
        <w:jc w:val="both"/>
      </w:pPr>
      <w:r w:rsidRPr="00A76D9E">
        <w:t>Количество водопроводов, не соответствующих санитарно-эпидемиологическим требованиям, в 201</w:t>
      </w:r>
      <w:r>
        <w:t>9</w:t>
      </w:r>
      <w:r w:rsidRPr="00A76D9E">
        <w:t xml:space="preserve"> году по сравнению с 201</w:t>
      </w:r>
      <w:r>
        <w:t>7</w:t>
      </w:r>
      <w:r w:rsidRPr="00A76D9E">
        <w:t xml:space="preserve"> годом не изменилось (табл. </w:t>
      </w:r>
      <w:r w:rsidR="004E4C72">
        <w:t>№</w:t>
      </w:r>
      <w:r>
        <w:t>8</w:t>
      </w:r>
      <w:r w:rsidRPr="00A76D9E">
        <w:t>):</w:t>
      </w:r>
    </w:p>
    <w:p w:rsidR="008B2393" w:rsidRDefault="008B2393" w:rsidP="008B2393">
      <w:pPr>
        <w:autoSpaceDE w:val="0"/>
        <w:autoSpaceDN w:val="0"/>
        <w:adjustRightInd w:val="0"/>
        <w:ind w:firstLine="709"/>
        <w:jc w:val="right"/>
        <w:rPr>
          <w:sz w:val="22"/>
          <w:szCs w:val="22"/>
        </w:rPr>
      </w:pPr>
    </w:p>
    <w:p w:rsidR="008B2393" w:rsidRPr="00A76D9E"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Pr>
          <w:sz w:val="22"/>
          <w:szCs w:val="22"/>
        </w:rPr>
        <w:t>8</w:t>
      </w:r>
    </w:p>
    <w:p w:rsidR="008B2393" w:rsidRDefault="008B2393" w:rsidP="008B2393">
      <w:pPr>
        <w:widowControl w:val="0"/>
        <w:jc w:val="center"/>
        <w:rPr>
          <w:b/>
          <w:bCs/>
          <w:color w:val="000000"/>
          <w:spacing w:val="1"/>
          <w:sz w:val="22"/>
          <w:szCs w:val="22"/>
        </w:rPr>
      </w:pPr>
      <w:r w:rsidRPr="004C3F90">
        <w:rPr>
          <w:b/>
          <w:bCs/>
          <w:color w:val="000000"/>
          <w:spacing w:val="1"/>
          <w:sz w:val="22"/>
          <w:szCs w:val="22"/>
        </w:rPr>
        <w:t>Число водопроводов, не соответствующи</w:t>
      </w:r>
      <w:r>
        <w:rPr>
          <w:b/>
          <w:bCs/>
          <w:color w:val="000000"/>
          <w:spacing w:val="1"/>
          <w:sz w:val="22"/>
          <w:szCs w:val="22"/>
        </w:rPr>
        <w:t>х</w:t>
      </w:r>
    </w:p>
    <w:p w:rsidR="008B2393" w:rsidRPr="004C3F90" w:rsidRDefault="008B2393" w:rsidP="008B2393">
      <w:pPr>
        <w:widowControl w:val="0"/>
        <w:jc w:val="center"/>
        <w:rPr>
          <w:b/>
          <w:bCs/>
          <w:color w:val="000000"/>
          <w:spacing w:val="1"/>
          <w:sz w:val="22"/>
          <w:szCs w:val="22"/>
        </w:rPr>
      </w:pPr>
      <w:r w:rsidRPr="004C3F90">
        <w:rPr>
          <w:b/>
          <w:bCs/>
          <w:color w:val="000000"/>
          <w:spacing w:val="1"/>
          <w:sz w:val="22"/>
          <w:szCs w:val="22"/>
        </w:rPr>
        <w:t xml:space="preserve"> санитарно-эпидемиологическим требованиям </w:t>
      </w:r>
    </w:p>
    <w:p w:rsidR="008B2393" w:rsidRPr="00A76D9E" w:rsidRDefault="008B2393" w:rsidP="008B2393">
      <w:pPr>
        <w:widowControl w:val="0"/>
        <w:spacing w:line="160" w:lineRule="exact"/>
        <w:jc w:val="center"/>
        <w:rPr>
          <w:b/>
          <w:bCs/>
          <w:color w:val="000000"/>
          <w:spacing w:val="1"/>
          <w:sz w:val="22"/>
          <w:szCs w:val="22"/>
        </w:rPr>
      </w:pPr>
    </w:p>
    <w:tbl>
      <w:tblPr>
        <w:tblW w:w="9082" w:type="dxa"/>
        <w:jc w:val="center"/>
        <w:tblLayout w:type="fixed"/>
        <w:tblCellMar>
          <w:left w:w="10" w:type="dxa"/>
          <w:right w:w="10" w:type="dxa"/>
        </w:tblCellMar>
        <w:tblLook w:val="0000" w:firstRow="0" w:lastRow="0" w:firstColumn="0" w:lastColumn="0" w:noHBand="0" w:noVBand="0"/>
      </w:tblPr>
      <w:tblGrid>
        <w:gridCol w:w="2987"/>
        <w:gridCol w:w="887"/>
        <w:gridCol w:w="754"/>
        <w:gridCol w:w="758"/>
        <w:gridCol w:w="1003"/>
        <w:gridCol w:w="709"/>
        <w:gridCol w:w="850"/>
        <w:gridCol w:w="1134"/>
      </w:tblGrid>
      <w:tr w:rsidR="008B2393" w:rsidRPr="00A76D9E" w:rsidTr="008E5487">
        <w:trPr>
          <w:trHeight w:val="20"/>
          <w:jc w:val="center"/>
        </w:trPr>
        <w:tc>
          <w:tcPr>
            <w:tcW w:w="2987" w:type="dxa"/>
            <w:vMerge w:val="restart"/>
            <w:tcBorders>
              <w:top w:val="single" w:sz="4" w:space="0" w:color="auto"/>
              <w:left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p>
        </w:tc>
        <w:tc>
          <w:tcPr>
            <w:tcW w:w="1641" w:type="dxa"/>
            <w:gridSpan w:val="2"/>
            <w:tcBorders>
              <w:top w:val="single" w:sz="4" w:space="0" w:color="auto"/>
              <w:left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2017</w:t>
            </w:r>
          </w:p>
        </w:tc>
        <w:tc>
          <w:tcPr>
            <w:tcW w:w="1761" w:type="dxa"/>
            <w:gridSpan w:val="2"/>
            <w:tcBorders>
              <w:top w:val="single" w:sz="4" w:space="0" w:color="auto"/>
              <w:left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2018</w:t>
            </w:r>
          </w:p>
        </w:tc>
        <w:tc>
          <w:tcPr>
            <w:tcW w:w="1559" w:type="dxa"/>
            <w:gridSpan w:val="2"/>
            <w:tcBorders>
              <w:top w:val="single" w:sz="4" w:space="0" w:color="auto"/>
              <w:left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Pr>
                <w:color w:val="000000"/>
                <w:spacing w:val="3"/>
                <w:sz w:val="22"/>
                <w:szCs w:val="22"/>
              </w:rPr>
              <w:t>2019</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Темп прироста к 201</w:t>
            </w:r>
            <w:r>
              <w:rPr>
                <w:bCs/>
                <w:color w:val="000000"/>
                <w:spacing w:val="1"/>
                <w:sz w:val="22"/>
                <w:szCs w:val="22"/>
              </w:rPr>
              <w:t>7</w:t>
            </w:r>
            <w:r w:rsidRPr="00A76D9E">
              <w:rPr>
                <w:bCs/>
                <w:color w:val="000000"/>
                <w:spacing w:val="1"/>
                <w:sz w:val="22"/>
                <w:szCs w:val="22"/>
              </w:rPr>
              <w:t xml:space="preserve"> г., по доле, %</w:t>
            </w:r>
          </w:p>
        </w:tc>
      </w:tr>
      <w:tr w:rsidR="008B2393" w:rsidRPr="00A76D9E" w:rsidTr="008E5487">
        <w:trPr>
          <w:trHeight w:val="20"/>
          <w:jc w:val="center"/>
        </w:trPr>
        <w:tc>
          <w:tcPr>
            <w:tcW w:w="2987" w:type="dxa"/>
            <w:vMerge/>
            <w:tcBorders>
              <w:left w:val="single" w:sz="4" w:space="0" w:color="auto"/>
              <w:bottom w:val="single" w:sz="4" w:space="0" w:color="auto"/>
            </w:tcBorders>
            <w:shd w:val="clear" w:color="auto" w:fill="FFFFFF"/>
            <w:vAlign w:val="center"/>
          </w:tcPr>
          <w:p w:rsidR="008B2393" w:rsidRPr="00A76D9E" w:rsidRDefault="008B2393" w:rsidP="008E5487">
            <w:pPr>
              <w:widowControl w:val="0"/>
              <w:jc w:val="center"/>
              <w:rPr>
                <w:rFonts w:ascii="Courier New" w:eastAsia="Courier New" w:hAnsi="Courier New" w:cs="Courier New"/>
                <w:color w:val="000000"/>
                <w:sz w:val="22"/>
                <w:szCs w:val="22"/>
              </w:rPr>
            </w:pPr>
          </w:p>
        </w:tc>
        <w:tc>
          <w:tcPr>
            <w:tcW w:w="887"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всего,</w:t>
            </w:r>
          </w:p>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абс.</w:t>
            </w:r>
          </w:p>
        </w:tc>
        <w:tc>
          <w:tcPr>
            <w:tcW w:w="754"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доля</w:t>
            </w:r>
          </w:p>
          <w:p w:rsidR="008B2393" w:rsidRPr="00A76D9E" w:rsidRDefault="008B2393" w:rsidP="008E5487">
            <w:pPr>
              <w:widowControl w:val="0"/>
              <w:jc w:val="center"/>
              <w:rPr>
                <w:color w:val="000000"/>
                <w:spacing w:val="3"/>
                <w:sz w:val="22"/>
                <w:szCs w:val="22"/>
              </w:rPr>
            </w:pPr>
            <w:r w:rsidRPr="00A76D9E">
              <w:rPr>
                <w:bCs/>
                <w:color w:val="000000"/>
                <w:spacing w:val="1"/>
                <w:sz w:val="22"/>
                <w:szCs w:val="22"/>
              </w:rPr>
              <w:t>%</w:t>
            </w:r>
          </w:p>
        </w:tc>
        <w:tc>
          <w:tcPr>
            <w:tcW w:w="758"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всего,</w:t>
            </w:r>
          </w:p>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абс.</w:t>
            </w:r>
          </w:p>
        </w:tc>
        <w:tc>
          <w:tcPr>
            <w:tcW w:w="1003"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доля,</w:t>
            </w:r>
          </w:p>
          <w:p w:rsidR="008B2393" w:rsidRPr="00A76D9E" w:rsidRDefault="008B2393" w:rsidP="008E5487">
            <w:pPr>
              <w:widowControl w:val="0"/>
              <w:jc w:val="center"/>
              <w:rPr>
                <w:color w:val="000000"/>
                <w:spacing w:val="3"/>
                <w:sz w:val="22"/>
                <w:szCs w:val="22"/>
              </w:rPr>
            </w:pPr>
            <w:r w:rsidRPr="00A76D9E">
              <w:rPr>
                <w:bCs/>
                <w:color w:val="000000"/>
                <w:spacing w:val="1"/>
                <w:sz w:val="22"/>
                <w:szCs w:val="22"/>
              </w:rPr>
              <w:t>%</w:t>
            </w:r>
          </w:p>
        </w:tc>
        <w:tc>
          <w:tcPr>
            <w:tcW w:w="709"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всего,</w:t>
            </w:r>
          </w:p>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абс.</w:t>
            </w:r>
          </w:p>
        </w:tc>
        <w:tc>
          <w:tcPr>
            <w:tcW w:w="850"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sidRPr="00A76D9E">
              <w:rPr>
                <w:bCs/>
                <w:color w:val="000000"/>
                <w:spacing w:val="1"/>
                <w:sz w:val="22"/>
                <w:szCs w:val="22"/>
              </w:rPr>
              <w:t>доля,</w:t>
            </w:r>
          </w:p>
          <w:p w:rsidR="008B2393" w:rsidRPr="00A76D9E" w:rsidRDefault="008B2393" w:rsidP="008E5487">
            <w:pPr>
              <w:widowControl w:val="0"/>
              <w:jc w:val="center"/>
              <w:rPr>
                <w:color w:val="000000"/>
                <w:spacing w:val="3"/>
                <w:sz w:val="22"/>
                <w:szCs w:val="22"/>
              </w:rPr>
            </w:pPr>
            <w:r w:rsidRPr="00A76D9E">
              <w:rPr>
                <w:bCs/>
                <w:color w:val="000000"/>
                <w:spacing w:val="1"/>
                <w:sz w:val="22"/>
                <w:szCs w:val="22"/>
              </w:rPr>
              <w:t>%</w:t>
            </w:r>
          </w:p>
        </w:tc>
        <w:tc>
          <w:tcPr>
            <w:tcW w:w="1134" w:type="dxa"/>
            <w:vMerge/>
            <w:tcBorders>
              <w:left w:val="single" w:sz="4" w:space="0" w:color="auto"/>
              <w:bottom w:val="single" w:sz="4" w:space="0" w:color="auto"/>
              <w:right w:val="single" w:sz="4" w:space="0" w:color="auto"/>
            </w:tcBorders>
            <w:shd w:val="clear" w:color="auto" w:fill="FFFFFF"/>
            <w:vAlign w:val="center"/>
          </w:tcPr>
          <w:p w:rsidR="008B2393" w:rsidRPr="00A76D9E" w:rsidRDefault="008B2393" w:rsidP="008E5487">
            <w:pPr>
              <w:widowControl w:val="0"/>
              <w:jc w:val="center"/>
              <w:rPr>
                <w:rFonts w:ascii="Courier New" w:eastAsia="Courier New" w:hAnsi="Courier New" w:cs="Courier New"/>
                <w:color w:val="000000"/>
                <w:sz w:val="22"/>
                <w:szCs w:val="22"/>
              </w:rPr>
            </w:pPr>
          </w:p>
        </w:tc>
      </w:tr>
      <w:tr w:rsidR="008B2393" w:rsidRPr="00A76D9E" w:rsidTr="008E5487">
        <w:trPr>
          <w:trHeight w:val="20"/>
          <w:jc w:val="center"/>
        </w:trPr>
        <w:tc>
          <w:tcPr>
            <w:tcW w:w="2987"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spacing w:after="60"/>
              <w:ind w:left="40"/>
              <w:jc w:val="center"/>
              <w:rPr>
                <w:color w:val="000000"/>
                <w:spacing w:val="3"/>
                <w:sz w:val="22"/>
                <w:szCs w:val="22"/>
              </w:rPr>
            </w:pPr>
            <w:r w:rsidRPr="00A76D9E">
              <w:rPr>
                <w:bCs/>
                <w:color w:val="000000"/>
                <w:spacing w:val="1"/>
                <w:sz w:val="22"/>
                <w:szCs w:val="22"/>
              </w:rPr>
              <w:t>Всего</w:t>
            </w:r>
          </w:p>
        </w:tc>
        <w:tc>
          <w:tcPr>
            <w:tcW w:w="887"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ind w:left="140"/>
              <w:jc w:val="center"/>
              <w:rPr>
                <w:color w:val="000000"/>
                <w:spacing w:val="3"/>
                <w:sz w:val="22"/>
                <w:szCs w:val="22"/>
              </w:rPr>
            </w:pPr>
            <w:r w:rsidRPr="00A76D9E">
              <w:rPr>
                <w:color w:val="000000"/>
                <w:spacing w:val="3"/>
                <w:sz w:val="22"/>
                <w:szCs w:val="22"/>
              </w:rPr>
              <w:t>6</w:t>
            </w:r>
          </w:p>
        </w:tc>
        <w:tc>
          <w:tcPr>
            <w:tcW w:w="754"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ind w:left="180"/>
              <w:jc w:val="center"/>
              <w:rPr>
                <w:color w:val="000000"/>
                <w:spacing w:val="3"/>
                <w:sz w:val="22"/>
                <w:szCs w:val="22"/>
              </w:rPr>
            </w:pPr>
            <w:r w:rsidRPr="00A76D9E">
              <w:rPr>
                <w:color w:val="000000"/>
                <w:spacing w:val="3"/>
                <w:sz w:val="22"/>
                <w:szCs w:val="22"/>
              </w:rPr>
              <w:t>10,7</w:t>
            </w:r>
          </w:p>
        </w:tc>
        <w:tc>
          <w:tcPr>
            <w:tcW w:w="758"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ind w:left="140"/>
              <w:jc w:val="center"/>
              <w:rPr>
                <w:color w:val="000000"/>
                <w:spacing w:val="3"/>
                <w:sz w:val="22"/>
                <w:szCs w:val="22"/>
              </w:rPr>
            </w:pPr>
            <w:r w:rsidRPr="00A76D9E">
              <w:rPr>
                <w:color w:val="000000"/>
                <w:spacing w:val="3"/>
                <w:sz w:val="22"/>
                <w:szCs w:val="22"/>
              </w:rPr>
              <w:t>6</w:t>
            </w:r>
          </w:p>
        </w:tc>
        <w:tc>
          <w:tcPr>
            <w:tcW w:w="1003"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ind w:left="180"/>
              <w:jc w:val="center"/>
              <w:rPr>
                <w:color w:val="000000"/>
                <w:spacing w:val="3"/>
                <w:sz w:val="22"/>
                <w:szCs w:val="22"/>
              </w:rPr>
            </w:pPr>
            <w:r w:rsidRPr="00A76D9E">
              <w:rPr>
                <w:color w:val="000000"/>
                <w:spacing w:val="3"/>
                <w:sz w:val="22"/>
                <w:szCs w:val="22"/>
              </w:rPr>
              <w:t>10,7</w:t>
            </w:r>
          </w:p>
        </w:tc>
        <w:tc>
          <w:tcPr>
            <w:tcW w:w="709"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ind w:left="140"/>
              <w:jc w:val="center"/>
              <w:rPr>
                <w:color w:val="000000"/>
                <w:spacing w:val="3"/>
                <w:sz w:val="22"/>
                <w:szCs w:val="22"/>
              </w:rPr>
            </w:pPr>
            <w:r w:rsidRPr="00A76D9E">
              <w:rPr>
                <w:color w:val="000000"/>
                <w:spacing w:val="3"/>
                <w:sz w:val="22"/>
                <w:szCs w:val="22"/>
              </w:rPr>
              <w:t>6</w:t>
            </w:r>
          </w:p>
        </w:tc>
        <w:tc>
          <w:tcPr>
            <w:tcW w:w="850" w:type="dxa"/>
            <w:tcBorders>
              <w:top w:val="single" w:sz="4" w:space="0" w:color="auto"/>
              <w:left w:val="single" w:sz="4" w:space="0" w:color="auto"/>
              <w:bottom w:val="single" w:sz="4" w:space="0" w:color="auto"/>
            </w:tcBorders>
            <w:shd w:val="clear" w:color="auto" w:fill="FFFFFF"/>
            <w:vAlign w:val="center"/>
          </w:tcPr>
          <w:p w:rsidR="008B2393" w:rsidRPr="00A76D9E" w:rsidRDefault="008B2393" w:rsidP="008E5487">
            <w:pPr>
              <w:widowControl w:val="0"/>
              <w:ind w:left="180"/>
              <w:jc w:val="center"/>
              <w:rPr>
                <w:color w:val="000000"/>
                <w:spacing w:val="3"/>
                <w:sz w:val="22"/>
                <w:szCs w:val="22"/>
              </w:rPr>
            </w:pPr>
            <w:r w:rsidRPr="00A76D9E">
              <w:rPr>
                <w:color w:val="000000"/>
                <w:spacing w:val="3"/>
                <w:sz w:val="22"/>
                <w:szCs w:val="22"/>
              </w:rPr>
              <w:t>10,7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A76D9E" w:rsidRDefault="008B2393" w:rsidP="008E5487">
            <w:pPr>
              <w:widowControl w:val="0"/>
              <w:jc w:val="center"/>
              <w:rPr>
                <w:color w:val="000000"/>
                <w:spacing w:val="3"/>
                <w:sz w:val="22"/>
                <w:szCs w:val="22"/>
              </w:rPr>
            </w:pPr>
            <w:r>
              <w:rPr>
                <w:color w:val="000000"/>
                <w:spacing w:val="3"/>
                <w:sz w:val="22"/>
                <w:szCs w:val="22"/>
              </w:rPr>
              <w:t>-</w:t>
            </w:r>
          </w:p>
        </w:tc>
      </w:tr>
    </w:tbl>
    <w:p w:rsidR="008B2393" w:rsidRPr="00A76D9E" w:rsidRDefault="008B2393" w:rsidP="008B2393">
      <w:pPr>
        <w:autoSpaceDE w:val="0"/>
        <w:autoSpaceDN w:val="0"/>
        <w:adjustRightInd w:val="0"/>
        <w:jc w:val="both"/>
        <w:rPr>
          <w:sz w:val="22"/>
          <w:szCs w:val="22"/>
        </w:rPr>
      </w:pPr>
    </w:p>
    <w:p w:rsidR="008B2393" w:rsidRDefault="008B2393" w:rsidP="00C43EE3">
      <w:pPr>
        <w:pStyle w:val="61"/>
        <w:shd w:val="clear" w:color="auto" w:fill="auto"/>
        <w:spacing w:after="0" w:line="240" w:lineRule="auto"/>
        <w:ind w:left="23" w:right="23" w:firstLine="697"/>
        <w:rPr>
          <w:rFonts w:ascii="Times New Roman" w:hAnsi="Times New Roman" w:cs="Times New Roman"/>
          <w:color w:val="000000"/>
          <w:sz w:val="24"/>
          <w:szCs w:val="24"/>
        </w:rPr>
      </w:pPr>
      <w:r w:rsidRPr="008B2393">
        <w:rPr>
          <w:rFonts w:ascii="Times New Roman" w:hAnsi="Times New Roman" w:cs="Times New Roman"/>
          <w:color w:val="000000"/>
          <w:sz w:val="24"/>
          <w:szCs w:val="24"/>
        </w:rPr>
        <w:t xml:space="preserve">В связи с существенными проблемами в области обеспеченности водопроводов технологиями очистки и обеззараживания воды в целом по области, отмечается тенденция к росту удельного веса проб воды водопроводов, не соответствующих санитарно-эпидемиологическим требованиям, по всем показателям (кроме паразитологических) (табл. </w:t>
      </w:r>
      <w:r w:rsidR="004E4C72">
        <w:rPr>
          <w:rFonts w:ascii="Times New Roman" w:hAnsi="Times New Roman" w:cs="Times New Roman"/>
          <w:color w:val="000000"/>
          <w:sz w:val="24"/>
          <w:szCs w:val="24"/>
        </w:rPr>
        <w:t>№</w:t>
      </w:r>
      <w:r w:rsidRPr="008B2393">
        <w:rPr>
          <w:rFonts w:ascii="Times New Roman" w:hAnsi="Times New Roman" w:cs="Times New Roman"/>
          <w:color w:val="000000"/>
          <w:sz w:val="24"/>
          <w:szCs w:val="24"/>
        </w:rPr>
        <w:t>9).</w:t>
      </w:r>
    </w:p>
    <w:p w:rsidR="00C43EE3" w:rsidRPr="008B2393" w:rsidRDefault="00C43EE3" w:rsidP="00C43EE3">
      <w:pPr>
        <w:pStyle w:val="61"/>
        <w:shd w:val="clear" w:color="auto" w:fill="auto"/>
        <w:spacing w:after="0" w:line="240" w:lineRule="auto"/>
        <w:ind w:left="23" w:right="23" w:firstLine="697"/>
        <w:rPr>
          <w:rFonts w:ascii="Times New Roman" w:hAnsi="Times New Roman" w:cs="Times New Roman"/>
          <w:sz w:val="24"/>
          <w:szCs w:val="24"/>
        </w:rPr>
      </w:pPr>
    </w:p>
    <w:p w:rsidR="008B2393" w:rsidRPr="00A76D9E"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Pr>
          <w:sz w:val="22"/>
          <w:szCs w:val="22"/>
        </w:rPr>
        <w:t>9</w:t>
      </w:r>
    </w:p>
    <w:p w:rsidR="008B2393" w:rsidRPr="00A76D9E" w:rsidRDefault="008B2393" w:rsidP="008B2393">
      <w:pPr>
        <w:autoSpaceDE w:val="0"/>
        <w:autoSpaceDN w:val="0"/>
        <w:adjustRightInd w:val="0"/>
        <w:ind w:firstLine="709"/>
        <w:jc w:val="center"/>
        <w:rPr>
          <w:b/>
          <w:color w:val="000000"/>
          <w:sz w:val="22"/>
          <w:szCs w:val="22"/>
        </w:rPr>
      </w:pPr>
      <w:r w:rsidRPr="00A76D9E">
        <w:rPr>
          <w:b/>
          <w:color w:val="000000"/>
          <w:sz w:val="22"/>
          <w:szCs w:val="22"/>
        </w:rPr>
        <w:t>Доля проб воды водопроводов, не соответствующих санитарно-эпидемиологическим требованиям</w:t>
      </w:r>
    </w:p>
    <w:p w:rsidR="008B2393" w:rsidRPr="00A76D9E" w:rsidRDefault="008B2393" w:rsidP="008B2393">
      <w:pPr>
        <w:autoSpaceDE w:val="0"/>
        <w:autoSpaceDN w:val="0"/>
        <w:adjustRightInd w:val="0"/>
        <w:ind w:firstLine="709"/>
        <w:jc w:val="cente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1307"/>
        <w:gridCol w:w="1307"/>
        <w:gridCol w:w="1307"/>
        <w:gridCol w:w="1391"/>
      </w:tblGrid>
      <w:tr w:rsidR="008B2393" w:rsidRPr="00A76D9E" w:rsidTr="008E5487">
        <w:tc>
          <w:tcPr>
            <w:tcW w:w="3759"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Показатели</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2017</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2018</w:t>
            </w:r>
          </w:p>
        </w:tc>
        <w:tc>
          <w:tcPr>
            <w:tcW w:w="1307"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2019</w:t>
            </w:r>
          </w:p>
        </w:tc>
        <w:tc>
          <w:tcPr>
            <w:tcW w:w="1391"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Темп прироста к 201</w:t>
            </w:r>
            <w:r>
              <w:rPr>
                <w:sz w:val="22"/>
                <w:szCs w:val="22"/>
              </w:rPr>
              <w:t>7</w:t>
            </w:r>
            <w:r w:rsidRPr="00A76D9E">
              <w:rPr>
                <w:sz w:val="22"/>
                <w:szCs w:val="22"/>
              </w:rPr>
              <w:t xml:space="preserve"> г., по доле, %</w:t>
            </w:r>
          </w:p>
        </w:tc>
      </w:tr>
      <w:tr w:rsidR="008B2393" w:rsidRPr="00A76D9E" w:rsidTr="008E5487">
        <w:tc>
          <w:tcPr>
            <w:tcW w:w="3759" w:type="dxa"/>
            <w:shd w:val="clear" w:color="auto" w:fill="auto"/>
            <w:vAlign w:val="center"/>
          </w:tcPr>
          <w:p w:rsidR="008B2393" w:rsidRPr="00A76D9E" w:rsidRDefault="008B2393" w:rsidP="008E5487">
            <w:pPr>
              <w:autoSpaceDE w:val="0"/>
              <w:autoSpaceDN w:val="0"/>
              <w:adjustRightInd w:val="0"/>
              <w:rPr>
                <w:sz w:val="22"/>
                <w:szCs w:val="22"/>
              </w:rPr>
            </w:pPr>
            <w:r w:rsidRPr="00A76D9E">
              <w:rPr>
                <w:sz w:val="22"/>
                <w:szCs w:val="22"/>
              </w:rPr>
              <w:t>Санитарно-химические</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12,2</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40,2</w:t>
            </w:r>
          </w:p>
        </w:tc>
        <w:tc>
          <w:tcPr>
            <w:tcW w:w="1307"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50,6</w:t>
            </w:r>
          </w:p>
        </w:tc>
        <w:tc>
          <w:tcPr>
            <w:tcW w:w="1391" w:type="dxa"/>
            <w:shd w:val="clear" w:color="auto" w:fill="auto"/>
            <w:vAlign w:val="center"/>
          </w:tcPr>
          <w:p w:rsidR="008B2393" w:rsidRPr="00894081" w:rsidRDefault="008B2393" w:rsidP="008E5487">
            <w:pPr>
              <w:autoSpaceDE w:val="0"/>
              <w:autoSpaceDN w:val="0"/>
              <w:adjustRightInd w:val="0"/>
              <w:jc w:val="center"/>
              <w:rPr>
                <w:sz w:val="22"/>
                <w:szCs w:val="22"/>
              </w:rPr>
            </w:pPr>
            <w:r w:rsidRPr="00894081">
              <w:rPr>
                <w:sz w:val="22"/>
                <w:szCs w:val="22"/>
              </w:rPr>
              <w:t>4,1 раза</w:t>
            </w:r>
          </w:p>
        </w:tc>
      </w:tr>
      <w:tr w:rsidR="008B2393" w:rsidRPr="00A76D9E" w:rsidTr="008E5487">
        <w:tc>
          <w:tcPr>
            <w:tcW w:w="3759"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 xml:space="preserve">Микробиологические </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9,4</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12,0</w:t>
            </w:r>
          </w:p>
        </w:tc>
        <w:tc>
          <w:tcPr>
            <w:tcW w:w="1307"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17,1</w:t>
            </w:r>
          </w:p>
        </w:tc>
        <w:tc>
          <w:tcPr>
            <w:tcW w:w="1391" w:type="dxa"/>
            <w:shd w:val="clear" w:color="auto" w:fill="auto"/>
            <w:vAlign w:val="center"/>
          </w:tcPr>
          <w:p w:rsidR="008B2393" w:rsidRPr="00894081" w:rsidRDefault="008B2393" w:rsidP="008E5487">
            <w:pPr>
              <w:autoSpaceDE w:val="0"/>
              <w:autoSpaceDN w:val="0"/>
              <w:adjustRightInd w:val="0"/>
              <w:jc w:val="center"/>
              <w:rPr>
                <w:sz w:val="22"/>
                <w:szCs w:val="22"/>
              </w:rPr>
            </w:pPr>
            <w:r w:rsidRPr="00894081">
              <w:rPr>
                <w:sz w:val="22"/>
                <w:szCs w:val="22"/>
              </w:rPr>
              <w:t>1,8 раза</w:t>
            </w:r>
          </w:p>
        </w:tc>
      </w:tr>
      <w:tr w:rsidR="008B2393" w:rsidRPr="00A76D9E" w:rsidTr="008E5487">
        <w:tc>
          <w:tcPr>
            <w:tcW w:w="3759"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Паразитологические</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30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0</w:t>
            </w:r>
          </w:p>
        </w:tc>
        <w:tc>
          <w:tcPr>
            <w:tcW w:w="1307"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0</w:t>
            </w:r>
          </w:p>
        </w:tc>
        <w:tc>
          <w:tcPr>
            <w:tcW w:w="1391"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w:t>
            </w:r>
          </w:p>
        </w:tc>
      </w:tr>
    </w:tbl>
    <w:p w:rsidR="008B2393" w:rsidRPr="00A76D9E" w:rsidRDefault="008B2393" w:rsidP="008B2393">
      <w:pPr>
        <w:autoSpaceDE w:val="0"/>
        <w:autoSpaceDN w:val="0"/>
        <w:adjustRightInd w:val="0"/>
        <w:ind w:firstLine="709"/>
        <w:jc w:val="center"/>
        <w:rPr>
          <w:b/>
        </w:rPr>
      </w:pPr>
    </w:p>
    <w:p w:rsidR="008B2393" w:rsidRPr="00A76D9E" w:rsidRDefault="008B2393" w:rsidP="008B2393">
      <w:pPr>
        <w:autoSpaceDE w:val="0"/>
        <w:autoSpaceDN w:val="0"/>
        <w:adjustRightInd w:val="0"/>
        <w:ind w:firstLine="709"/>
        <w:jc w:val="both"/>
      </w:pPr>
      <w:r>
        <w:t>Несмотря на положительную тенденцию к снижению д</w:t>
      </w:r>
      <w:r w:rsidRPr="00A76D9E">
        <w:t>ол</w:t>
      </w:r>
      <w:r>
        <w:t>и</w:t>
      </w:r>
      <w:r w:rsidRPr="00A76D9E">
        <w:t xml:space="preserve"> проб воды из распределительной сети централизованного водоснабжения, не соответствующих санитарным требованиям</w:t>
      </w:r>
      <w:r>
        <w:t xml:space="preserve">, показатели остаются высокими и превышают среднероссийские значения, как </w:t>
      </w:r>
      <w:r w:rsidRPr="00A76D9E">
        <w:t>по санитарно-химическим</w:t>
      </w:r>
      <w:r>
        <w:t xml:space="preserve">, так и </w:t>
      </w:r>
      <w:r w:rsidRPr="00A76D9E">
        <w:t>по микробиологическим показателям</w:t>
      </w:r>
      <w:r>
        <w:t xml:space="preserve"> </w:t>
      </w:r>
      <w:r w:rsidRPr="00A76D9E">
        <w:t>(</w:t>
      </w:r>
      <w:r>
        <w:t>рис. 1, 2).</w:t>
      </w:r>
    </w:p>
    <w:p w:rsidR="008B2393" w:rsidRPr="006B0F85" w:rsidRDefault="008B2393" w:rsidP="008B2393">
      <w:pPr>
        <w:autoSpaceDE w:val="0"/>
        <w:autoSpaceDN w:val="0"/>
        <w:adjustRightInd w:val="0"/>
        <w:ind w:firstLine="709"/>
        <w:jc w:val="center"/>
        <w:rPr>
          <w:noProof/>
        </w:rPr>
      </w:pPr>
      <w:r>
        <w:rPr>
          <w:noProof/>
        </w:rPr>
        <w:drawing>
          <wp:inline distT="0" distB="0" distL="0" distR="0" wp14:anchorId="3BBE7BC4" wp14:editId="159EEF50">
            <wp:extent cx="4147185" cy="2487930"/>
            <wp:effectExtent l="0" t="0" r="5715"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7185" cy="2487930"/>
                    </a:xfrm>
                    <a:prstGeom prst="rect">
                      <a:avLst/>
                    </a:prstGeom>
                    <a:noFill/>
                  </pic:spPr>
                </pic:pic>
              </a:graphicData>
            </a:graphic>
          </wp:inline>
        </w:drawing>
      </w:r>
    </w:p>
    <w:p w:rsidR="008B2393" w:rsidRDefault="008B2393" w:rsidP="008B2393">
      <w:pPr>
        <w:autoSpaceDE w:val="0"/>
        <w:autoSpaceDN w:val="0"/>
        <w:adjustRightInd w:val="0"/>
        <w:ind w:firstLine="709"/>
        <w:jc w:val="both"/>
      </w:pPr>
      <w:r w:rsidRPr="006B0F85">
        <w:rPr>
          <w:b/>
          <w:sz w:val="22"/>
          <w:szCs w:val="22"/>
        </w:rPr>
        <w:lastRenderedPageBreak/>
        <w:t>Рис.</w:t>
      </w:r>
      <w:r w:rsidRPr="006B0F85">
        <w:t xml:space="preserve"> </w:t>
      </w:r>
      <w:r>
        <w:t>1</w:t>
      </w:r>
      <w:r w:rsidRPr="007F398C">
        <w:t>.</w:t>
      </w:r>
      <w:r>
        <w:t xml:space="preserve"> </w:t>
      </w:r>
      <w:r>
        <w:rPr>
          <w:sz w:val="22"/>
          <w:szCs w:val="22"/>
        </w:rPr>
        <w:t xml:space="preserve">Доля </w:t>
      </w:r>
      <w:r w:rsidRPr="0019056C">
        <w:rPr>
          <w:sz w:val="22"/>
          <w:szCs w:val="22"/>
        </w:rPr>
        <w:t xml:space="preserve"> </w:t>
      </w:r>
      <w:r>
        <w:rPr>
          <w:sz w:val="22"/>
          <w:szCs w:val="22"/>
        </w:rPr>
        <w:t>проб</w:t>
      </w:r>
      <w:r w:rsidRPr="0019056C">
        <w:rPr>
          <w:sz w:val="22"/>
          <w:szCs w:val="22"/>
        </w:rPr>
        <w:t xml:space="preserve"> воды </w:t>
      </w:r>
      <w:r>
        <w:rPr>
          <w:sz w:val="22"/>
          <w:szCs w:val="22"/>
        </w:rPr>
        <w:t xml:space="preserve">из распределительной сети </w:t>
      </w:r>
      <w:r w:rsidRPr="0019056C">
        <w:rPr>
          <w:sz w:val="22"/>
          <w:szCs w:val="22"/>
        </w:rPr>
        <w:t>централизованного водоснабжения, не соответствующих</w:t>
      </w:r>
      <w:r>
        <w:rPr>
          <w:sz w:val="22"/>
          <w:szCs w:val="22"/>
        </w:rPr>
        <w:t xml:space="preserve"> санитарным требованиям по санитарно-химическим показателям.</w:t>
      </w:r>
    </w:p>
    <w:p w:rsidR="008B2393" w:rsidRDefault="008B2393" w:rsidP="008B2393">
      <w:pPr>
        <w:autoSpaceDE w:val="0"/>
        <w:autoSpaceDN w:val="0"/>
        <w:adjustRightInd w:val="0"/>
        <w:ind w:firstLine="709"/>
        <w:jc w:val="both"/>
      </w:pPr>
    </w:p>
    <w:p w:rsidR="008B2393" w:rsidRDefault="008B2393" w:rsidP="008B2393">
      <w:pPr>
        <w:autoSpaceDE w:val="0"/>
        <w:autoSpaceDN w:val="0"/>
        <w:adjustRightInd w:val="0"/>
        <w:ind w:firstLine="709"/>
        <w:jc w:val="center"/>
      </w:pPr>
      <w:r>
        <w:rPr>
          <w:noProof/>
        </w:rPr>
        <w:drawing>
          <wp:inline distT="0" distB="0" distL="0" distR="0" wp14:anchorId="0D4F9320" wp14:editId="40CBFBE8">
            <wp:extent cx="4164965" cy="2498725"/>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4965" cy="2498725"/>
                    </a:xfrm>
                    <a:prstGeom prst="rect">
                      <a:avLst/>
                    </a:prstGeom>
                    <a:noFill/>
                  </pic:spPr>
                </pic:pic>
              </a:graphicData>
            </a:graphic>
          </wp:inline>
        </w:drawing>
      </w:r>
    </w:p>
    <w:p w:rsidR="008B2393" w:rsidRDefault="008B2393" w:rsidP="008B2393">
      <w:pPr>
        <w:autoSpaceDE w:val="0"/>
        <w:autoSpaceDN w:val="0"/>
        <w:adjustRightInd w:val="0"/>
        <w:ind w:firstLine="709"/>
        <w:jc w:val="both"/>
      </w:pPr>
      <w:r w:rsidRPr="006B0F85">
        <w:rPr>
          <w:b/>
          <w:sz w:val="22"/>
          <w:szCs w:val="22"/>
        </w:rPr>
        <w:t>Рис.</w:t>
      </w:r>
      <w:r w:rsidRPr="006B0F85">
        <w:t xml:space="preserve"> </w:t>
      </w:r>
      <w:r>
        <w:t>2</w:t>
      </w:r>
      <w:r w:rsidRPr="007F398C">
        <w:t>.</w:t>
      </w:r>
      <w:r>
        <w:t xml:space="preserve"> </w:t>
      </w:r>
      <w:r>
        <w:rPr>
          <w:sz w:val="22"/>
          <w:szCs w:val="22"/>
        </w:rPr>
        <w:t xml:space="preserve">Доля </w:t>
      </w:r>
      <w:r w:rsidRPr="0019056C">
        <w:rPr>
          <w:sz w:val="22"/>
          <w:szCs w:val="22"/>
        </w:rPr>
        <w:t xml:space="preserve"> </w:t>
      </w:r>
      <w:r>
        <w:rPr>
          <w:sz w:val="22"/>
          <w:szCs w:val="22"/>
        </w:rPr>
        <w:t>проб</w:t>
      </w:r>
      <w:r w:rsidRPr="0019056C">
        <w:rPr>
          <w:sz w:val="22"/>
          <w:szCs w:val="22"/>
        </w:rPr>
        <w:t xml:space="preserve"> воды </w:t>
      </w:r>
      <w:r>
        <w:rPr>
          <w:sz w:val="22"/>
          <w:szCs w:val="22"/>
        </w:rPr>
        <w:t xml:space="preserve">из распределительной сети </w:t>
      </w:r>
      <w:r w:rsidRPr="0019056C">
        <w:rPr>
          <w:sz w:val="22"/>
          <w:szCs w:val="22"/>
        </w:rPr>
        <w:t>централизованного водоснабжения, не соответствующих</w:t>
      </w:r>
      <w:r>
        <w:rPr>
          <w:sz w:val="22"/>
          <w:szCs w:val="22"/>
        </w:rPr>
        <w:t xml:space="preserve"> санитарным требованиям по микробиологическим показателям.</w:t>
      </w:r>
    </w:p>
    <w:p w:rsidR="008B2393" w:rsidRDefault="008B2393" w:rsidP="008B2393">
      <w:pPr>
        <w:autoSpaceDE w:val="0"/>
        <w:autoSpaceDN w:val="0"/>
        <w:adjustRightInd w:val="0"/>
        <w:ind w:firstLine="709"/>
        <w:jc w:val="both"/>
      </w:pPr>
    </w:p>
    <w:p w:rsidR="008B2393" w:rsidRDefault="008B2393" w:rsidP="008B2393">
      <w:pPr>
        <w:autoSpaceDE w:val="0"/>
        <w:autoSpaceDN w:val="0"/>
        <w:adjustRightInd w:val="0"/>
        <w:ind w:firstLine="709"/>
        <w:jc w:val="both"/>
      </w:pPr>
      <w:r>
        <w:t xml:space="preserve">Проб питьевой воды, не соответствующей санитарным требованиям по паразитологическим показателям, не зарегистрировано. </w:t>
      </w:r>
    </w:p>
    <w:p w:rsidR="008B2393" w:rsidRPr="006B0F85" w:rsidRDefault="008B2393" w:rsidP="008B2393">
      <w:pPr>
        <w:autoSpaceDE w:val="0"/>
        <w:autoSpaceDN w:val="0"/>
        <w:adjustRightInd w:val="0"/>
        <w:ind w:firstLine="709"/>
        <w:jc w:val="both"/>
        <w:rPr>
          <w:noProof/>
        </w:rPr>
      </w:pPr>
      <w:r w:rsidRPr="006B0F85">
        <w:t>Контроль состояния питьевой воды систем централизованного питьевого водоснабжения в 201</w:t>
      </w:r>
      <w:r>
        <w:t>9</w:t>
      </w:r>
      <w:r w:rsidRPr="006B0F85">
        <w:t xml:space="preserve"> г</w:t>
      </w:r>
      <w:r>
        <w:t>оду</w:t>
      </w:r>
      <w:r w:rsidRPr="006B0F85">
        <w:t xml:space="preserve"> проводился </w:t>
      </w:r>
      <w:r>
        <w:t xml:space="preserve">в соответствии с утвержденными программами </w:t>
      </w:r>
      <w:r w:rsidRPr="006B0F85">
        <w:t xml:space="preserve">на территориях всех муниципальных образований Еврейской автономной области в </w:t>
      </w:r>
      <w:r>
        <w:t>37</w:t>
      </w:r>
      <w:r w:rsidRPr="006B0F85">
        <w:t xml:space="preserve"> </w:t>
      </w:r>
      <w:r>
        <w:t xml:space="preserve">контрольных точках на сооружениях водоподготовки перед подачей в сеть и разводящей сети. Контроль осуществлялся в ежемесячном режиме, в среднем в одной точке исследовалось 12 показателей. </w:t>
      </w:r>
    </w:p>
    <w:p w:rsidR="008B2393" w:rsidRPr="006B0F85" w:rsidRDefault="008B2393" w:rsidP="008B2393">
      <w:pPr>
        <w:autoSpaceDE w:val="0"/>
        <w:autoSpaceDN w:val="0"/>
        <w:adjustRightInd w:val="0"/>
        <w:ind w:firstLine="709"/>
        <w:jc w:val="both"/>
        <w:rPr>
          <w:b/>
        </w:rPr>
      </w:pPr>
      <w:r w:rsidRPr="006B0F85">
        <w:t>По данным регионального информационного фонда социально-гигиенического мониторинга (РИФ СГМ)</w:t>
      </w:r>
      <w:r>
        <w:t>,</w:t>
      </w:r>
      <w:r w:rsidRPr="006B0F85">
        <w:t xml:space="preserve"> приоритетными показателями химического загрязнения питьевой воды централизованного водоснабжения в Еврейской автономной области являются: </w:t>
      </w:r>
    </w:p>
    <w:p w:rsidR="008B2393" w:rsidRDefault="008B2393" w:rsidP="008B2393">
      <w:pPr>
        <w:tabs>
          <w:tab w:val="left" w:pos="1080"/>
        </w:tabs>
        <w:jc w:val="both"/>
      </w:pPr>
      <w:r>
        <w:tab/>
        <w:t xml:space="preserve">- </w:t>
      </w:r>
      <w:r w:rsidRPr="006B0F85">
        <w:t>железо, марганец, кремний - за счет поступления из источника водоснабжения (природно</w:t>
      </w:r>
      <w:r>
        <w:t>-обусловленное превышение гигиенических нормативов</w:t>
      </w:r>
      <w:r w:rsidRPr="006B0F85">
        <w:t>);</w:t>
      </w:r>
    </w:p>
    <w:p w:rsidR="008B2393" w:rsidRPr="006B0F85" w:rsidRDefault="008B2393" w:rsidP="008B2393">
      <w:pPr>
        <w:tabs>
          <w:tab w:val="left" w:pos="1080"/>
        </w:tabs>
        <w:ind w:firstLine="1134"/>
        <w:jc w:val="both"/>
      </w:pPr>
      <w:r>
        <w:t xml:space="preserve">- </w:t>
      </w:r>
      <w:r w:rsidRPr="006B0F85">
        <w:t xml:space="preserve"> нитраты - за счет поступления из источника водоснабжения (антропогенное загрязнение);</w:t>
      </w:r>
    </w:p>
    <w:p w:rsidR="008B2393" w:rsidRPr="006B0F85" w:rsidRDefault="008B2393" w:rsidP="008B2393">
      <w:pPr>
        <w:tabs>
          <w:tab w:val="left" w:pos="1080"/>
        </w:tabs>
        <w:jc w:val="both"/>
      </w:pPr>
      <w:r>
        <w:tab/>
        <w:t xml:space="preserve">- </w:t>
      </w:r>
      <w:r w:rsidRPr="006B0F85">
        <w:t>хлороформ – в результате хлорирования воды;</w:t>
      </w:r>
    </w:p>
    <w:p w:rsidR="008B2393" w:rsidRDefault="008B2393" w:rsidP="008B2393">
      <w:pPr>
        <w:tabs>
          <w:tab w:val="left" w:pos="1080"/>
        </w:tabs>
        <w:jc w:val="both"/>
      </w:pPr>
      <w:r>
        <w:tab/>
        <w:t xml:space="preserve">- </w:t>
      </w:r>
      <w:r w:rsidRPr="006B0F85">
        <w:t xml:space="preserve">железо - поступающее в питьевую воду в процессе транспортирования воды. </w:t>
      </w:r>
    </w:p>
    <w:p w:rsidR="008B2393" w:rsidRPr="006B0F85" w:rsidRDefault="008B2393" w:rsidP="008B2393">
      <w:pPr>
        <w:jc w:val="center"/>
      </w:pPr>
      <w:r>
        <w:rPr>
          <w:noProof/>
        </w:rPr>
        <w:lastRenderedPageBreak/>
        <w:drawing>
          <wp:inline distT="0" distB="0" distL="0" distR="0" wp14:anchorId="6C8BBF7B" wp14:editId="483DC778">
            <wp:extent cx="3195320" cy="2145665"/>
            <wp:effectExtent l="0" t="0" r="508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5320" cy="2145665"/>
                    </a:xfrm>
                    <a:prstGeom prst="rect">
                      <a:avLst/>
                    </a:prstGeom>
                    <a:noFill/>
                  </pic:spPr>
                </pic:pic>
              </a:graphicData>
            </a:graphic>
          </wp:inline>
        </w:drawing>
      </w:r>
    </w:p>
    <w:p w:rsidR="008B2393" w:rsidRDefault="008B2393" w:rsidP="008B2393">
      <w:pPr>
        <w:ind w:firstLine="709"/>
        <w:jc w:val="both"/>
        <w:rPr>
          <w:sz w:val="22"/>
          <w:szCs w:val="22"/>
        </w:rPr>
      </w:pPr>
      <w:r w:rsidRPr="006B0F85">
        <w:rPr>
          <w:b/>
          <w:sz w:val="22"/>
          <w:szCs w:val="22"/>
        </w:rPr>
        <w:t>Рис.</w:t>
      </w:r>
      <w:r w:rsidRPr="006B0F85">
        <w:t xml:space="preserve"> </w:t>
      </w:r>
      <w:r>
        <w:t>3</w:t>
      </w:r>
      <w:r w:rsidRPr="007F398C">
        <w:t>.</w:t>
      </w:r>
      <w:r>
        <w:t xml:space="preserve"> </w:t>
      </w:r>
      <w:r w:rsidRPr="0019056C">
        <w:rPr>
          <w:sz w:val="22"/>
          <w:szCs w:val="22"/>
        </w:rPr>
        <w:t>Структура исследований питьевой воды централизованного водоснабжения, не соответствующих гигиеническим нормативам по санитарно-химическим показателям в 201</w:t>
      </w:r>
      <w:r>
        <w:rPr>
          <w:sz w:val="22"/>
          <w:szCs w:val="22"/>
        </w:rPr>
        <w:t>9</w:t>
      </w:r>
      <w:r w:rsidRPr="0019056C">
        <w:rPr>
          <w:sz w:val="22"/>
          <w:szCs w:val="22"/>
        </w:rPr>
        <w:t xml:space="preserve"> г. по данным РИФ СГМ.</w:t>
      </w:r>
    </w:p>
    <w:p w:rsidR="008B2393" w:rsidRDefault="008B2393" w:rsidP="008B2393">
      <w:pPr>
        <w:pStyle w:val="1c"/>
        <w:rPr>
          <w:szCs w:val="24"/>
        </w:rPr>
      </w:pPr>
      <w:r>
        <w:rPr>
          <w:szCs w:val="24"/>
        </w:rPr>
        <w:t xml:space="preserve">Наихудшая ситуация с загрязнением питьевой воды железом и марганцем в течение рядя лет складывается в Биробиджанском и Ленинском районах (табл. </w:t>
      </w:r>
      <w:r w:rsidR="004E4C72">
        <w:rPr>
          <w:szCs w:val="24"/>
        </w:rPr>
        <w:t>№</w:t>
      </w:r>
      <w:r>
        <w:rPr>
          <w:szCs w:val="24"/>
        </w:rPr>
        <w:t>10)</w:t>
      </w:r>
      <w:r w:rsidRPr="006B0F85">
        <w:rPr>
          <w:szCs w:val="24"/>
        </w:rPr>
        <w:t>.</w:t>
      </w:r>
      <w:r>
        <w:rPr>
          <w:szCs w:val="24"/>
        </w:rPr>
        <w:t xml:space="preserve"> Несмотря на то, что большинство водопроводов в этих районах имеют станции обезжелезивания, </w:t>
      </w:r>
      <w:r w:rsidRPr="006B0F85">
        <w:rPr>
          <w:szCs w:val="24"/>
        </w:rPr>
        <w:t>эксплуатирующими организациями недостаточно ведется производственный лабораторный контроль за эффективностью их работы, нерегулярно проводятся промывки фильтров, несвоевременно производится замена фильтрующего материала</w:t>
      </w:r>
      <w:r>
        <w:rPr>
          <w:szCs w:val="24"/>
        </w:rPr>
        <w:t xml:space="preserve">. </w:t>
      </w:r>
    </w:p>
    <w:p w:rsidR="00C43EE3" w:rsidRPr="006B0F85" w:rsidRDefault="00C43EE3" w:rsidP="008B2393">
      <w:pPr>
        <w:pStyle w:val="1c"/>
        <w:rPr>
          <w:szCs w:val="24"/>
        </w:rPr>
      </w:pPr>
    </w:p>
    <w:p w:rsidR="008B2393" w:rsidRPr="006B0F85" w:rsidRDefault="008B2393" w:rsidP="008B2393">
      <w:pPr>
        <w:tabs>
          <w:tab w:val="left" w:pos="1080"/>
        </w:tabs>
        <w:jc w:val="right"/>
        <w:rPr>
          <w:sz w:val="22"/>
          <w:szCs w:val="22"/>
        </w:rPr>
      </w:pPr>
      <w:r w:rsidRPr="006B0F85">
        <w:rPr>
          <w:sz w:val="22"/>
          <w:szCs w:val="22"/>
        </w:rPr>
        <w:t xml:space="preserve">Таблица </w:t>
      </w:r>
      <w:r w:rsidR="004E4C72">
        <w:rPr>
          <w:sz w:val="22"/>
          <w:szCs w:val="22"/>
        </w:rPr>
        <w:t>№</w:t>
      </w:r>
      <w:r w:rsidRPr="007F398C">
        <w:rPr>
          <w:sz w:val="22"/>
          <w:szCs w:val="22"/>
        </w:rPr>
        <w:t>1</w:t>
      </w:r>
      <w:r>
        <w:rPr>
          <w:sz w:val="22"/>
          <w:szCs w:val="22"/>
        </w:rPr>
        <w:t>0</w:t>
      </w:r>
    </w:p>
    <w:p w:rsidR="008B2393" w:rsidRPr="006B0F85" w:rsidRDefault="008B2393" w:rsidP="008B2393">
      <w:pPr>
        <w:ind w:firstLine="709"/>
        <w:jc w:val="center"/>
        <w:rPr>
          <w:b/>
          <w:sz w:val="22"/>
          <w:szCs w:val="22"/>
        </w:rPr>
      </w:pPr>
      <w:r w:rsidRPr="006B0F85">
        <w:rPr>
          <w:b/>
          <w:sz w:val="22"/>
          <w:szCs w:val="22"/>
        </w:rPr>
        <w:t>Доля проб воды из систем централизованного водоснабжения</w:t>
      </w:r>
    </w:p>
    <w:p w:rsidR="008B2393" w:rsidRPr="006B0F85" w:rsidRDefault="008B2393" w:rsidP="008B2393">
      <w:pPr>
        <w:ind w:firstLine="709"/>
        <w:jc w:val="center"/>
        <w:rPr>
          <w:b/>
          <w:sz w:val="22"/>
          <w:szCs w:val="22"/>
        </w:rPr>
      </w:pPr>
      <w:r w:rsidRPr="006B0F85">
        <w:rPr>
          <w:b/>
          <w:sz w:val="22"/>
          <w:szCs w:val="22"/>
        </w:rPr>
        <w:t>с превышением гигиенических нормативов по содержанию отдельных</w:t>
      </w:r>
    </w:p>
    <w:p w:rsidR="008B2393" w:rsidRPr="006B0F85" w:rsidRDefault="008B2393" w:rsidP="008B2393">
      <w:pPr>
        <w:ind w:firstLine="709"/>
        <w:jc w:val="center"/>
        <w:rPr>
          <w:b/>
          <w:sz w:val="22"/>
          <w:szCs w:val="22"/>
        </w:rPr>
      </w:pPr>
      <w:r w:rsidRPr="006B0F85">
        <w:rPr>
          <w:b/>
          <w:sz w:val="22"/>
          <w:szCs w:val="22"/>
        </w:rPr>
        <w:t>химических веществ и показателей</w:t>
      </w:r>
      <w:r>
        <w:rPr>
          <w:b/>
          <w:sz w:val="22"/>
          <w:szCs w:val="22"/>
        </w:rPr>
        <w:t xml:space="preserve"> (по данным РИФ СГМ)</w:t>
      </w:r>
      <w:r>
        <w:rPr>
          <w:b/>
          <w:sz w:val="22"/>
          <w:szCs w:val="22"/>
        </w:rPr>
        <w:br/>
      </w: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836"/>
        <w:gridCol w:w="837"/>
        <w:gridCol w:w="697"/>
        <w:gridCol w:w="696"/>
        <w:gridCol w:w="837"/>
        <w:gridCol w:w="975"/>
        <w:gridCol w:w="975"/>
        <w:gridCol w:w="942"/>
      </w:tblGrid>
      <w:tr w:rsidR="008B2393" w:rsidRPr="00A13038" w:rsidTr="008E5487">
        <w:trPr>
          <w:cantSplit/>
          <w:trHeight w:val="359"/>
        </w:trPr>
        <w:tc>
          <w:tcPr>
            <w:tcW w:w="2509" w:type="dxa"/>
            <w:vMerge w:val="restart"/>
            <w:shd w:val="clear" w:color="auto" w:fill="auto"/>
            <w:vAlign w:val="center"/>
          </w:tcPr>
          <w:p w:rsidR="008B2393" w:rsidRPr="007103D4" w:rsidRDefault="008B2393" w:rsidP="008E5487">
            <w:pPr>
              <w:jc w:val="center"/>
              <w:rPr>
                <w:sz w:val="22"/>
                <w:szCs w:val="22"/>
              </w:rPr>
            </w:pPr>
            <w:r w:rsidRPr="007103D4">
              <w:rPr>
                <w:sz w:val="22"/>
                <w:szCs w:val="22"/>
              </w:rPr>
              <w:t>Территории</w:t>
            </w:r>
          </w:p>
        </w:tc>
        <w:tc>
          <w:tcPr>
            <w:tcW w:w="6795" w:type="dxa"/>
            <w:gridSpan w:val="8"/>
            <w:shd w:val="clear" w:color="auto" w:fill="auto"/>
            <w:vAlign w:val="center"/>
          </w:tcPr>
          <w:p w:rsidR="008B2393" w:rsidRPr="00AC1098" w:rsidRDefault="008B2393" w:rsidP="008E5487">
            <w:pPr>
              <w:jc w:val="center"/>
              <w:rPr>
                <w:sz w:val="22"/>
                <w:szCs w:val="22"/>
              </w:rPr>
            </w:pPr>
            <w:r w:rsidRPr="00AC1098">
              <w:rPr>
                <w:sz w:val="22"/>
                <w:szCs w:val="22"/>
              </w:rPr>
              <w:t xml:space="preserve">Доля проб по веществам, показателям % </w:t>
            </w:r>
          </w:p>
        </w:tc>
      </w:tr>
      <w:tr w:rsidR="008B2393" w:rsidRPr="00A13038" w:rsidTr="008E5487">
        <w:trPr>
          <w:cantSplit/>
          <w:trHeight w:val="1620"/>
        </w:trPr>
        <w:tc>
          <w:tcPr>
            <w:tcW w:w="2509" w:type="dxa"/>
            <w:vMerge/>
            <w:shd w:val="clear" w:color="auto" w:fill="auto"/>
          </w:tcPr>
          <w:p w:rsidR="008B2393" w:rsidRPr="00AC1098" w:rsidRDefault="008B2393" w:rsidP="008E5487">
            <w:pPr>
              <w:jc w:val="both"/>
              <w:rPr>
                <w:b/>
                <w:sz w:val="22"/>
                <w:szCs w:val="22"/>
              </w:rPr>
            </w:pPr>
          </w:p>
        </w:tc>
        <w:tc>
          <w:tcPr>
            <w:tcW w:w="836" w:type="dxa"/>
            <w:shd w:val="clear" w:color="auto" w:fill="auto"/>
            <w:textDirection w:val="btLr"/>
            <w:vAlign w:val="center"/>
          </w:tcPr>
          <w:p w:rsidR="008B2393" w:rsidRPr="00AC1098" w:rsidRDefault="008B2393" w:rsidP="008E5487">
            <w:pPr>
              <w:ind w:left="113" w:right="113"/>
              <w:jc w:val="center"/>
              <w:rPr>
                <w:sz w:val="22"/>
                <w:szCs w:val="22"/>
              </w:rPr>
            </w:pPr>
            <w:r w:rsidRPr="00AC1098">
              <w:rPr>
                <w:sz w:val="22"/>
                <w:szCs w:val="22"/>
              </w:rPr>
              <w:t>железо</w:t>
            </w:r>
          </w:p>
        </w:tc>
        <w:tc>
          <w:tcPr>
            <w:tcW w:w="837" w:type="dxa"/>
            <w:shd w:val="clear" w:color="auto" w:fill="auto"/>
            <w:textDirection w:val="btLr"/>
            <w:vAlign w:val="center"/>
          </w:tcPr>
          <w:p w:rsidR="008B2393" w:rsidRPr="00AC1098" w:rsidRDefault="008B2393" w:rsidP="008E5487">
            <w:pPr>
              <w:ind w:left="113" w:right="113"/>
              <w:jc w:val="center"/>
              <w:rPr>
                <w:sz w:val="22"/>
                <w:szCs w:val="22"/>
              </w:rPr>
            </w:pPr>
            <w:r w:rsidRPr="00AC1098">
              <w:rPr>
                <w:sz w:val="22"/>
                <w:szCs w:val="22"/>
              </w:rPr>
              <w:t>кремний</w:t>
            </w:r>
          </w:p>
        </w:tc>
        <w:tc>
          <w:tcPr>
            <w:tcW w:w="697" w:type="dxa"/>
            <w:shd w:val="clear" w:color="auto" w:fill="auto"/>
            <w:textDirection w:val="btLr"/>
            <w:vAlign w:val="center"/>
          </w:tcPr>
          <w:p w:rsidR="008B2393" w:rsidRPr="00AC1098" w:rsidRDefault="008B2393" w:rsidP="008E5487">
            <w:pPr>
              <w:ind w:left="113" w:right="113"/>
              <w:jc w:val="center"/>
              <w:rPr>
                <w:sz w:val="22"/>
                <w:szCs w:val="22"/>
              </w:rPr>
            </w:pPr>
            <w:r w:rsidRPr="00AC1098">
              <w:rPr>
                <w:sz w:val="22"/>
                <w:szCs w:val="22"/>
              </w:rPr>
              <w:t>марганец</w:t>
            </w:r>
          </w:p>
        </w:tc>
        <w:tc>
          <w:tcPr>
            <w:tcW w:w="696" w:type="dxa"/>
            <w:shd w:val="clear" w:color="auto" w:fill="auto"/>
            <w:textDirection w:val="btLr"/>
            <w:vAlign w:val="center"/>
          </w:tcPr>
          <w:p w:rsidR="008B2393" w:rsidRPr="00AC1098" w:rsidRDefault="008B2393" w:rsidP="008E5487">
            <w:pPr>
              <w:ind w:left="113" w:right="113"/>
              <w:jc w:val="center"/>
              <w:rPr>
                <w:sz w:val="22"/>
                <w:szCs w:val="22"/>
              </w:rPr>
            </w:pPr>
            <w:r w:rsidRPr="00AC1098">
              <w:rPr>
                <w:sz w:val="22"/>
                <w:szCs w:val="22"/>
              </w:rPr>
              <w:t>нитраты</w:t>
            </w:r>
          </w:p>
        </w:tc>
        <w:tc>
          <w:tcPr>
            <w:tcW w:w="837" w:type="dxa"/>
            <w:shd w:val="clear" w:color="auto" w:fill="auto"/>
            <w:textDirection w:val="btLr"/>
            <w:vAlign w:val="center"/>
          </w:tcPr>
          <w:p w:rsidR="008B2393" w:rsidRPr="00AC1098" w:rsidRDefault="008B2393" w:rsidP="008E5487">
            <w:pPr>
              <w:ind w:left="113" w:right="113"/>
              <w:jc w:val="center"/>
              <w:rPr>
                <w:sz w:val="22"/>
                <w:szCs w:val="22"/>
              </w:rPr>
            </w:pPr>
            <w:r w:rsidRPr="00AC1098">
              <w:rPr>
                <w:sz w:val="22"/>
                <w:szCs w:val="22"/>
              </w:rPr>
              <w:t>цветность</w:t>
            </w:r>
          </w:p>
        </w:tc>
        <w:tc>
          <w:tcPr>
            <w:tcW w:w="975" w:type="dxa"/>
            <w:shd w:val="clear" w:color="auto" w:fill="auto"/>
            <w:textDirection w:val="btLr"/>
            <w:vAlign w:val="center"/>
          </w:tcPr>
          <w:p w:rsidR="008B2393" w:rsidRPr="00AC1098" w:rsidRDefault="008B2393" w:rsidP="008E5487">
            <w:pPr>
              <w:jc w:val="center"/>
              <w:rPr>
                <w:sz w:val="20"/>
                <w:szCs w:val="20"/>
              </w:rPr>
            </w:pPr>
            <w:r w:rsidRPr="00AC1098">
              <w:rPr>
                <w:sz w:val="20"/>
                <w:szCs w:val="20"/>
              </w:rPr>
              <w:t>Общее микробное число</w:t>
            </w:r>
          </w:p>
        </w:tc>
        <w:tc>
          <w:tcPr>
            <w:tcW w:w="975" w:type="dxa"/>
            <w:textDirection w:val="btLr"/>
          </w:tcPr>
          <w:p w:rsidR="008B2393" w:rsidRPr="00AC1098" w:rsidRDefault="008B2393" w:rsidP="008E5487">
            <w:pPr>
              <w:jc w:val="center"/>
              <w:rPr>
                <w:sz w:val="20"/>
                <w:szCs w:val="20"/>
              </w:rPr>
            </w:pPr>
            <w:r w:rsidRPr="00AC1098">
              <w:rPr>
                <w:sz w:val="20"/>
                <w:szCs w:val="20"/>
              </w:rPr>
              <w:t>Общие колиформные бактерии</w:t>
            </w:r>
          </w:p>
        </w:tc>
        <w:tc>
          <w:tcPr>
            <w:tcW w:w="942" w:type="dxa"/>
            <w:textDirection w:val="btLr"/>
          </w:tcPr>
          <w:p w:rsidR="008B2393" w:rsidRPr="00AC1098" w:rsidRDefault="008B2393" w:rsidP="008E5487">
            <w:pPr>
              <w:jc w:val="center"/>
              <w:rPr>
                <w:sz w:val="20"/>
                <w:szCs w:val="20"/>
              </w:rPr>
            </w:pPr>
            <w:r w:rsidRPr="00AC1098">
              <w:rPr>
                <w:sz w:val="20"/>
                <w:szCs w:val="20"/>
              </w:rPr>
              <w:t>Термотолерантные колиформные бактерии</w:t>
            </w:r>
          </w:p>
        </w:tc>
      </w:tr>
      <w:tr w:rsidR="008B2393" w:rsidRPr="00A13038" w:rsidTr="008E5487">
        <w:trPr>
          <w:trHeight w:val="226"/>
        </w:trPr>
        <w:tc>
          <w:tcPr>
            <w:tcW w:w="2509" w:type="dxa"/>
            <w:shd w:val="clear" w:color="auto" w:fill="auto"/>
          </w:tcPr>
          <w:p w:rsidR="008B2393" w:rsidRPr="00AC1098" w:rsidRDefault="008B2393" w:rsidP="008E5487">
            <w:pPr>
              <w:jc w:val="both"/>
              <w:rPr>
                <w:sz w:val="22"/>
                <w:szCs w:val="22"/>
              </w:rPr>
            </w:pPr>
            <w:r w:rsidRPr="00AC1098">
              <w:rPr>
                <w:sz w:val="22"/>
                <w:szCs w:val="22"/>
              </w:rPr>
              <w:t xml:space="preserve">г. Биробиджан </w:t>
            </w:r>
          </w:p>
        </w:tc>
        <w:tc>
          <w:tcPr>
            <w:tcW w:w="836" w:type="dxa"/>
            <w:shd w:val="clear" w:color="auto" w:fill="auto"/>
          </w:tcPr>
          <w:p w:rsidR="008B2393" w:rsidRPr="00AC1098" w:rsidRDefault="008B2393" w:rsidP="008E5487">
            <w:pPr>
              <w:jc w:val="center"/>
              <w:rPr>
                <w:sz w:val="22"/>
                <w:szCs w:val="22"/>
              </w:rPr>
            </w:pPr>
            <w:r>
              <w:rPr>
                <w:sz w:val="22"/>
                <w:szCs w:val="22"/>
              </w:rPr>
              <w:t>15,8</w:t>
            </w:r>
          </w:p>
        </w:tc>
        <w:tc>
          <w:tcPr>
            <w:tcW w:w="837" w:type="dxa"/>
            <w:shd w:val="clear" w:color="auto" w:fill="auto"/>
          </w:tcPr>
          <w:p w:rsidR="008B2393" w:rsidRPr="00AC1098" w:rsidRDefault="008B2393" w:rsidP="008E5487">
            <w:pPr>
              <w:jc w:val="center"/>
              <w:rPr>
                <w:sz w:val="22"/>
                <w:szCs w:val="22"/>
              </w:rPr>
            </w:pPr>
          </w:p>
        </w:tc>
        <w:tc>
          <w:tcPr>
            <w:tcW w:w="697" w:type="dxa"/>
            <w:shd w:val="clear" w:color="auto" w:fill="auto"/>
          </w:tcPr>
          <w:p w:rsidR="008B2393" w:rsidRPr="00AC1098" w:rsidRDefault="008B2393" w:rsidP="008E5487">
            <w:pPr>
              <w:jc w:val="center"/>
              <w:rPr>
                <w:sz w:val="22"/>
                <w:szCs w:val="22"/>
              </w:rPr>
            </w:pPr>
            <w:r>
              <w:rPr>
                <w:sz w:val="22"/>
                <w:szCs w:val="22"/>
              </w:rPr>
              <w:t>6,6</w:t>
            </w:r>
          </w:p>
        </w:tc>
        <w:tc>
          <w:tcPr>
            <w:tcW w:w="696" w:type="dxa"/>
            <w:shd w:val="clear" w:color="auto" w:fill="auto"/>
          </w:tcPr>
          <w:p w:rsidR="008B2393" w:rsidRPr="00AC1098" w:rsidRDefault="008B2393" w:rsidP="008E5487">
            <w:pPr>
              <w:jc w:val="center"/>
              <w:rPr>
                <w:sz w:val="22"/>
                <w:szCs w:val="22"/>
              </w:rPr>
            </w:pPr>
          </w:p>
        </w:tc>
        <w:tc>
          <w:tcPr>
            <w:tcW w:w="837" w:type="dxa"/>
            <w:shd w:val="clear" w:color="auto" w:fill="auto"/>
          </w:tcPr>
          <w:p w:rsidR="008B2393" w:rsidRPr="00AC1098" w:rsidRDefault="008B2393" w:rsidP="008E5487">
            <w:pPr>
              <w:jc w:val="center"/>
              <w:rPr>
                <w:sz w:val="22"/>
                <w:szCs w:val="22"/>
              </w:rPr>
            </w:pPr>
            <w:r w:rsidRPr="00AC1098">
              <w:rPr>
                <w:sz w:val="22"/>
                <w:szCs w:val="22"/>
              </w:rPr>
              <w:t>1</w:t>
            </w:r>
            <w:r>
              <w:rPr>
                <w:sz w:val="22"/>
                <w:szCs w:val="22"/>
              </w:rPr>
              <w:t>3</w:t>
            </w:r>
            <w:r w:rsidRPr="00AC1098">
              <w:rPr>
                <w:sz w:val="22"/>
                <w:szCs w:val="22"/>
              </w:rPr>
              <w:t>,2</w:t>
            </w:r>
          </w:p>
        </w:tc>
        <w:tc>
          <w:tcPr>
            <w:tcW w:w="975" w:type="dxa"/>
            <w:shd w:val="clear" w:color="auto" w:fill="auto"/>
          </w:tcPr>
          <w:p w:rsidR="008B2393" w:rsidRPr="00AC1098" w:rsidRDefault="008B2393" w:rsidP="008E5487">
            <w:pPr>
              <w:jc w:val="center"/>
              <w:rPr>
                <w:sz w:val="22"/>
                <w:szCs w:val="22"/>
              </w:rPr>
            </w:pPr>
          </w:p>
        </w:tc>
        <w:tc>
          <w:tcPr>
            <w:tcW w:w="975" w:type="dxa"/>
          </w:tcPr>
          <w:p w:rsidR="008B2393" w:rsidRPr="00AC1098" w:rsidRDefault="008B2393" w:rsidP="008E5487">
            <w:pPr>
              <w:jc w:val="center"/>
              <w:rPr>
                <w:sz w:val="22"/>
                <w:szCs w:val="22"/>
              </w:rPr>
            </w:pPr>
            <w:r w:rsidRPr="00AC1098">
              <w:rPr>
                <w:sz w:val="22"/>
                <w:szCs w:val="22"/>
              </w:rPr>
              <w:t>1</w:t>
            </w:r>
            <w:r>
              <w:rPr>
                <w:sz w:val="22"/>
                <w:szCs w:val="22"/>
              </w:rPr>
              <w:t>6</w:t>
            </w:r>
            <w:r w:rsidRPr="00AC1098">
              <w:rPr>
                <w:sz w:val="22"/>
                <w:szCs w:val="22"/>
              </w:rPr>
              <w:t>,1</w:t>
            </w:r>
          </w:p>
        </w:tc>
        <w:tc>
          <w:tcPr>
            <w:tcW w:w="942" w:type="dxa"/>
          </w:tcPr>
          <w:p w:rsidR="008B2393" w:rsidRPr="00AC1098" w:rsidRDefault="008B2393" w:rsidP="008E5487">
            <w:pPr>
              <w:jc w:val="center"/>
              <w:rPr>
                <w:sz w:val="22"/>
                <w:szCs w:val="22"/>
              </w:rPr>
            </w:pPr>
            <w:r>
              <w:rPr>
                <w:sz w:val="22"/>
                <w:szCs w:val="22"/>
              </w:rPr>
              <w:t>11</w:t>
            </w:r>
            <w:r w:rsidRPr="00AC1098">
              <w:rPr>
                <w:sz w:val="22"/>
                <w:szCs w:val="22"/>
              </w:rPr>
              <w:t>,</w:t>
            </w:r>
            <w:r>
              <w:rPr>
                <w:sz w:val="22"/>
                <w:szCs w:val="22"/>
              </w:rPr>
              <w:t>1</w:t>
            </w:r>
          </w:p>
        </w:tc>
      </w:tr>
      <w:tr w:rsidR="008B2393" w:rsidRPr="00A13038" w:rsidTr="008E5487">
        <w:trPr>
          <w:trHeight w:val="235"/>
        </w:trPr>
        <w:tc>
          <w:tcPr>
            <w:tcW w:w="2509" w:type="dxa"/>
            <w:shd w:val="clear" w:color="auto" w:fill="auto"/>
          </w:tcPr>
          <w:p w:rsidR="008B2393" w:rsidRPr="00AC1098" w:rsidRDefault="008B2393" w:rsidP="008E5487">
            <w:pPr>
              <w:jc w:val="both"/>
              <w:rPr>
                <w:sz w:val="22"/>
                <w:szCs w:val="22"/>
              </w:rPr>
            </w:pPr>
            <w:r w:rsidRPr="00AC1098">
              <w:rPr>
                <w:sz w:val="22"/>
                <w:szCs w:val="22"/>
              </w:rPr>
              <w:t xml:space="preserve">Биробиджанский </w:t>
            </w:r>
          </w:p>
        </w:tc>
        <w:tc>
          <w:tcPr>
            <w:tcW w:w="836" w:type="dxa"/>
            <w:shd w:val="clear" w:color="auto" w:fill="auto"/>
          </w:tcPr>
          <w:p w:rsidR="008B2393" w:rsidRPr="00AC1098" w:rsidRDefault="008B2393" w:rsidP="008E5487">
            <w:pPr>
              <w:jc w:val="center"/>
              <w:rPr>
                <w:sz w:val="22"/>
                <w:szCs w:val="22"/>
              </w:rPr>
            </w:pPr>
            <w:r w:rsidRPr="00AC1098">
              <w:rPr>
                <w:sz w:val="22"/>
                <w:szCs w:val="22"/>
              </w:rPr>
              <w:t>5</w:t>
            </w:r>
            <w:r>
              <w:rPr>
                <w:sz w:val="22"/>
                <w:szCs w:val="22"/>
              </w:rPr>
              <w:t>4</w:t>
            </w:r>
            <w:r w:rsidRPr="00AC1098">
              <w:rPr>
                <w:sz w:val="22"/>
                <w:szCs w:val="22"/>
              </w:rPr>
              <w:t>,</w:t>
            </w:r>
            <w:r>
              <w:rPr>
                <w:sz w:val="22"/>
                <w:szCs w:val="22"/>
              </w:rPr>
              <w:t>1</w:t>
            </w:r>
          </w:p>
        </w:tc>
        <w:tc>
          <w:tcPr>
            <w:tcW w:w="837" w:type="dxa"/>
            <w:shd w:val="clear" w:color="auto" w:fill="auto"/>
          </w:tcPr>
          <w:p w:rsidR="008B2393" w:rsidRPr="00AC1098" w:rsidRDefault="008B2393" w:rsidP="008E5487">
            <w:pPr>
              <w:jc w:val="center"/>
              <w:rPr>
                <w:sz w:val="22"/>
                <w:szCs w:val="22"/>
              </w:rPr>
            </w:pPr>
            <w:r w:rsidRPr="00AC1098">
              <w:rPr>
                <w:sz w:val="22"/>
                <w:szCs w:val="22"/>
              </w:rPr>
              <w:t>1</w:t>
            </w:r>
            <w:r>
              <w:rPr>
                <w:sz w:val="22"/>
                <w:szCs w:val="22"/>
              </w:rPr>
              <w:t>9</w:t>
            </w:r>
            <w:r w:rsidRPr="00AC1098">
              <w:rPr>
                <w:sz w:val="22"/>
                <w:szCs w:val="22"/>
              </w:rPr>
              <w:t>,</w:t>
            </w:r>
            <w:r>
              <w:rPr>
                <w:sz w:val="22"/>
                <w:szCs w:val="22"/>
              </w:rPr>
              <w:t>7</w:t>
            </w:r>
          </w:p>
        </w:tc>
        <w:tc>
          <w:tcPr>
            <w:tcW w:w="697" w:type="dxa"/>
            <w:shd w:val="clear" w:color="auto" w:fill="auto"/>
          </w:tcPr>
          <w:p w:rsidR="008B2393" w:rsidRPr="00AC1098" w:rsidRDefault="008B2393" w:rsidP="008E5487">
            <w:pPr>
              <w:jc w:val="center"/>
              <w:rPr>
                <w:sz w:val="22"/>
                <w:szCs w:val="22"/>
              </w:rPr>
            </w:pPr>
            <w:r>
              <w:rPr>
                <w:sz w:val="22"/>
                <w:szCs w:val="22"/>
              </w:rPr>
              <w:t>19,7</w:t>
            </w:r>
          </w:p>
        </w:tc>
        <w:tc>
          <w:tcPr>
            <w:tcW w:w="696" w:type="dxa"/>
            <w:shd w:val="clear" w:color="auto" w:fill="auto"/>
          </w:tcPr>
          <w:p w:rsidR="008B2393" w:rsidRPr="00AC1098" w:rsidRDefault="008B2393" w:rsidP="008E5487">
            <w:pPr>
              <w:jc w:val="center"/>
              <w:rPr>
                <w:sz w:val="22"/>
                <w:szCs w:val="22"/>
              </w:rPr>
            </w:pPr>
          </w:p>
        </w:tc>
        <w:tc>
          <w:tcPr>
            <w:tcW w:w="837" w:type="dxa"/>
            <w:shd w:val="clear" w:color="auto" w:fill="auto"/>
          </w:tcPr>
          <w:p w:rsidR="008B2393" w:rsidRPr="00AC1098" w:rsidRDefault="008B2393" w:rsidP="008E5487">
            <w:pPr>
              <w:jc w:val="center"/>
              <w:rPr>
                <w:sz w:val="22"/>
                <w:szCs w:val="22"/>
              </w:rPr>
            </w:pPr>
            <w:r>
              <w:rPr>
                <w:sz w:val="22"/>
                <w:szCs w:val="22"/>
              </w:rPr>
              <w:t>60,7</w:t>
            </w:r>
          </w:p>
        </w:tc>
        <w:tc>
          <w:tcPr>
            <w:tcW w:w="975" w:type="dxa"/>
            <w:shd w:val="clear" w:color="auto" w:fill="auto"/>
          </w:tcPr>
          <w:p w:rsidR="008B2393" w:rsidRPr="00AC1098" w:rsidRDefault="008B2393" w:rsidP="008E5487">
            <w:pPr>
              <w:jc w:val="center"/>
              <w:rPr>
                <w:sz w:val="22"/>
                <w:szCs w:val="22"/>
              </w:rPr>
            </w:pPr>
          </w:p>
        </w:tc>
        <w:tc>
          <w:tcPr>
            <w:tcW w:w="975" w:type="dxa"/>
          </w:tcPr>
          <w:p w:rsidR="008B2393" w:rsidRPr="00AC1098" w:rsidRDefault="008B2393" w:rsidP="008E5487">
            <w:pPr>
              <w:jc w:val="center"/>
              <w:rPr>
                <w:sz w:val="22"/>
                <w:szCs w:val="22"/>
              </w:rPr>
            </w:pPr>
            <w:r w:rsidRPr="00AC1098">
              <w:rPr>
                <w:sz w:val="22"/>
                <w:szCs w:val="22"/>
              </w:rPr>
              <w:t>2</w:t>
            </w:r>
            <w:r>
              <w:rPr>
                <w:sz w:val="22"/>
                <w:szCs w:val="22"/>
              </w:rPr>
              <w:t>2</w:t>
            </w:r>
            <w:r w:rsidRPr="00AC1098">
              <w:rPr>
                <w:sz w:val="22"/>
                <w:szCs w:val="22"/>
              </w:rPr>
              <w:t>,</w:t>
            </w:r>
            <w:r>
              <w:rPr>
                <w:sz w:val="22"/>
                <w:szCs w:val="22"/>
              </w:rPr>
              <w:t>6</w:t>
            </w:r>
          </w:p>
        </w:tc>
        <w:tc>
          <w:tcPr>
            <w:tcW w:w="942" w:type="dxa"/>
          </w:tcPr>
          <w:p w:rsidR="008B2393" w:rsidRPr="00AC1098" w:rsidRDefault="008B2393" w:rsidP="008E5487">
            <w:pPr>
              <w:jc w:val="center"/>
              <w:rPr>
                <w:sz w:val="22"/>
                <w:szCs w:val="22"/>
              </w:rPr>
            </w:pPr>
            <w:r>
              <w:rPr>
                <w:sz w:val="22"/>
                <w:szCs w:val="22"/>
              </w:rPr>
              <w:t>16,1</w:t>
            </w:r>
          </w:p>
        </w:tc>
      </w:tr>
      <w:tr w:rsidR="008B2393" w:rsidRPr="00A13038" w:rsidTr="008E5487">
        <w:trPr>
          <w:trHeight w:val="235"/>
        </w:trPr>
        <w:tc>
          <w:tcPr>
            <w:tcW w:w="2509" w:type="dxa"/>
            <w:shd w:val="clear" w:color="auto" w:fill="auto"/>
          </w:tcPr>
          <w:p w:rsidR="008B2393" w:rsidRPr="00AC1098" w:rsidRDefault="008B2393" w:rsidP="008E5487">
            <w:pPr>
              <w:jc w:val="both"/>
              <w:rPr>
                <w:sz w:val="22"/>
                <w:szCs w:val="22"/>
              </w:rPr>
            </w:pPr>
            <w:r w:rsidRPr="00AC1098">
              <w:rPr>
                <w:sz w:val="22"/>
                <w:szCs w:val="22"/>
              </w:rPr>
              <w:t>Ленинский</w:t>
            </w:r>
          </w:p>
        </w:tc>
        <w:tc>
          <w:tcPr>
            <w:tcW w:w="836" w:type="dxa"/>
            <w:shd w:val="clear" w:color="auto" w:fill="auto"/>
          </w:tcPr>
          <w:p w:rsidR="008B2393" w:rsidRPr="00AC1098" w:rsidRDefault="008B2393" w:rsidP="008E5487">
            <w:pPr>
              <w:jc w:val="center"/>
              <w:rPr>
                <w:sz w:val="22"/>
                <w:szCs w:val="22"/>
              </w:rPr>
            </w:pPr>
            <w:r>
              <w:rPr>
                <w:sz w:val="22"/>
                <w:szCs w:val="22"/>
              </w:rPr>
              <w:t>50,0</w:t>
            </w:r>
          </w:p>
        </w:tc>
        <w:tc>
          <w:tcPr>
            <w:tcW w:w="837" w:type="dxa"/>
            <w:shd w:val="clear" w:color="auto" w:fill="auto"/>
          </w:tcPr>
          <w:p w:rsidR="008B2393" w:rsidRPr="00AC1098" w:rsidRDefault="008B2393" w:rsidP="008E5487">
            <w:pPr>
              <w:jc w:val="center"/>
              <w:rPr>
                <w:sz w:val="22"/>
                <w:szCs w:val="22"/>
              </w:rPr>
            </w:pPr>
            <w:r>
              <w:rPr>
                <w:sz w:val="22"/>
                <w:szCs w:val="22"/>
              </w:rPr>
              <w:t>13,6</w:t>
            </w:r>
          </w:p>
        </w:tc>
        <w:tc>
          <w:tcPr>
            <w:tcW w:w="697" w:type="dxa"/>
            <w:shd w:val="clear" w:color="auto" w:fill="auto"/>
          </w:tcPr>
          <w:p w:rsidR="008B2393" w:rsidRPr="00AC1098" w:rsidRDefault="008B2393" w:rsidP="008E5487">
            <w:pPr>
              <w:jc w:val="center"/>
              <w:rPr>
                <w:sz w:val="22"/>
                <w:szCs w:val="22"/>
              </w:rPr>
            </w:pPr>
            <w:r>
              <w:rPr>
                <w:sz w:val="22"/>
                <w:szCs w:val="22"/>
              </w:rPr>
              <w:t>50,0</w:t>
            </w:r>
          </w:p>
        </w:tc>
        <w:tc>
          <w:tcPr>
            <w:tcW w:w="696" w:type="dxa"/>
            <w:shd w:val="clear" w:color="auto" w:fill="auto"/>
          </w:tcPr>
          <w:p w:rsidR="008B2393" w:rsidRPr="00AC1098" w:rsidRDefault="008B2393" w:rsidP="008E5487">
            <w:pPr>
              <w:jc w:val="center"/>
              <w:rPr>
                <w:sz w:val="22"/>
                <w:szCs w:val="22"/>
              </w:rPr>
            </w:pPr>
            <w:r w:rsidRPr="00AC1098">
              <w:rPr>
                <w:sz w:val="22"/>
                <w:szCs w:val="22"/>
              </w:rPr>
              <w:t>1,4</w:t>
            </w:r>
          </w:p>
        </w:tc>
        <w:tc>
          <w:tcPr>
            <w:tcW w:w="837" w:type="dxa"/>
            <w:shd w:val="clear" w:color="auto" w:fill="auto"/>
          </w:tcPr>
          <w:p w:rsidR="008B2393" w:rsidRPr="00AC1098" w:rsidRDefault="008B2393" w:rsidP="008E5487">
            <w:pPr>
              <w:jc w:val="center"/>
              <w:rPr>
                <w:sz w:val="22"/>
                <w:szCs w:val="22"/>
              </w:rPr>
            </w:pPr>
            <w:r w:rsidRPr="00AC1098">
              <w:rPr>
                <w:sz w:val="22"/>
                <w:szCs w:val="22"/>
              </w:rPr>
              <w:t>3</w:t>
            </w:r>
            <w:r>
              <w:rPr>
                <w:sz w:val="22"/>
                <w:szCs w:val="22"/>
              </w:rPr>
              <w:t>9,4</w:t>
            </w:r>
          </w:p>
        </w:tc>
        <w:tc>
          <w:tcPr>
            <w:tcW w:w="975" w:type="dxa"/>
            <w:shd w:val="clear" w:color="auto" w:fill="auto"/>
          </w:tcPr>
          <w:p w:rsidR="008B2393" w:rsidRPr="00AC1098" w:rsidRDefault="008B2393" w:rsidP="008E5487">
            <w:pPr>
              <w:jc w:val="center"/>
              <w:rPr>
                <w:sz w:val="22"/>
                <w:szCs w:val="22"/>
              </w:rPr>
            </w:pPr>
            <w:r>
              <w:rPr>
                <w:sz w:val="22"/>
                <w:szCs w:val="22"/>
              </w:rPr>
              <w:t>11,3</w:t>
            </w:r>
          </w:p>
        </w:tc>
        <w:tc>
          <w:tcPr>
            <w:tcW w:w="975" w:type="dxa"/>
          </w:tcPr>
          <w:p w:rsidR="008B2393" w:rsidRPr="00AC1098" w:rsidRDefault="008B2393" w:rsidP="008E5487">
            <w:pPr>
              <w:jc w:val="center"/>
              <w:rPr>
                <w:sz w:val="22"/>
                <w:szCs w:val="22"/>
              </w:rPr>
            </w:pPr>
            <w:r>
              <w:rPr>
                <w:sz w:val="22"/>
                <w:szCs w:val="22"/>
              </w:rPr>
              <w:t>40,9</w:t>
            </w:r>
          </w:p>
        </w:tc>
        <w:tc>
          <w:tcPr>
            <w:tcW w:w="942" w:type="dxa"/>
          </w:tcPr>
          <w:p w:rsidR="008B2393" w:rsidRPr="00AC1098" w:rsidRDefault="008B2393" w:rsidP="008E5487">
            <w:pPr>
              <w:jc w:val="center"/>
              <w:rPr>
                <w:sz w:val="22"/>
                <w:szCs w:val="22"/>
              </w:rPr>
            </w:pPr>
            <w:r>
              <w:rPr>
                <w:sz w:val="22"/>
                <w:szCs w:val="22"/>
              </w:rPr>
              <w:t>32,4</w:t>
            </w:r>
          </w:p>
        </w:tc>
      </w:tr>
      <w:tr w:rsidR="008B2393" w:rsidRPr="00A13038" w:rsidTr="008E5487">
        <w:trPr>
          <w:trHeight w:val="226"/>
        </w:trPr>
        <w:tc>
          <w:tcPr>
            <w:tcW w:w="2509" w:type="dxa"/>
            <w:shd w:val="clear" w:color="auto" w:fill="auto"/>
          </w:tcPr>
          <w:p w:rsidR="008B2393" w:rsidRPr="00AC1098" w:rsidRDefault="008B2393" w:rsidP="008E5487">
            <w:pPr>
              <w:jc w:val="both"/>
              <w:rPr>
                <w:sz w:val="22"/>
                <w:szCs w:val="22"/>
              </w:rPr>
            </w:pPr>
            <w:r w:rsidRPr="00AC1098">
              <w:rPr>
                <w:sz w:val="22"/>
                <w:szCs w:val="22"/>
              </w:rPr>
              <w:t>Облученский</w:t>
            </w:r>
          </w:p>
        </w:tc>
        <w:tc>
          <w:tcPr>
            <w:tcW w:w="836" w:type="dxa"/>
            <w:shd w:val="clear" w:color="auto" w:fill="auto"/>
          </w:tcPr>
          <w:p w:rsidR="008B2393" w:rsidRPr="00AC1098" w:rsidRDefault="008B2393" w:rsidP="008E5487">
            <w:pPr>
              <w:jc w:val="center"/>
              <w:rPr>
                <w:sz w:val="22"/>
                <w:szCs w:val="22"/>
              </w:rPr>
            </w:pPr>
            <w:r>
              <w:rPr>
                <w:sz w:val="22"/>
                <w:szCs w:val="22"/>
              </w:rPr>
              <w:t>9</w:t>
            </w:r>
            <w:r w:rsidRPr="00AC1098">
              <w:rPr>
                <w:sz w:val="22"/>
                <w:szCs w:val="22"/>
              </w:rPr>
              <w:t>,5</w:t>
            </w:r>
          </w:p>
        </w:tc>
        <w:tc>
          <w:tcPr>
            <w:tcW w:w="837" w:type="dxa"/>
            <w:shd w:val="clear" w:color="auto" w:fill="auto"/>
          </w:tcPr>
          <w:p w:rsidR="008B2393" w:rsidRPr="00AC1098" w:rsidRDefault="008B2393" w:rsidP="008E5487">
            <w:pPr>
              <w:jc w:val="center"/>
              <w:rPr>
                <w:sz w:val="22"/>
                <w:szCs w:val="22"/>
              </w:rPr>
            </w:pPr>
          </w:p>
        </w:tc>
        <w:tc>
          <w:tcPr>
            <w:tcW w:w="697" w:type="dxa"/>
            <w:shd w:val="clear" w:color="auto" w:fill="auto"/>
          </w:tcPr>
          <w:p w:rsidR="008B2393" w:rsidRPr="00AC1098" w:rsidRDefault="008B2393" w:rsidP="008E5487">
            <w:pPr>
              <w:jc w:val="center"/>
              <w:rPr>
                <w:sz w:val="22"/>
                <w:szCs w:val="22"/>
              </w:rPr>
            </w:pPr>
            <w:r>
              <w:rPr>
                <w:sz w:val="22"/>
                <w:szCs w:val="22"/>
              </w:rPr>
              <w:t>11,9</w:t>
            </w:r>
          </w:p>
        </w:tc>
        <w:tc>
          <w:tcPr>
            <w:tcW w:w="696" w:type="dxa"/>
            <w:shd w:val="clear" w:color="auto" w:fill="auto"/>
          </w:tcPr>
          <w:p w:rsidR="008B2393" w:rsidRPr="00AC1098" w:rsidRDefault="008B2393" w:rsidP="008E5487">
            <w:pPr>
              <w:jc w:val="center"/>
              <w:rPr>
                <w:sz w:val="22"/>
                <w:szCs w:val="22"/>
              </w:rPr>
            </w:pPr>
            <w:r>
              <w:rPr>
                <w:sz w:val="22"/>
                <w:szCs w:val="22"/>
              </w:rPr>
              <w:t>4,8</w:t>
            </w:r>
          </w:p>
        </w:tc>
        <w:tc>
          <w:tcPr>
            <w:tcW w:w="837" w:type="dxa"/>
            <w:shd w:val="clear" w:color="auto" w:fill="auto"/>
          </w:tcPr>
          <w:p w:rsidR="008B2393" w:rsidRPr="00AC1098" w:rsidRDefault="008B2393" w:rsidP="008E5487">
            <w:pPr>
              <w:jc w:val="center"/>
              <w:rPr>
                <w:sz w:val="22"/>
                <w:szCs w:val="22"/>
              </w:rPr>
            </w:pPr>
            <w:r>
              <w:rPr>
                <w:sz w:val="22"/>
                <w:szCs w:val="22"/>
              </w:rPr>
              <w:t>10,7</w:t>
            </w:r>
          </w:p>
        </w:tc>
        <w:tc>
          <w:tcPr>
            <w:tcW w:w="975" w:type="dxa"/>
            <w:shd w:val="clear" w:color="auto" w:fill="auto"/>
          </w:tcPr>
          <w:p w:rsidR="008B2393" w:rsidRPr="00AC1098" w:rsidRDefault="008B2393" w:rsidP="008E5487">
            <w:pPr>
              <w:jc w:val="center"/>
              <w:rPr>
                <w:sz w:val="22"/>
                <w:szCs w:val="22"/>
              </w:rPr>
            </w:pPr>
            <w:r>
              <w:rPr>
                <w:sz w:val="22"/>
                <w:szCs w:val="22"/>
              </w:rPr>
              <w:t>6,9</w:t>
            </w:r>
          </w:p>
        </w:tc>
        <w:tc>
          <w:tcPr>
            <w:tcW w:w="975" w:type="dxa"/>
          </w:tcPr>
          <w:p w:rsidR="008B2393" w:rsidRPr="00AC1098" w:rsidRDefault="008B2393" w:rsidP="008E5487">
            <w:pPr>
              <w:jc w:val="center"/>
              <w:rPr>
                <w:sz w:val="22"/>
                <w:szCs w:val="22"/>
              </w:rPr>
            </w:pPr>
            <w:r>
              <w:rPr>
                <w:sz w:val="22"/>
                <w:szCs w:val="22"/>
              </w:rPr>
              <w:t>37,9</w:t>
            </w:r>
          </w:p>
        </w:tc>
        <w:tc>
          <w:tcPr>
            <w:tcW w:w="942" w:type="dxa"/>
          </w:tcPr>
          <w:p w:rsidR="008B2393" w:rsidRPr="00AC1098" w:rsidRDefault="008B2393" w:rsidP="008E5487">
            <w:pPr>
              <w:jc w:val="center"/>
              <w:rPr>
                <w:sz w:val="22"/>
                <w:szCs w:val="22"/>
              </w:rPr>
            </w:pPr>
            <w:r w:rsidRPr="00AC1098">
              <w:rPr>
                <w:sz w:val="22"/>
                <w:szCs w:val="22"/>
              </w:rPr>
              <w:t>1</w:t>
            </w:r>
            <w:r>
              <w:rPr>
                <w:sz w:val="22"/>
                <w:szCs w:val="22"/>
              </w:rPr>
              <w:t>9</w:t>
            </w:r>
            <w:r w:rsidRPr="00AC1098">
              <w:rPr>
                <w:sz w:val="22"/>
                <w:szCs w:val="22"/>
              </w:rPr>
              <w:t>,5</w:t>
            </w:r>
          </w:p>
        </w:tc>
      </w:tr>
      <w:tr w:rsidR="008B2393" w:rsidRPr="00A13038" w:rsidTr="008E5487">
        <w:trPr>
          <w:trHeight w:val="235"/>
        </w:trPr>
        <w:tc>
          <w:tcPr>
            <w:tcW w:w="2509" w:type="dxa"/>
            <w:shd w:val="clear" w:color="auto" w:fill="auto"/>
          </w:tcPr>
          <w:p w:rsidR="008B2393" w:rsidRPr="00AC1098" w:rsidRDefault="008B2393" w:rsidP="008E5487">
            <w:pPr>
              <w:jc w:val="both"/>
              <w:rPr>
                <w:sz w:val="22"/>
                <w:szCs w:val="22"/>
              </w:rPr>
            </w:pPr>
            <w:r w:rsidRPr="00AC1098">
              <w:rPr>
                <w:sz w:val="22"/>
                <w:szCs w:val="22"/>
              </w:rPr>
              <w:t>Октябрьский</w:t>
            </w:r>
          </w:p>
        </w:tc>
        <w:tc>
          <w:tcPr>
            <w:tcW w:w="836" w:type="dxa"/>
            <w:shd w:val="clear" w:color="auto" w:fill="auto"/>
          </w:tcPr>
          <w:p w:rsidR="008B2393" w:rsidRPr="00AC1098" w:rsidRDefault="008B2393" w:rsidP="008E5487">
            <w:pPr>
              <w:jc w:val="center"/>
              <w:rPr>
                <w:sz w:val="22"/>
                <w:szCs w:val="22"/>
              </w:rPr>
            </w:pPr>
            <w:r>
              <w:rPr>
                <w:sz w:val="22"/>
                <w:szCs w:val="22"/>
              </w:rPr>
              <w:t>11,1</w:t>
            </w:r>
          </w:p>
        </w:tc>
        <w:tc>
          <w:tcPr>
            <w:tcW w:w="837" w:type="dxa"/>
            <w:shd w:val="clear" w:color="auto" w:fill="auto"/>
          </w:tcPr>
          <w:p w:rsidR="008B2393" w:rsidRPr="00AC1098" w:rsidRDefault="008B2393" w:rsidP="008E5487">
            <w:pPr>
              <w:jc w:val="center"/>
              <w:rPr>
                <w:sz w:val="22"/>
                <w:szCs w:val="22"/>
              </w:rPr>
            </w:pPr>
            <w:r>
              <w:rPr>
                <w:sz w:val="22"/>
                <w:szCs w:val="22"/>
              </w:rPr>
              <w:t>12,5</w:t>
            </w:r>
          </w:p>
        </w:tc>
        <w:tc>
          <w:tcPr>
            <w:tcW w:w="697" w:type="dxa"/>
            <w:shd w:val="clear" w:color="auto" w:fill="auto"/>
          </w:tcPr>
          <w:p w:rsidR="008B2393" w:rsidRPr="00AC1098" w:rsidRDefault="008B2393" w:rsidP="008E5487">
            <w:pPr>
              <w:jc w:val="center"/>
              <w:rPr>
                <w:sz w:val="22"/>
                <w:szCs w:val="22"/>
              </w:rPr>
            </w:pPr>
            <w:r>
              <w:rPr>
                <w:sz w:val="22"/>
                <w:szCs w:val="22"/>
              </w:rPr>
              <w:t>11,1</w:t>
            </w:r>
            <w:r w:rsidRPr="00AC1098">
              <w:rPr>
                <w:sz w:val="22"/>
                <w:szCs w:val="22"/>
              </w:rPr>
              <w:t xml:space="preserve"> </w:t>
            </w:r>
          </w:p>
        </w:tc>
        <w:tc>
          <w:tcPr>
            <w:tcW w:w="696" w:type="dxa"/>
            <w:shd w:val="clear" w:color="auto" w:fill="auto"/>
          </w:tcPr>
          <w:p w:rsidR="008B2393" w:rsidRPr="00AC1098" w:rsidRDefault="008B2393" w:rsidP="008E5487">
            <w:pPr>
              <w:jc w:val="center"/>
              <w:rPr>
                <w:sz w:val="22"/>
                <w:szCs w:val="22"/>
              </w:rPr>
            </w:pPr>
          </w:p>
        </w:tc>
        <w:tc>
          <w:tcPr>
            <w:tcW w:w="837" w:type="dxa"/>
            <w:shd w:val="clear" w:color="auto" w:fill="auto"/>
          </w:tcPr>
          <w:p w:rsidR="008B2393" w:rsidRPr="00AC1098" w:rsidRDefault="008B2393" w:rsidP="008E5487">
            <w:pPr>
              <w:jc w:val="center"/>
              <w:rPr>
                <w:sz w:val="22"/>
                <w:szCs w:val="22"/>
              </w:rPr>
            </w:pPr>
          </w:p>
        </w:tc>
        <w:tc>
          <w:tcPr>
            <w:tcW w:w="975" w:type="dxa"/>
            <w:shd w:val="clear" w:color="auto" w:fill="auto"/>
          </w:tcPr>
          <w:p w:rsidR="008B2393" w:rsidRPr="00AC1098" w:rsidRDefault="008B2393" w:rsidP="008E5487">
            <w:pPr>
              <w:jc w:val="center"/>
              <w:rPr>
                <w:sz w:val="22"/>
                <w:szCs w:val="22"/>
              </w:rPr>
            </w:pPr>
            <w:r>
              <w:rPr>
                <w:sz w:val="22"/>
                <w:szCs w:val="22"/>
              </w:rPr>
              <w:t>1,4</w:t>
            </w:r>
          </w:p>
        </w:tc>
        <w:tc>
          <w:tcPr>
            <w:tcW w:w="975" w:type="dxa"/>
          </w:tcPr>
          <w:p w:rsidR="008B2393" w:rsidRPr="00AC1098" w:rsidRDefault="008B2393" w:rsidP="008E5487">
            <w:pPr>
              <w:jc w:val="center"/>
              <w:rPr>
                <w:sz w:val="22"/>
                <w:szCs w:val="22"/>
              </w:rPr>
            </w:pPr>
            <w:r>
              <w:rPr>
                <w:sz w:val="22"/>
                <w:szCs w:val="22"/>
              </w:rPr>
              <w:t>17,6</w:t>
            </w:r>
          </w:p>
        </w:tc>
        <w:tc>
          <w:tcPr>
            <w:tcW w:w="942" w:type="dxa"/>
          </w:tcPr>
          <w:p w:rsidR="008B2393" w:rsidRPr="00AC1098" w:rsidRDefault="008B2393" w:rsidP="008E5487">
            <w:pPr>
              <w:jc w:val="center"/>
              <w:rPr>
                <w:sz w:val="22"/>
                <w:szCs w:val="22"/>
              </w:rPr>
            </w:pPr>
            <w:r>
              <w:rPr>
                <w:sz w:val="22"/>
                <w:szCs w:val="22"/>
              </w:rPr>
              <w:t>13,5</w:t>
            </w:r>
          </w:p>
        </w:tc>
      </w:tr>
      <w:tr w:rsidR="008B2393" w:rsidRPr="00A13038" w:rsidTr="008E5487">
        <w:trPr>
          <w:trHeight w:val="235"/>
        </w:trPr>
        <w:tc>
          <w:tcPr>
            <w:tcW w:w="2509" w:type="dxa"/>
            <w:shd w:val="clear" w:color="auto" w:fill="auto"/>
          </w:tcPr>
          <w:p w:rsidR="008B2393" w:rsidRPr="00AC1098" w:rsidRDefault="008B2393" w:rsidP="008E5487">
            <w:pPr>
              <w:jc w:val="both"/>
              <w:rPr>
                <w:sz w:val="22"/>
                <w:szCs w:val="22"/>
              </w:rPr>
            </w:pPr>
            <w:r w:rsidRPr="00AC1098">
              <w:rPr>
                <w:sz w:val="22"/>
                <w:szCs w:val="22"/>
              </w:rPr>
              <w:t>Смидовичский</w:t>
            </w:r>
          </w:p>
        </w:tc>
        <w:tc>
          <w:tcPr>
            <w:tcW w:w="836" w:type="dxa"/>
            <w:shd w:val="clear" w:color="auto" w:fill="auto"/>
          </w:tcPr>
          <w:p w:rsidR="008B2393" w:rsidRPr="00AC1098" w:rsidRDefault="008B2393" w:rsidP="008E5487">
            <w:pPr>
              <w:jc w:val="center"/>
              <w:rPr>
                <w:sz w:val="22"/>
                <w:szCs w:val="22"/>
              </w:rPr>
            </w:pPr>
            <w:r>
              <w:rPr>
                <w:sz w:val="22"/>
                <w:szCs w:val="22"/>
              </w:rPr>
              <w:t>16,9</w:t>
            </w:r>
          </w:p>
        </w:tc>
        <w:tc>
          <w:tcPr>
            <w:tcW w:w="837" w:type="dxa"/>
            <w:shd w:val="clear" w:color="auto" w:fill="auto"/>
          </w:tcPr>
          <w:p w:rsidR="008B2393" w:rsidRPr="00AC1098" w:rsidRDefault="008B2393" w:rsidP="008E5487">
            <w:pPr>
              <w:jc w:val="center"/>
              <w:rPr>
                <w:sz w:val="22"/>
                <w:szCs w:val="22"/>
              </w:rPr>
            </w:pPr>
            <w:r>
              <w:rPr>
                <w:sz w:val="22"/>
                <w:szCs w:val="22"/>
              </w:rPr>
              <w:t>2</w:t>
            </w:r>
            <w:r w:rsidRPr="00AC1098">
              <w:rPr>
                <w:sz w:val="22"/>
                <w:szCs w:val="22"/>
              </w:rPr>
              <w:t>0,9</w:t>
            </w:r>
          </w:p>
        </w:tc>
        <w:tc>
          <w:tcPr>
            <w:tcW w:w="697" w:type="dxa"/>
            <w:shd w:val="clear" w:color="auto" w:fill="auto"/>
          </w:tcPr>
          <w:p w:rsidR="008B2393" w:rsidRPr="00AC1098" w:rsidRDefault="008B2393" w:rsidP="008E5487">
            <w:pPr>
              <w:jc w:val="center"/>
              <w:rPr>
                <w:sz w:val="22"/>
                <w:szCs w:val="22"/>
              </w:rPr>
            </w:pPr>
            <w:r>
              <w:rPr>
                <w:sz w:val="22"/>
                <w:szCs w:val="22"/>
              </w:rPr>
              <w:t>39,4</w:t>
            </w:r>
          </w:p>
        </w:tc>
        <w:tc>
          <w:tcPr>
            <w:tcW w:w="696" w:type="dxa"/>
            <w:shd w:val="clear" w:color="auto" w:fill="auto"/>
          </w:tcPr>
          <w:p w:rsidR="008B2393" w:rsidRPr="00AC1098" w:rsidRDefault="008B2393" w:rsidP="008E5487">
            <w:pPr>
              <w:jc w:val="center"/>
              <w:rPr>
                <w:sz w:val="22"/>
                <w:szCs w:val="22"/>
              </w:rPr>
            </w:pPr>
          </w:p>
        </w:tc>
        <w:tc>
          <w:tcPr>
            <w:tcW w:w="837" w:type="dxa"/>
            <w:shd w:val="clear" w:color="auto" w:fill="auto"/>
          </w:tcPr>
          <w:p w:rsidR="008B2393" w:rsidRPr="00AC1098" w:rsidRDefault="008B2393" w:rsidP="008E5487">
            <w:pPr>
              <w:jc w:val="center"/>
              <w:rPr>
                <w:sz w:val="22"/>
                <w:szCs w:val="22"/>
              </w:rPr>
            </w:pPr>
            <w:r>
              <w:rPr>
                <w:sz w:val="22"/>
                <w:szCs w:val="22"/>
              </w:rPr>
              <w:t>14,1</w:t>
            </w:r>
          </w:p>
        </w:tc>
        <w:tc>
          <w:tcPr>
            <w:tcW w:w="975" w:type="dxa"/>
            <w:shd w:val="clear" w:color="auto" w:fill="auto"/>
          </w:tcPr>
          <w:p w:rsidR="008B2393" w:rsidRPr="00AC1098" w:rsidRDefault="008B2393" w:rsidP="008E5487">
            <w:pPr>
              <w:jc w:val="center"/>
              <w:rPr>
                <w:sz w:val="22"/>
                <w:szCs w:val="22"/>
              </w:rPr>
            </w:pPr>
            <w:r>
              <w:rPr>
                <w:sz w:val="22"/>
                <w:szCs w:val="22"/>
              </w:rPr>
              <w:t>4,2</w:t>
            </w:r>
          </w:p>
        </w:tc>
        <w:tc>
          <w:tcPr>
            <w:tcW w:w="975" w:type="dxa"/>
          </w:tcPr>
          <w:p w:rsidR="008B2393" w:rsidRPr="00AC1098" w:rsidRDefault="008B2393" w:rsidP="008E5487">
            <w:pPr>
              <w:jc w:val="center"/>
              <w:rPr>
                <w:sz w:val="22"/>
                <w:szCs w:val="22"/>
              </w:rPr>
            </w:pPr>
            <w:r>
              <w:rPr>
                <w:sz w:val="22"/>
                <w:szCs w:val="22"/>
              </w:rPr>
              <w:t>39,4</w:t>
            </w:r>
          </w:p>
        </w:tc>
        <w:tc>
          <w:tcPr>
            <w:tcW w:w="942" w:type="dxa"/>
          </w:tcPr>
          <w:p w:rsidR="008B2393" w:rsidRPr="00AC1098" w:rsidRDefault="008B2393" w:rsidP="008E5487">
            <w:pPr>
              <w:jc w:val="center"/>
              <w:rPr>
                <w:sz w:val="22"/>
                <w:szCs w:val="22"/>
              </w:rPr>
            </w:pPr>
            <w:r>
              <w:rPr>
                <w:sz w:val="22"/>
                <w:szCs w:val="22"/>
              </w:rPr>
              <w:t>22,5</w:t>
            </w:r>
          </w:p>
        </w:tc>
      </w:tr>
    </w:tbl>
    <w:p w:rsidR="008B2393" w:rsidRDefault="008B2393" w:rsidP="008B2393">
      <w:pPr>
        <w:ind w:firstLine="709"/>
        <w:jc w:val="both"/>
      </w:pPr>
    </w:p>
    <w:p w:rsidR="008B2393" w:rsidRPr="006B0F85" w:rsidRDefault="008B2393" w:rsidP="008B2393">
      <w:pPr>
        <w:ind w:firstLine="709"/>
        <w:jc w:val="both"/>
      </w:pPr>
      <w:r>
        <w:t>К</w:t>
      </w:r>
      <w:r w:rsidRPr="006B0F85">
        <w:t>ачество питьевой воды</w:t>
      </w:r>
      <w:r>
        <w:t xml:space="preserve"> централизованного водоснабжения</w:t>
      </w:r>
      <w:r w:rsidRPr="006B0F85">
        <w:t xml:space="preserve"> по </w:t>
      </w:r>
      <w:r>
        <w:t>микроби</w:t>
      </w:r>
      <w:r w:rsidRPr="006B0F85">
        <w:t>ологическим показателям</w:t>
      </w:r>
      <w:r w:rsidRPr="000403D5">
        <w:t xml:space="preserve"> </w:t>
      </w:r>
      <w:r>
        <w:t>во всех районах</w:t>
      </w:r>
      <w:r w:rsidRPr="006B0F85">
        <w:t xml:space="preserve"> </w:t>
      </w:r>
      <w:r>
        <w:t xml:space="preserve">неудовлетворительное, </w:t>
      </w:r>
      <w:r w:rsidRPr="006B0F85">
        <w:t>необходимо на водопроводах внедрять систему обеззараживания воды.</w:t>
      </w:r>
    </w:p>
    <w:p w:rsidR="008B2393" w:rsidRPr="006B0F85" w:rsidRDefault="008B2393" w:rsidP="008B2393">
      <w:pPr>
        <w:pStyle w:val="bodytext0"/>
        <w:shd w:val="clear" w:color="auto" w:fill="FFFFFF"/>
        <w:spacing w:before="0" w:beforeAutospacing="0" w:after="0" w:afterAutospacing="0" w:line="194" w:lineRule="atLeast"/>
        <w:ind w:firstLine="708"/>
        <w:jc w:val="both"/>
        <w:rPr>
          <w:color w:val="000000"/>
        </w:rPr>
      </w:pPr>
      <w:r w:rsidRPr="006B0F85">
        <w:rPr>
          <w:color w:val="000000"/>
        </w:rPr>
        <w:t xml:space="preserve">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w:t>
      </w:r>
      <w:r w:rsidRPr="006B0F85">
        <w:rPr>
          <w:color w:val="000000"/>
        </w:rPr>
        <w:lastRenderedPageBreak/>
        <w:t>загрязнению воды, недостаток специализированных санитарно-технических служб, отсутствие плановых капитальных ремонтов, проведение производственного контроля в сокращенном объеме, нестабильная подача воды.</w:t>
      </w:r>
    </w:p>
    <w:p w:rsidR="008B2393" w:rsidRDefault="008B2393" w:rsidP="008B2393">
      <w:pPr>
        <w:autoSpaceDE w:val="0"/>
        <w:autoSpaceDN w:val="0"/>
        <w:adjustRightInd w:val="0"/>
        <w:ind w:firstLine="709"/>
        <w:jc w:val="both"/>
      </w:pPr>
      <w:r w:rsidRPr="006B0F85">
        <w:t>В</w:t>
      </w:r>
      <w:r>
        <w:t xml:space="preserve"> связи со сложной паводковой обстановкой, в </w:t>
      </w:r>
      <w:r w:rsidRPr="006B0F85">
        <w:t xml:space="preserve"> 201</w:t>
      </w:r>
      <w:r>
        <w:t>9</w:t>
      </w:r>
      <w:r w:rsidRPr="006B0F85">
        <w:t xml:space="preserve"> году </w:t>
      </w:r>
      <w:r>
        <w:t>отмечается ухудшение</w:t>
      </w:r>
      <w:r w:rsidRPr="006B0F85">
        <w:t xml:space="preserve"> качества воды в колодцах</w:t>
      </w:r>
      <w:r>
        <w:t xml:space="preserve"> по всем показателям (табл. </w:t>
      </w:r>
      <w:r w:rsidR="004E4C72">
        <w:t>№</w:t>
      </w:r>
      <w:r>
        <w:t>11).</w:t>
      </w:r>
      <w:r w:rsidRPr="006B0F85">
        <w:t xml:space="preserve"> </w:t>
      </w:r>
      <w:r>
        <w:t>По сравнению с 2017 годом, доля проб воды, не отвечающих санитарно-эпидемиологическим требованиям по микробиологическим показателям, выросла в 2 раза.</w:t>
      </w:r>
    </w:p>
    <w:p w:rsidR="008B2393" w:rsidRDefault="008B2393" w:rsidP="008B2393">
      <w:pPr>
        <w:autoSpaceDE w:val="0"/>
        <w:autoSpaceDN w:val="0"/>
        <w:adjustRightInd w:val="0"/>
        <w:ind w:firstLine="709"/>
        <w:jc w:val="both"/>
      </w:pPr>
    </w:p>
    <w:p w:rsidR="008B2393" w:rsidRPr="00A76D9E" w:rsidRDefault="008B2393" w:rsidP="008B2393">
      <w:pPr>
        <w:autoSpaceDE w:val="0"/>
        <w:autoSpaceDN w:val="0"/>
        <w:adjustRightInd w:val="0"/>
        <w:ind w:firstLine="709"/>
        <w:jc w:val="right"/>
        <w:rPr>
          <w:sz w:val="22"/>
          <w:szCs w:val="22"/>
        </w:rPr>
      </w:pPr>
      <w:r w:rsidRPr="00A76D9E">
        <w:rPr>
          <w:sz w:val="22"/>
          <w:szCs w:val="22"/>
        </w:rPr>
        <w:t xml:space="preserve">Таблица </w:t>
      </w:r>
      <w:r w:rsidR="004E4C72">
        <w:rPr>
          <w:sz w:val="22"/>
          <w:szCs w:val="22"/>
        </w:rPr>
        <w:t>№</w:t>
      </w:r>
      <w:r w:rsidRPr="00A76D9E">
        <w:rPr>
          <w:sz w:val="22"/>
          <w:szCs w:val="22"/>
        </w:rPr>
        <w:t>1</w:t>
      </w:r>
      <w:r>
        <w:rPr>
          <w:sz w:val="22"/>
          <w:szCs w:val="22"/>
        </w:rPr>
        <w:t>1</w:t>
      </w:r>
    </w:p>
    <w:p w:rsidR="008B2393" w:rsidRPr="00A76D9E" w:rsidRDefault="008B2393" w:rsidP="008B2393">
      <w:pPr>
        <w:autoSpaceDE w:val="0"/>
        <w:autoSpaceDN w:val="0"/>
        <w:adjustRightInd w:val="0"/>
        <w:ind w:firstLine="709"/>
        <w:jc w:val="center"/>
        <w:rPr>
          <w:b/>
          <w:sz w:val="22"/>
          <w:szCs w:val="22"/>
        </w:rPr>
      </w:pPr>
      <w:r w:rsidRPr="00A76D9E">
        <w:rPr>
          <w:b/>
          <w:sz w:val="22"/>
          <w:szCs w:val="22"/>
        </w:rPr>
        <w:t>Доля проб воды из нецентрализованной системы питьевого водоснабжения, не соответствующих гигиеническим нормативам (%).</w:t>
      </w:r>
    </w:p>
    <w:p w:rsidR="008B2393" w:rsidRPr="00A76D9E" w:rsidRDefault="008B2393" w:rsidP="008B2393">
      <w:pPr>
        <w:autoSpaceDE w:val="0"/>
        <w:autoSpaceDN w:val="0"/>
        <w:adjustRightInd w:val="0"/>
        <w:ind w:firstLine="709"/>
        <w:jc w:val="both"/>
        <w:rPr>
          <w:sz w:val="22"/>
          <w:szCs w:val="22"/>
        </w:rPr>
      </w:pPr>
    </w:p>
    <w:tbl>
      <w:tblPr>
        <w:tblW w:w="9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37"/>
        <w:gridCol w:w="1337"/>
        <w:gridCol w:w="1337"/>
        <w:gridCol w:w="1338"/>
      </w:tblGrid>
      <w:tr w:rsidR="008B2393" w:rsidRPr="00A76D9E" w:rsidTr="008E5487">
        <w:tc>
          <w:tcPr>
            <w:tcW w:w="3686"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Показатели</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2017</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2018</w:t>
            </w:r>
          </w:p>
        </w:tc>
        <w:tc>
          <w:tcPr>
            <w:tcW w:w="1337" w:type="dxa"/>
            <w:vAlign w:val="center"/>
          </w:tcPr>
          <w:p w:rsidR="008B2393" w:rsidRPr="00A76D9E" w:rsidRDefault="008B2393" w:rsidP="008E5487">
            <w:pPr>
              <w:autoSpaceDE w:val="0"/>
              <w:autoSpaceDN w:val="0"/>
              <w:adjustRightInd w:val="0"/>
              <w:jc w:val="center"/>
              <w:rPr>
                <w:sz w:val="22"/>
                <w:szCs w:val="22"/>
              </w:rPr>
            </w:pPr>
            <w:r>
              <w:rPr>
                <w:sz w:val="22"/>
                <w:szCs w:val="22"/>
              </w:rPr>
              <w:t>2019</w:t>
            </w:r>
          </w:p>
        </w:tc>
        <w:tc>
          <w:tcPr>
            <w:tcW w:w="1338" w:type="dxa"/>
            <w:shd w:val="clear" w:color="auto" w:fill="auto"/>
            <w:vAlign w:val="center"/>
          </w:tcPr>
          <w:p w:rsidR="008B2393" w:rsidRPr="00A76D9E" w:rsidRDefault="008B2393" w:rsidP="008E5487">
            <w:pPr>
              <w:autoSpaceDE w:val="0"/>
              <w:autoSpaceDN w:val="0"/>
              <w:adjustRightInd w:val="0"/>
              <w:jc w:val="center"/>
              <w:rPr>
                <w:sz w:val="22"/>
                <w:szCs w:val="22"/>
              </w:rPr>
            </w:pPr>
            <w:r w:rsidRPr="00A76D9E">
              <w:rPr>
                <w:sz w:val="22"/>
                <w:szCs w:val="22"/>
              </w:rPr>
              <w:t>Темп прироста к 201</w:t>
            </w:r>
            <w:r>
              <w:rPr>
                <w:sz w:val="22"/>
                <w:szCs w:val="22"/>
              </w:rPr>
              <w:t>7</w:t>
            </w:r>
            <w:r w:rsidRPr="00A76D9E">
              <w:rPr>
                <w:sz w:val="22"/>
                <w:szCs w:val="22"/>
              </w:rPr>
              <w:t xml:space="preserve"> г. по доле, %</w:t>
            </w:r>
          </w:p>
        </w:tc>
      </w:tr>
      <w:tr w:rsidR="008B2393" w:rsidRPr="00A76D9E" w:rsidTr="008E5487">
        <w:tc>
          <w:tcPr>
            <w:tcW w:w="3686" w:type="dxa"/>
            <w:shd w:val="clear" w:color="auto" w:fill="auto"/>
            <w:vAlign w:val="center"/>
          </w:tcPr>
          <w:p w:rsidR="008B2393" w:rsidRPr="00A76D9E" w:rsidRDefault="008B2393" w:rsidP="008E5487">
            <w:pPr>
              <w:autoSpaceDE w:val="0"/>
              <w:autoSpaceDN w:val="0"/>
              <w:adjustRightInd w:val="0"/>
              <w:rPr>
                <w:sz w:val="22"/>
                <w:szCs w:val="22"/>
              </w:rPr>
            </w:pPr>
            <w:r w:rsidRPr="00A76D9E">
              <w:rPr>
                <w:sz w:val="22"/>
                <w:szCs w:val="22"/>
              </w:rPr>
              <w:t>Санитарно-химические</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30,2</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33,5</w:t>
            </w:r>
          </w:p>
        </w:tc>
        <w:tc>
          <w:tcPr>
            <w:tcW w:w="1337" w:type="dxa"/>
            <w:vAlign w:val="center"/>
          </w:tcPr>
          <w:p w:rsidR="008B2393" w:rsidRPr="00A76D9E" w:rsidRDefault="008B2393" w:rsidP="008E5487">
            <w:pPr>
              <w:autoSpaceDE w:val="0"/>
              <w:autoSpaceDN w:val="0"/>
              <w:adjustRightInd w:val="0"/>
              <w:jc w:val="center"/>
              <w:rPr>
                <w:sz w:val="22"/>
                <w:szCs w:val="22"/>
              </w:rPr>
            </w:pPr>
            <w:r>
              <w:rPr>
                <w:sz w:val="22"/>
                <w:szCs w:val="22"/>
              </w:rPr>
              <w:t>46,4</w:t>
            </w:r>
          </w:p>
        </w:tc>
        <w:tc>
          <w:tcPr>
            <w:tcW w:w="1338"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23,6</w:t>
            </w:r>
          </w:p>
        </w:tc>
      </w:tr>
      <w:tr w:rsidR="008B2393" w:rsidRPr="00A76D9E" w:rsidTr="008E5487">
        <w:tc>
          <w:tcPr>
            <w:tcW w:w="3686"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 xml:space="preserve">- в сельских поселениях </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26,6</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37,7</w:t>
            </w:r>
          </w:p>
        </w:tc>
        <w:tc>
          <w:tcPr>
            <w:tcW w:w="1337" w:type="dxa"/>
            <w:vAlign w:val="center"/>
          </w:tcPr>
          <w:p w:rsidR="008B2393" w:rsidRPr="00A76D9E" w:rsidRDefault="008B2393" w:rsidP="008E5487">
            <w:pPr>
              <w:autoSpaceDE w:val="0"/>
              <w:autoSpaceDN w:val="0"/>
              <w:adjustRightInd w:val="0"/>
              <w:jc w:val="center"/>
              <w:rPr>
                <w:sz w:val="22"/>
                <w:szCs w:val="22"/>
              </w:rPr>
            </w:pPr>
            <w:r>
              <w:rPr>
                <w:sz w:val="22"/>
                <w:szCs w:val="22"/>
              </w:rPr>
              <w:t>49,1</w:t>
            </w:r>
          </w:p>
        </w:tc>
        <w:tc>
          <w:tcPr>
            <w:tcW w:w="1338"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84,6</w:t>
            </w:r>
          </w:p>
        </w:tc>
      </w:tr>
      <w:tr w:rsidR="008B2393" w:rsidRPr="00A76D9E" w:rsidTr="008E5487">
        <w:tc>
          <w:tcPr>
            <w:tcW w:w="3686"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Микробиологические</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33,5</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36,4</w:t>
            </w:r>
          </w:p>
        </w:tc>
        <w:tc>
          <w:tcPr>
            <w:tcW w:w="1337" w:type="dxa"/>
            <w:vAlign w:val="center"/>
          </w:tcPr>
          <w:p w:rsidR="008B2393" w:rsidRPr="00A76D9E" w:rsidRDefault="008B2393" w:rsidP="008E5487">
            <w:pPr>
              <w:autoSpaceDE w:val="0"/>
              <w:autoSpaceDN w:val="0"/>
              <w:adjustRightInd w:val="0"/>
              <w:jc w:val="center"/>
              <w:rPr>
                <w:sz w:val="22"/>
                <w:szCs w:val="22"/>
              </w:rPr>
            </w:pPr>
            <w:r>
              <w:rPr>
                <w:sz w:val="22"/>
                <w:szCs w:val="22"/>
              </w:rPr>
              <w:t>69,5</w:t>
            </w:r>
          </w:p>
        </w:tc>
        <w:tc>
          <w:tcPr>
            <w:tcW w:w="1338" w:type="dxa"/>
            <w:shd w:val="clear" w:color="auto" w:fill="auto"/>
            <w:vAlign w:val="center"/>
          </w:tcPr>
          <w:p w:rsidR="008B2393" w:rsidRPr="00A76D9E" w:rsidRDefault="008B2393" w:rsidP="008E5487">
            <w:pPr>
              <w:autoSpaceDE w:val="0"/>
              <w:autoSpaceDN w:val="0"/>
              <w:adjustRightInd w:val="0"/>
              <w:jc w:val="center"/>
              <w:rPr>
                <w:sz w:val="22"/>
                <w:szCs w:val="22"/>
              </w:rPr>
            </w:pPr>
            <w:r>
              <w:rPr>
                <w:sz w:val="22"/>
                <w:szCs w:val="22"/>
              </w:rPr>
              <w:t>2,1 раза</w:t>
            </w:r>
          </w:p>
        </w:tc>
      </w:tr>
      <w:tr w:rsidR="008B2393" w:rsidRPr="006B0F85" w:rsidTr="008E5487">
        <w:tc>
          <w:tcPr>
            <w:tcW w:w="3686" w:type="dxa"/>
            <w:shd w:val="clear" w:color="auto" w:fill="auto"/>
            <w:vAlign w:val="center"/>
          </w:tcPr>
          <w:p w:rsidR="008B2393" w:rsidRPr="00A76D9E" w:rsidRDefault="008B2393" w:rsidP="008E5487">
            <w:pPr>
              <w:autoSpaceDE w:val="0"/>
              <w:autoSpaceDN w:val="0"/>
              <w:adjustRightInd w:val="0"/>
              <w:jc w:val="both"/>
              <w:rPr>
                <w:sz w:val="22"/>
                <w:szCs w:val="22"/>
              </w:rPr>
            </w:pPr>
            <w:r w:rsidRPr="00A76D9E">
              <w:rPr>
                <w:sz w:val="22"/>
                <w:szCs w:val="22"/>
              </w:rPr>
              <w:t>- в сельских поселениях</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33,6</w:t>
            </w:r>
          </w:p>
        </w:tc>
        <w:tc>
          <w:tcPr>
            <w:tcW w:w="1337" w:type="dxa"/>
            <w:vAlign w:val="center"/>
          </w:tcPr>
          <w:p w:rsidR="008B2393" w:rsidRPr="00A76D9E" w:rsidRDefault="008B2393" w:rsidP="008E5487">
            <w:pPr>
              <w:autoSpaceDE w:val="0"/>
              <w:autoSpaceDN w:val="0"/>
              <w:adjustRightInd w:val="0"/>
              <w:jc w:val="center"/>
              <w:rPr>
                <w:sz w:val="22"/>
                <w:szCs w:val="22"/>
              </w:rPr>
            </w:pPr>
            <w:r w:rsidRPr="00A76D9E">
              <w:rPr>
                <w:sz w:val="22"/>
                <w:szCs w:val="22"/>
              </w:rPr>
              <w:t>58,4</w:t>
            </w:r>
          </w:p>
        </w:tc>
        <w:tc>
          <w:tcPr>
            <w:tcW w:w="1337" w:type="dxa"/>
            <w:vAlign w:val="center"/>
          </w:tcPr>
          <w:p w:rsidR="008B2393" w:rsidRPr="00A76D9E" w:rsidRDefault="008B2393" w:rsidP="008E5487">
            <w:pPr>
              <w:autoSpaceDE w:val="0"/>
              <w:autoSpaceDN w:val="0"/>
              <w:adjustRightInd w:val="0"/>
              <w:jc w:val="center"/>
              <w:rPr>
                <w:sz w:val="22"/>
                <w:szCs w:val="22"/>
              </w:rPr>
            </w:pPr>
            <w:r>
              <w:rPr>
                <w:sz w:val="22"/>
                <w:szCs w:val="22"/>
              </w:rPr>
              <w:t>61,1</w:t>
            </w:r>
          </w:p>
        </w:tc>
        <w:tc>
          <w:tcPr>
            <w:tcW w:w="1338"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1,8 раза</w:t>
            </w:r>
          </w:p>
        </w:tc>
      </w:tr>
    </w:tbl>
    <w:p w:rsidR="008B2393" w:rsidRDefault="008B2393" w:rsidP="008B2393">
      <w:pPr>
        <w:pStyle w:val="bodytext0"/>
        <w:shd w:val="clear" w:color="auto" w:fill="FFFFFF"/>
        <w:spacing w:before="0" w:beforeAutospacing="0" w:after="0" w:afterAutospacing="0" w:line="194" w:lineRule="atLeast"/>
        <w:ind w:firstLine="708"/>
        <w:jc w:val="both"/>
      </w:pPr>
    </w:p>
    <w:p w:rsidR="008B2393" w:rsidRPr="006B0F85" w:rsidRDefault="008B2393" w:rsidP="008B2393">
      <w:pPr>
        <w:pStyle w:val="bodytext0"/>
        <w:shd w:val="clear" w:color="auto" w:fill="FFFFFF"/>
        <w:spacing w:before="0" w:beforeAutospacing="0" w:after="0" w:afterAutospacing="0" w:line="194" w:lineRule="atLeast"/>
        <w:ind w:firstLine="708"/>
        <w:jc w:val="both"/>
        <w:rPr>
          <w:color w:val="000000"/>
        </w:rPr>
      </w:pPr>
      <w:r w:rsidRPr="006B0F85">
        <w:t>Приоритетными показателями химического загрязнения воды источников нецентрализованного водоснабжения являются железо, марганец, нитраты, аммиак, кремний.</w:t>
      </w:r>
    </w:p>
    <w:p w:rsidR="008B2393" w:rsidRPr="006B0F85" w:rsidRDefault="008B2393" w:rsidP="008B2393">
      <w:pPr>
        <w:tabs>
          <w:tab w:val="num" w:pos="1080"/>
        </w:tabs>
        <w:ind w:firstLine="709"/>
        <w:jc w:val="both"/>
      </w:pPr>
      <w:r w:rsidRPr="006B0F85">
        <w:t>Основным факторам, обусловливающим низкое качество воды нецентрализованных источников водоснабжения, следует отнести: неудовлетворительное санитарно-техническое состояние колодцев; слабая защищенность водоносных горизонтов от загрязнений с поверхности территорий; отсутствие должной зоны санитарной охраны; отсутствие своевременного планово-предупредительного ремонта, очистки и дезинфекции колодцев.</w:t>
      </w:r>
    </w:p>
    <w:p w:rsidR="008B2393" w:rsidRDefault="008B2393" w:rsidP="008B2393">
      <w:pPr>
        <w:tabs>
          <w:tab w:val="num" w:pos="1080"/>
        </w:tabs>
        <w:ind w:firstLine="709"/>
        <w:jc w:val="both"/>
      </w:pPr>
      <w:r w:rsidRPr="006B0F85">
        <w:t>Содержание в питьевой воде железа, марганца, кремния, нитратов может вызвать развитие неблагоприятных эффектов здоровью населения со стороны иммунной системы, сердечно-сосудистой системы, центральной нервной системы, почек, кожных покровов, крови и кроветворных органов.</w:t>
      </w:r>
    </w:p>
    <w:p w:rsidR="008B2393" w:rsidRPr="00C43EE3" w:rsidRDefault="008B2393" w:rsidP="0057575C">
      <w:pPr>
        <w:pStyle w:val="bodytext"/>
        <w:spacing w:before="120"/>
        <w:ind w:firstLine="0"/>
        <w:jc w:val="center"/>
        <w:rPr>
          <w:i/>
          <w:sz w:val="24"/>
          <w:szCs w:val="24"/>
        </w:rPr>
      </w:pPr>
      <w:r w:rsidRPr="00C43EE3">
        <w:rPr>
          <w:i/>
          <w:sz w:val="24"/>
          <w:szCs w:val="24"/>
        </w:rPr>
        <w:t>Санитарно-эпидемиологическая безопасность почвы населенных мест</w:t>
      </w:r>
    </w:p>
    <w:p w:rsidR="008B2393" w:rsidRPr="006B0F85" w:rsidRDefault="008B2393" w:rsidP="008B2393">
      <w:pPr>
        <w:ind w:firstLine="709"/>
        <w:jc w:val="both"/>
      </w:pPr>
      <w:r w:rsidRPr="006B0F85">
        <w:t>В 201</w:t>
      </w:r>
      <w:r>
        <w:t>9</w:t>
      </w:r>
      <w:r w:rsidRPr="006B0F85">
        <w:t xml:space="preserve"> г</w:t>
      </w:r>
      <w:r>
        <w:t>оду</w:t>
      </w:r>
      <w:r w:rsidRPr="006B0F85">
        <w:t xml:space="preserve"> контроль за состоянием почвы осуществлялся в </w:t>
      </w:r>
      <w:r>
        <w:t>31</w:t>
      </w:r>
      <w:r w:rsidRPr="006B0F85">
        <w:t xml:space="preserve"> мониторингов</w:t>
      </w:r>
      <w:r>
        <w:t>ой</w:t>
      </w:r>
      <w:r w:rsidRPr="006B0F85">
        <w:t xml:space="preserve"> точк</w:t>
      </w:r>
      <w:r>
        <w:t>е</w:t>
      </w:r>
      <w:r w:rsidRPr="006B0F85">
        <w:t>. Лабораторные исследования и гигиеническая оценка безопасности почвы в основном проводилась на территориях объектов повышенной эпидемиологической значимости - детские учреждения, зоны рекреации, лечебно-профилактические учреждения, детские площадки жилых домов.</w:t>
      </w:r>
    </w:p>
    <w:p w:rsidR="008B2393" w:rsidRPr="006B0F85" w:rsidRDefault="008B2393" w:rsidP="008B2393">
      <w:pPr>
        <w:ind w:firstLine="709"/>
        <w:jc w:val="both"/>
      </w:pPr>
      <w:r w:rsidRPr="006B0F85">
        <w:t>В соответствии с программой наблюдений отбор проб почвы проводился ежемесячно с мая по октябрь по бактериологическим, (БГКП, индекс энтерококков, патогенные энтеробактерии), паразитологическим (группа гельминтов, цисты патогенных кишечных простейших), санитарно-химическим (в т.ч. тяжелые металлы) показателям.</w:t>
      </w:r>
    </w:p>
    <w:p w:rsidR="008B2393" w:rsidRPr="006B0F85" w:rsidRDefault="008B2393" w:rsidP="008B2393">
      <w:pPr>
        <w:ind w:firstLine="709"/>
        <w:jc w:val="both"/>
      </w:pPr>
      <w:r w:rsidRPr="006B0F85">
        <w:t>В 201</w:t>
      </w:r>
      <w:r>
        <w:t>9</w:t>
      </w:r>
      <w:r w:rsidRPr="006B0F85">
        <w:t xml:space="preserve"> г</w:t>
      </w:r>
      <w:r>
        <w:t>оду</w:t>
      </w:r>
      <w:r w:rsidRPr="006B0F85">
        <w:t xml:space="preserve"> в рамках мониторинговых наблюдений проведено </w:t>
      </w:r>
      <w:r>
        <w:t>2789</w:t>
      </w:r>
      <w:r w:rsidRPr="006B0F85">
        <w:t xml:space="preserve"> и</w:t>
      </w:r>
      <w:r>
        <w:t>сследований почвы, в том числе 447</w:t>
      </w:r>
      <w:r w:rsidRPr="006B0F85">
        <w:t xml:space="preserve"> - по </w:t>
      </w:r>
      <w:r>
        <w:t>микроби</w:t>
      </w:r>
      <w:r w:rsidRPr="006B0F85">
        <w:t xml:space="preserve">ологическим, </w:t>
      </w:r>
      <w:r>
        <w:t>1190</w:t>
      </w:r>
      <w:r w:rsidRPr="006B0F85">
        <w:t xml:space="preserve"> - по паразитологическим, 1</w:t>
      </w:r>
      <w:r>
        <w:t>128</w:t>
      </w:r>
      <w:r w:rsidRPr="006B0F85">
        <w:t xml:space="preserve"> - по санитарно-химическим, </w:t>
      </w:r>
      <w:r>
        <w:t>24</w:t>
      </w:r>
      <w:r w:rsidRPr="006B0F85">
        <w:t xml:space="preserve"> - по радиологическим показателям.</w:t>
      </w:r>
    </w:p>
    <w:p w:rsidR="008B2393" w:rsidRPr="009605FA" w:rsidRDefault="008B2393" w:rsidP="008B2393">
      <w:pPr>
        <w:pStyle w:val="bodytext"/>
        <w:rPr>
          <w:sz w:val="24"/>
          <w:szCs w:val="24"/>
        </w:rPr>
      </w:pPr>
      <w:r w:rsidRPr="006B0F85">
        <w:rPr>
          <w:sz w:val="24"/>
          <w:szCs w:val="24"/>
        </w:rPr>
        <w:t xml:space="preserve">Мониторинг за химическим загрязнением почвы осуществляется по следующим веществам и химическим соединениям: кадмий, мышьяк, медь, марганец, никель, </w:t>
      </w:r>
      <w:r w:rsidRPr="006B0F85">
        <w:rPr>
          <w:sz w:val="24"/>
          <w:szCs w:val="24"/>
        </w:rPr>
        <w:lastRenderedPageBreak/>
        <w:t xml:space="preserve">нитраты, ртуть, свинец, цинк, нефтепродукты. </w:t>
      </w:r>
      <w:r w:rsidRPr="009605FA">
        <w:rPr>
          <w:sz w:val="24"/>
          <w:szCs w:val="24"/>
        </w:rPr>
        <w:t>Из 10 исследуемых веществ, 4 являются канцерогенными (свинец, кадмий, ртуть, мышьяк).</w:t>
      </w:r>
    </w:p>
    <w:p w:rsidR="008B2393" w:rsidRPr="009605FA" w:rsidRDefault="008B2393" w:rsidP="008B2393">
      <w:pPr>
        <w:pStyle w:val="bodytext"/>
        <w:rPr>
          <w:sz w:val="24"/>
          <w:szCs w:val="24"/>
        </w:rPr>
      </w:pPr>
      <w:r w:rsidRPr="009605FA">
        <w:rPr>
          <w:sz w:val="24"/>
          <w:szCs w:val="24"/>
        </w:rPr>
        <w:t>Результаты лабораторных исследований показали, что в 2019 году было выявлено 4,3 % проб с нарушением санитарно-эпидемиологических требований по санитарно-химическим показателям. Отмечается рост доли неудовлетворительных проб почвы в селитебных территориях в 2019 году – 5 % (в 2018 г. – 4,7 %, в 2017 г. – 0%) и на территориях детских образовательных учреждений – 4,9 % (в 2018 г.- 4,7 %, в 2017 г. – 0%).</w:t>
      </w:r>
    </w:p>
    <w:p w:rsidR="008B2393" w:rsidRPr="009605FA" w:rsidRDefault="008B2393" w:rsidP="008B2393">
      <w:pPr>
        <w:pStyle w:val="bodytext"/>
        <w:rPr>
          <w:sz w:val="24"/>
          <w:szCs w:val="24"/>
        </w:rPr>
      </w:pPr>
      <w:r w:rsidRPr="009605FA">
        <w:rPr>
          <w:sz w:val="24"/>
          <w:szCs w:val="24"/>
        </w:rPr>
        <w:t>По сод</w:t>
      </w:r>
      <w:r>
        <w:rPr>
          <w:sz w:val="24"/>
          <w:szCs w:val="24"/>
        </w:rPr>
        <w:t>ер</w:t>
      </w:r>
      <w:r w:rsidRPr="009605FA">
        <w:rPr>
          <w:sz w:val="24"/>
          <w:szCs w:val="24"/>
        </w:rPr>
        <w:t>жанию тяжелых металлов в почве так же отмечается рост доли неудовлетворительных проб в 2019 году – 4,8 % (в 2018 г.– 1 %, в 2017 г.– 0 %). В селитебной территории процент неудовлетворительных проб увеличился с 1,3 % 2018 г. до 5,4 % в 2019 г. На территории детских образовательных учреждений изменился процент неудовлетворительных проб с 0% в 2017 г. и в 2018 г. до 5,5 % в 2019 г.</w:t>
      </w:r>
    </w:p>
    <w:p w:rsidR="008B2393" w:rsidRPr="003444CF" w:rsidRDefault="008B2393" w:rsidP="008B2393">
      <w:pPr>
        <w:pStyle w:val="bodytext"/>
        <w:rPr>
          <w:sz w:val="24"/>
          <w:szCs w:val="24"/>
        </w:rPr>
      </w:pPr>
      <w:r w:rsidRPr="003444CF">
        <w:rPr>
          <w:sz w:val="24"/>
          <w:szCs w:val="24"/>
        </w:rPr>
        <w:t>Проведены расчеты оценки канцерогенного риска и установлено, что в плане канцерогенных рисков индивидуальная вероятность развития злокачественных новообразований среди населения Еврейской автономной области от химического загрязнения почвы в 2017-2019 гг.</w:t>
      </w:r>
      <w:r>
        <w:rPr>
          <w:sz w:val="24"/>
          <w:szCs w:val="24"/>
        </w:rPr>
        <w:t xml:space="preserve"> </w:t>
      </w:r>
      <w:r w:rsidRPr="003444CF">
        <w:rPr>
          <w:sz w:val="24"/>
          <w:szCs w:val="24"/>
        </w:rPr>
        <w:t xml:space="preserve">составило 1,41 случая на 1 000 000 населения -  данный уровень риска, воспринимается всеми людьми, как пренебрежимо малый, не отличающейся от обычных, повседневных рисков. Подобные риски не требуют никаких дополнительных мероприятий по их снижению и их уровни подлежат только периодическому контролю. Наибольший вклад в уровни предполагаемого канцерогенного риска от химического загрязнения почвы среди изученных </w:t>
      </w:r>
      <w:r>
        <w:rPr>
          <w:sz w:val="24"/>
          <w:szCs w:val="24"/>
        </w:rPr>
        <w:t>четыре</w:t>
      </w:r>
      <w:r w:rsidRPr="003444CF">
        <w:rPr>
          <w:sz w:val="24"/>
          <w:szCs w:val="24"/>
        </w:rPr>
        <w:t>х канцерогенов вносит мышьяк -  80 %.</w:t>
      </w:r>
    </w:p>
    <w:p w:rsidR="008B2393" w:rsidRDefault="008B2393" w:rsidP="008B2393">
      <w:pPr>
        <w:pStyle w:val="bodytext"/>
        <w:rPr>
          <w:sz w:val="24"/>
          <w:szCs w:val="24"/>
        </w:rPr>
      </w:pPr>
      <w:r>
        <w:rPr>
          <w:sz w:val="24"/>
          <w:szCs w:val="24"/>
        </w:rPr>
        <w:t>При оценке</w:t>
      </w:r>
      <w:r w:rsidRPr="003444CF">
        <w:rPr>
          <w:sz w:val="24"/>
          <w:szCs w:val="24"/>
        </w:rPr>
        <w:t xml:space="preserve"> неканцерогенного риска рассчитаны коэффициенты опасности, величина которых является критерием вероятности развития вредных эффектов у человека. По проведенным расчетам установлено, что коэффициенты опасности веществ не превышали единицу, следовательно</w:t>
      </w:r>
      <w:r>
        <w:rPr>
          <w:sz w:val="24"/>
          <w:szCs w:val="24"/>
        </w:rPr>
        <w:t>,</w:t>
      </w:r>
      <w:r w:rsidRPr="003444CF">
        <w:rPr>
          <w:sz w:val="24"/>
          <w:szCs w:val="24"/>
        </w:rPr>
        <w:t xml:space="preserve"> вероятность развития у человека вредных эффектов при ежедневном поступлении веществ в течение жизни несущественна и такое воздействие характеризуется как допустимое.</w:t>
      </w:r>
    </w:p>
    <w:p w:rsidR="008B2393" w:rsidRDefault="008B2393" w:rsidP="008B2393">
      <w:pPr>
        <w:pStyle w:val="bodytext"/>
        <w:rPr>
          <w:sz w:val="24"/>
          <w:szCs w:val="24"/>
        </w:rPr>
      </w:pPr>
      <w:r>
        <w:rPr>
          <w:sz w:val="24"/>
          <w:szCs w:val="24"/>
        </w:rPr>
        <w:t>По микробиологическим показателям в сравнении с 2017 годом отмечается рост доли неудовлетворительных проб</w:t>
      </w:r>
      <w:r w:rsidRPr="004254F7">
        <w:rPr>
          <w:sz w:val="24"/>
          <w:szCs w:val="24"/>
        </w:rPr>
        <w:t xml:space="preserve"> </w:t>
      </w:r>
      <w:r>
        <w:rPr>
          <w:sz w:val="24"/>
          <w:szCs w:val="24"/>
        </w:rPr>
        <w:t>в 2 раза. По паразитологическим показателям в сравнении с 2017 годом идет снижение доли проб, не соответствующих гигиеническим нормативам на 50,0 % (табл.</w:t>
      </w:r>
      <w:r w:rsidR="004E4C72">
        <w:rPr>
          <w:sz w:val="24"/>
          <w:szCs w:val="24"/>
        </w:rPr>
        <w:t>№</w:t>
      </w:r>
      <w:r>
        <w:rPr>
          <w:sz w:val="24"/>
          <w:szCs w:val="24"/>
        </w:rPr>
        <w:t xml:space="preserve">12).  </w:t>
      </w:r>
    </w:p>
    <w:p w:rsidR="00C43EE3" w:rsidRDefault="00C43EE3" w:rsidP="008B2393">
      <w:pPr>
        <w:pStyle w:val="bodytext"/>
        <w:rPr>
          <w:sz w:val="24"/>
          <w:szCs w:val="24"/>
        </w:rPr>
      </w:pPr>
    </w:p>
    <w:p w:rsidR="008B2393" w:rsidRDefault="008B2393" w:rsidP="008B2393">
      <w:pPr>
        <w:ind w:firstLine="709"/>
        <w:jc w:val="right"/>
        <w:rPr>
          <w:sz w:val="22"/>
          <w:szCs w:val="22"/>
        </w:rPr>
      </w:pPr>
      <w:r>
        <w:rPr>
          <w:sz w:val="22"/>
          <w:szCs w:val="22"/>
        </w:rPr>
        <w:t xml:space="preserve">Таблица </w:t>
      </w:r>
      <w:r w:rsidR="004E4C72">
        <w:rPr>
          <w:sz w:val="22"/>
          <w:szCs w:val="22"/>
        </w:rPr>
        <w:t>№</w:t>
      </w:r>
      <w:r>
        <w:rPr>
          <w:sz w:val="22"/>
          <w:szCs w:val="22"/>
        </w:rPr>
        <w:t>12</w:t>
      </w:r>
    </w:p>
    <w:p w:rsidR="008B2393" w:rsidRDefault="008B2393" w:rsidP="008B2393">
      <w:pPr>
        <w:ind w:firstLine="709"/>
        <w:jc w:val="center"/>
        <w:rPr>
          <w:b/>
          <w:sz w:val="22"/>
          <w:szCs w:val="22"/>
        </w:rPr>
      </w:pPr>
      <w:r>
        <w:rPr>
          <w:b/>
          <w:sz w:val="22"/>
          <w:szCs w:val="22"/>
        </w:rPr>
        <w:t>Динамика показателей санитарного состояния почвы (д</w:t>
      </w:r>
      <w:r w:rsidRPr="00A76D9E">
        <w:rPr>
          <w:b/>
          <w:sz w:val="22"/>
          <w:szCs w:val="22"/>
        </w:rPr>
        <w:t xml:space="preserve">оля проб, не соответствующих гигиеническим нормативам </w:t>
      </w:r>
      <w:r>
        <w:rPr>
          <w:b/>
          <w:sz w:val="22"/>
          <w:szCs w:val="22"/>
        </w:rPr>
        <w:t>(%)</w:t>
      </w:r>
    </w:p>
    <w:p w:rsidR="008B2393" w:rsidRDefault="008B2393" w:rsidP="008B2393">
      <w:pPr>
        <w:ind w:firstLine="709"/>
        <w:jc w:val="center"/>
        <w:rPr>
          <w:b/>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337"/>
        <w:gridCol w:w="1337"/>
        <w:gridCol w:w="1187"/>
        <w:gridCol w:w="1275"/>
      </w:tblGrid>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r>
              <w:rPr>
                <w:sz w:val="22"/>
                <w:szCs w:val="22"/>
              </w:rPr>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2017</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2018</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2019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r>
              <w:rPr>
                <w:sz w:val="22"/>
                <w:szCs w:val="22"/>
              </w:rPr>
              <w:t>Темп прироста к 2017 г. по доле, %</w:t>
            </w:r>
          </w:p>
        </w:tc>
      </w:tr>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rPr>
                <w:sz w:val="22"/>
                <w:szCs w:val="22"/>
              </w:rPr>
            </w:pPr>
            <w:r>
              <w:rPr>
                <w:sz w:val="22"/>
                <w:szCs w:val="22"/>
              </w:rPr>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3,1</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4,3</w:t>
            </w:r>
          </w:p>
        </w:tc>
        <w:tc>
          <w:tcPr>
            <w:tcW w:w="1275"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p>
        </w:tc>
      </w:tr>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both"/>
              <w:rPr>
                <w:sz w:val="22"/>
                <w:szCs w:val="22"/>
              </w:rPr>
            </w:pPr>
            <w:r>
              <w:rPr>
                <w:sz w:val="22"/>
                <w:szCs w:val="22"/>
              </w:rPr>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16,9</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8,3</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34,0</w:t>
            </w:r>
          </w:p>
        </w:tc>
        <w:tc>
          <w:tcPr>
            <w:tcW w:w="1275"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в 2 раза</w:t>
            </w:r>
          </w:p>
        </w:tc>
      </w:tr>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both"/>
              <w:rPr>
                <w:sz w:val="22"/>
                <w:szCs w:val="22"/>
              </w:rPr>
            </w:pPr>
            <w:r>
              <w:rPr>
                <w:sz w:val="22"/>
                <w:szCs w:val="22"/>
              </w:rPr>
              <w:t>Паразитологические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0,4</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0,3</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0,2</w:t>
            </w:r>
          </w:p>
        </w:tc>
        <w:tc>
          <w:tcPr>
            <w:tcW w:w="1275"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-50,0</w:t>
            </w:r>
          </w:p>
        </w:tc>
      </w:tr>
    </w:tbl>
    <w:p w:rsidR="008B2393" w:rsidRDefault="008B2393" w:rsidP="008B2393">
      <w:pPr>
        <w:pStyle w:val="bodytext"/>
      </w:pPr>
    </w:p>
    <w:p w:rsidR="008B2393" w:rsidRPr="00E75F87" w:rsidRDefault="008B2393" w:rsidP="008B2393">
      <w:pPr>
        <w:ind w:firstLine="709"/>
        <w:jc w:val="both"/>
      </w:pPr>
      <w:r>
        <w:t xml:space="preserve">Большая часть проб почв, исследованных в 2019 году, отобрана на селитебных территориях - 75,5 %.  </w:t>
      </w:r>
      <w:r w:rsidRPr="00E75F87">
        <w:t xml:space="preserve">Качество почвы в селитебной зоне характеризуется увеличением доли проб  </w:t>
      </w:r>
      <w:r w:rsidRPr="00E75F87">
        <w:rPr>
          <w:color w:val="000000"/>
        </w:rPr>
        <w:t>несоответствующих гигиеническим нормативам по санитарно-химическим показателям, высоким удельным весом нестандартных проб по</w:t>
      </w:r>
      <w:r w:rsidRPr="00E75F87">
        <w:rPr>
          <w:color w:val="000000"/>
        </w:rPr>
        <w:br/>
        <w:t>микробиологическим показателям, в 2 раза превышающим уровень 201</w:t>
      </w:r>
      <w:r>
        <w:rPr>
          <w:color w:val="000000"/>
        </w:rPr>
        <w:t>7</w:t>
      </w:r>
      <w:r w:rsidRPr="00E75F87">
        <w:rPr>
          <w:color w:val="000000"/>
        </w:rPr>
        <w:t xml:space="preserve"> года</w:t>
      </w:r>
      <w:r>
        <w:rPr>
          <w:color w:val="000000"/>
        </w:rPr>
        <w:t xml:space="preserve"> (рис. 4)</w:t>
      </w:r>
      <w:r w:rsidRPr="00E75F87">
        <w:rPr>
          <w:color w:val="000000"/>
        </w:rPr>
        <w:t>.</w:t>
      </w:r>
    </w:p>
    <w:p w:rsidR="008B2393" w:rsidRDefault="008B2393" w:rsidP="008B2393">
      <w:pPr>
        <w:jc w:val="center"/>
        <w:rPr>
          <w:b/>
          <w:sz w:val="22"/>
          <w:szCs w:val="22"/>
        </w:rPr>
      </w:pPr>
    </w:p>
    <w:p w:rsidR="008B2393" w:rsidRDefault="008B2393" w:rsidP="008B2393">
      <w:pPr>
        <w:jc w:val="center"/>
        <w:rPr>
          <w:b/>
          <w:sz w:val="22"/>
          <w:szCs w:val="22"/>
        </w:rPr>
      </w:pPr>
      <w:r>
        <w:rPr>
          <w:b/>
          <w:noProof/>
          <w:sz w:val="22"/>
          <w:szCs w:val="22"/>
        </w:rPr>
        <w:drawing>
          <wp:inline distT="0" distB="0" distL="0" distR="0" wp14:anchorId="051A351E" wp14:editId="5974704D">
            <wp:extent cx="3730625" cy="223774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0625" cy="2237740"/>
                    </a:xfrm>
                    <a:prstGeom prst="rect">
                      <a:avLst/>
                    </a:prstGeom>
                    <a:noFill/>
                  </pic:spPr>
                </pic:pic>
              </a:graphicData>
            </a:graphic>
          </wp:inline>
        </w:drawing>
      </w:r>
    </w:p>
    <w:p w:rsidR="008B2393" w:rsidRDefault="008B2393" w:rsidP="008B2393">
      <w:pPr>
        <w:jc w:val="center"/>
        <w:rPr>
          <w:b/>
          <w:sz w:val="22"/>
          <w:szCs w:val="22"/>
        </w:rPr>
      </w:pPr>
    </w:p>
    <w:p w:rsidR="008B2393" w:rsidRDefault="008B2393" w:rsidP="008B2393">
      <w:pPr>
        <w:ind w:firstLine="709"/>
        <w:jc w:val="center"/>
        <w:rPr>
          <w:sz w:val="22"/>
          <w:szCs w:val="22"/>
        </w:rPr>
      </w:pPr>
      <w:r>
        <w:rPr>
          <w:b/>
          <w:sz w:val="22"/>
          <w:szCs w:val="22"/>
        </w:rPr>
        <w:t>Рис. 4.</w:t>
      </w:r>
      <w:r>
        <w:rPr>
          <w:sz w:val="22"/>
          <w:szCs w:val="22"/>
        </w:rPr>
        <w:t xml:space="preserve"> Доля проб почвы с превышением гигиенических нормативов в селитебной зоне.</w:t>
      </w:r>
    </w:p>
    <w:p w:rsidR="008B2393" w:rsidRDefault="008B2393" w:rsidP="008B2393">
      <w:pPr>
        <w:ind w:firstLine="709"/>
        <w:jc w:val="both"/>
      </w:pPr>
    </w:p>
    <w:p w:rsidR="008B2393" w:rsidRDefault="008B2393" w:rsidP="008B2393">
      <w:pPr>
        <w:ind w:firstLine="709"/>
        <w:jc w:val="both"/>
      </w:pPr>
      <w:r>
        <w:t xml:space="preserve">Более 80 % проб почвы на территории жилой застройки составили пробы, отобранные на территории детских учреждений и детских площадок. Доля проб почвы с территорий детских учреждений и детских площадок, не соответствующих гигиеническим нормативам по микробиологическим показателям, по сравнению с 2017 годом увеличилась в 2,3 раза. Все пробы почв соответствовали гигиеническим нормативам по паразитологическим показателям (табл. </w:t>
      </w:r>
      <w:r w:rsidR="004E4C72">
        <w:t>№</w:t>
      </w:r>
      <w:r>
        <w:t>13).</w:t>
      </w:r>
    </w:p>
    <w:p w:rsidR="00C43EE3" w:rsidRDefault="00C43EE3" w:rsidP="008B2393">
      <w:pPr>
        <w:ind w:firstLine="709"/>
        <w:jc w:val="both"/>
        <w:rPr>
          <w:sz w:val="22"/>
          <w:szCs w:val="22"/>
        </w:rPr>
      </w:pPr>
    </w:p>
    <w:p w:rsidR="008B2393" w:rsidRDefault="008B2393" w:rsidP="008B2393">
      <w:pPr>
        <w:ind w:firstLine="709"/>
        <w:jc w:val="right"/>
        <w:rPr>
          <w:sz w:val="22"/>
          <w:szCs w:val="22"/>
        </w:rPr>
      </w:pPr>
      <w:r>
        <w:rPr>
          <w:sz w:val="22"/>
          <w:szCs w:val="22"/>
        </w:rPr>
        <w:t xml:space="preserve">Таблица </w:t>
      </w:r>
      <w:r w:rsidR="004E4C72">
        <w:rPr>
          <w:sz w:val="22"/>
          <w:szCs w:val="22"/>
        </w:rPr>
        <w:t>№</w:t>
      </w:r>
      <w:r>
        <w:rPr>
          <w:sz w:val="22"/>
          <w:szCs w:val="22"/>
        </w:rPr>
        <w:t>13</w:t>
      </w:r>
    </w:p>
    <w:p w:rsidR="008B2393" w:rsidRDefault="008B2393" w:rsidP="008B2393">
      <w:pPr>
        <w:ind w:firstLine="709"/>
        <w:jc w:val="center"/>
        <w:rPr>
          <w:b/>
          <w:sz w:val="22"/>
          <w:szCs w:val="22"/>
        </w:rPr>
      </w:pPr>
      <w:r>
        <w:rPr>
          <w:b/>
          <w:sz w:val="22"/>
          <w:szCs w:val="22"/>
        </w:rPr>
        <w:t xml:space="preserve">Доля проб почвы, не соответствующих гигиеническим нормативам </w:t>
      </w:r>
    </w:p>
    <w:p w:rsidR="008B2393" w:rsidRDefault="008B2393" w:rsidP="008B2393">
      <w:pPr>
        <w:ind w:firstLine="709"/>
        <w:jc w:val="center"/>
        <w:rPr>
          <w:b/>
          <w:sz w:val="22"/>
          <w:szCs w:val="22"/>
        </w:rPr>
      </w:pPr>
      <w:r>
        <w:rPr>
          <w:b/>
          <w:sz w:val="22"/>
          <w:szCs w:val="22"/>
        </w:rPr>
        <w:t>на территории детских учреждений и детских площадок (%)</w:t>
      </w:r>
    </w:p>
    <w:p w:rsidR="008B2393" w:rsidRDefault="008B2393" w:rsidP="008B2393">
      <w:pPr>
        <w:ind w:firstLine="709"/>
        <w:jc w:val="center"/>
        <w:rPr>
          <w:b/>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337"/>
        <w:gridCol w:w="1337"/>
        <w:gridCol w:w="1187"/>
        <w:gridCol w:w="1275"/>
      </w:tblGrid>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r>
              <w:rPr>
                <w:sz w:val="22"/>
                <w:szCs w:val="22"/>
              </w:rPr>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2017</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2018</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2019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r>
              <w:rPr>
                <w:sz w:val="22"/>
                <w:szCs w:val="22"/>
              </w:rPr>
              <w:t>Темп прироста к 2017 г. по доле, %</w:t>
            </w:r>
          </w:p>
        </w:tc>
      </w:tr>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rPr>
                <w:sz w:val="22"/>
                <w:szCs w:val="22"/>
              </w:rPr>
            </w:pPr>
            <w:r>
              <w:rPr>
                <w:sz w:val="22"/>
                <w:szCs w:val="22"/>
              </w:rPr>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4,7</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4,9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p>
        </w:tc>
      </w:tr>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both"/>
              <w:rPr>
                <w:sz w:val="22"/>
                <w:szCs w:val="22"/>
              </w:rPr>
            </w:pPr>
            <w:r>
              <w:rPr>
                <w:sz w:val="22"/>
                <w:szCs w:val="22"/>
              </w:rPr>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13,7</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8,4</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31,3</w:t>
            </w:r>
          </w:p>
        </w:tc>
        <w:tc>
          <w:tcPr>
            <w:tcW w:w="1275"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r>
              <w:rPr>
                <w:sz w:val="22"/>
                <w:szCs w:val="22"/>
              </w:rPr>
              <w:t>2,3 раза</w:t>
            </w:r>
          </w:p>
        </w:tc>
      </w:tr>
      <w:tr w:rsidR="008B2393" w:rsidTr="008E5487">
        <w:tc>
          <w:tcPr>
            <w:tcW w:w="3936"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both"/>
              <w:rPr>
                <w:sz w:val="22"/>
                <w:szCs w:val="22"/>
              </w:rPr>
            </w:pPr>
            <w:r>
              <w:rPr>
                <w:sz w:val="22"/>
                <w:szCs w:val="22"/>
              </w:rPr>
              <w:t>Паразитологические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0,1</w:t>
            </w:r>
          </w:p>
        </w:tc>
        <w:tc>
          <w:tcPr>
            <w:tcW w:w="133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0,3</w:t>
            </w:r>
          </w:p>
        </w:tc>
        <w:tc>
          <w:tcPr>
            <w:tcW w:w="1187" w:type="dxa"/>
            <w:tcBorders>
              <w:top w:val="single" w:sz="4" w:space="0" w:color="auto"/>
              <w:left w:val="single" w:sz="4" w:space="0" w:color="auto"/>
              <w:bottom w:val="single" w:sz="4" w:space="0" w:color="auto"/>
              <w:right w:val="single" w:sz="4" w:space="0" w:color="auto"/>
            </w:tcBorders>
            <w:vAlign w:val="center"/>
          </w:tcPr>
          <w:p w:rsidR="008B2393" w:rsidRDefault="008B2393" w:rsidP="008E5487">
            <w:pPr>
              <w:autoSpaceDE w:val="0"/>
              <w:autoSpaceDN w:val="0"/>
              <w:adjustRightInd w:val="0"/>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B2393" w:rsidRDefault="008B2393" w:rsidP="008E5487">
            <w:pPr>
              <w:autoSpaceDE w:val="0"/>
              <w:autoSpaceDN w:val="0"/>
              <w:adjustRightInd w:val="0"/>
              <w:jc w:val="center"/>
              <w:rPr>
                <w:sz w:val="22"/>
                <w:szCs w:val="22"/>
              </w:rPr>
            </w:pPr>
          </w:p>
        </w:tc>
      </w:tr>
    </w:tbl>
    <w:p w:rsidR="008B2393" w:rsidRDefault="008B2393" w:rsidP="008B2393">
      <w:pPr>
        <w:pStyle w:val="bodytext"/>
        <w:rPr>
          <w:sz w:val="24"/>
          <w:szCs w:val="24"/>
        </w:rPr>
      </w:pPr>
    </w:p>
    <w:p w:rsidR="008B2393" w:rsidRPr="005E029D" w:rsidRDefault="008B2393" w:rsidP="008B2393">
      <w:pPr>
        <w:pStyle w:val="bodytext"/>
        <w:rPr>
          <w:sz w:val="24"/>
          <w:szCs w:val="24"/>
        </w:rPr>
      </w:pPr>
      <w:r>
        <w:rPr>
          <w:sz w:val="24"/>
          <w:szCs w:val="24"/>
        </w:rPr>
        <w:t xml:space="preserve">Таким </w:t>
      </w:r>
      <w:r w:rsidRPr="005E029D">
        <w:rPr>
          <w:sz w:val="24"/>
          <w:szCs w:val="24"/>
        </w:rPr>
        <w:t>образом, микробиологическое загрязнение является приоритетным фактором, оказывающим влияние на качество почвы на территории области в целом и селитебных зон в частности.</w:t>
      </w:r>
      <w:r w:rsidRPr="005E029D">
        <w:rPr>
          <w:color w:val="000000"/>
          <w:sz w:val="24"/>
          <w:szCs w:val="24"/>
        </w:rPr>
        <w:t xml:space="preserve"> Показатель превышает среднероссийский (в 2018 году - 6,16 %) более чем в 5 раз. На втором месте – санитарно-химическое, на третьем – паразитологическое загрязнение почв.</w:t>
      </w:r>
    </w:p>
    <w:p w:rsidR="008B2393" w:rsidRPr="005E029D" w:rsidRDefault="008B2393" w:rsidP="008B2393">
      <w:pPr>
        <w:pStyle w:val="bodytext"/>
        <w:rPr>
          <w:sz w:val="24"/>
          <w:szCs w:val="24"/>
        </w:rPr>
      </w:pPr>
      <w:r w:rsidRPr="005E029D">
        <w:rPr>
          <w:sz w:val="24"/>
          <w:szCs w:val="24"/>
        </w:rPr>
        <w:t xml:space="preserve">Уровень микробиологического загрязнения почвы превышает </w:t>
      </w:r>
      <w:r>
        <w:rPr>
          <w:sz w:val="24"/>
          <w:szCs w:val="24"/>
        </w:rPr>
        <w:t>среднеобластной уровень на территории г. Биробиджана (46,2 % проб не соответствует гигиеническим нормативам), Биробиджанского (46,7 %) и Ленинского (43,9 %) районов.</w:t>
      </w:r>
    </w:p>
    <w:p w:rsidR="008B2393" w:rsidRPr="00C43EE3" w:rsidRDefault="00780A4C" w:rsidP="00C43EE3">
      <w:pPr>
        <w:spacing w:before="120"/>
        <w:jc w:val="center"/>
        <w:rPr>
          <w:i/>
        </w:rPr>
      </w:pPr>
      <w:r>
        <w:rPr>
          <w:i/>
        </w:rPr>
        <w:t>Мониторинг безопасности продовольственного сырья и пищевых продуктов.</w:t>
      </w:r>
    </w:p>
    <w:p w:rsidR="008B2393" w:rsidRDefault="008B2393" w:rsidP="008B2393">
      <w:pPr>
        <w:spacing w:line="240" w:lineRule="atLeast"/>
        <w:ind w:firstLine="709"/>
        <w:jc w:val="both"/>
      </w:pPr>
      <w:r>
        <w:t>Мониторинг качества и безопасности пищевых продуктов по уровню контаминации химическими веществами осуществлялся на всех административных территориях Еврейской автономной области с использованием данных, полученных в ходе контрольно-надзорных мероприятий, социально-гигиенического мониторинга, производственного контроля и сертификационных испытаний продукции.</w:t>
      </w:r>
    </w:p>
    <w:p w:rsidR="008B2393" w:rsidRPr="006B0F85" w:rsidRDefault="008B2393" w:rsidP="008B2393">
      <w:pPr>
        <w:spacing w:line="240" w:lineRule="atLeast"/>
        <w:ind w:firstLine="709"/>
        <w:jc w:val="both"/>
      </w:pPr>
      <w:r w:rsidRPr="006B0F85">
        <w:lastRenderedPageBreak/>
        <w:t xml:space="preserve">Питание населения </w:t>
      </w:r>
      <w:r>
        <w:t xml:space="preserve">области </w:t>
      </w:r>
      <w:r w:rsidRPr="006B0F85">
        <w:t xml:space="preserve">остается несбалансированным, по-прежнему отмечается несоответствие рекомендуемым рациональным нормам потребления пищевых продуктов, отвечающих современным требованиям здорового питания. </w:t>
      </w:r>
    </w:p>
    <w:p w:rsidR="008B2393" w:rsidRPr="006B0F85" w:rsidRDefault="008B2393" w:rsidP="008B2393">
      <w:pPr>
        <w:spacing w:line="240" w:lineRule="atLeast"/>
        <w:ind w:firstLine="709"/>
        <w:jc w:val="both"/>
      </w:pPr>
      <w:r w:rsidRPr="006B0F85">
        <w:t>В питании населения области преобладают хлебобулочные изделия, картофель, сахар (преобладают углеводы), недостаточно животных белков, молока и молокопродуктов, яиц.</w:t>
      </w:r>
    </w:p>
    <w:p w:rsidR="008B2393" w:rsidRDefault="008B2393" w:rsidP="008B2393">
      <w:pPr>
        <w:autoSpaceDE w:val="0"/>
        <w:autoSpaceDN w:val="0"/>
        <w:adjustRightInd w:val="0"/>
        <w:ind w:firstLine="709"/>
        <w:jc w:val="both"/>
      </w:pPr>
      <w:r w:rsidRPr="006B0F85">
        <w:t xml:space="preserve">Данные по профилю питания населения Еврейской </w:t>
      </w:r>
      <w:r>
        <w:t>автономной области, Российской Ф</w:t>
      </w:r>
      <w:r w:rsidRPr="006B0F85">
        <w:t>едерации, Дальневосточного федерального округа в сравнении с рекомендуемыми объемами потребления («Рекомендации по рациональным нормам потребления пищевых продуктов, отвечающим современным требованиям здорового питания» (утв. приказом Минздрава России от 19 августа 2016 г.</w:t>
      </w:r>
      <w:r w:rsidRPr="00B22C0F">
        <w:t xml:space="preserve"> </w:t>
      </w:r>
      <w:r w:rsidRPr="006B0F85">
        <w:t xml:space="preserve">№ 614) представлены в табл. </w:t>
      </w:r>
      <w:r w:rsidR="004E4C72">
        <w:t>№</w:t>
      </w:r>
      <w:r w:rsidRPr="007F398C">
        <w:t>1</w:t>
      </w:r>
      <w:r>
        <w:t>4.</w:t>
      </w:r>
    </w:p>
    <w:p w:rsidR="004E4C72" w:rsidRDefault="004E4C72" w:rsidP="008B2393">
      <w:pPr>
        <w:jc w:val="right"/>
        <w:rPr>
          <w:sz w:val="22"/>
          <w:szCs w:val="22"/>
        </w:rPr>
      </w:pPr>
    </w:p>
    <w:p w:rsidR="008B2393" w:rsidRPr="006B0F85" w:rsidRDefault="008B2393" w:rsidP="008B2393">
      <w:pPr>
        <w:jc w:val="right"/>
        <w:rPr>
          <w:sz w:val="22"/>
          <w:szCs w:val="22"/>
        </w:rPr>
      </w:pPr>
      <w:r w:rsidRPr="006B0F85">
        <w:rPr>
          <w:sz w:val="22"/>
          <w:szCs w:val="22"/>
        </w:rPr>
        <w:t xml:space="preserve">Таблица </w:t>
      </w:r>
      <w:r w:rsidR="004E4C72">
        <w:rPr>
          <w:sz w:val="22"/>
          <w:szCs w:val="22"/>
        </w:rPr>
        <w:t>№</w:t>
      </w:r>
      <w:r w:rsidRPr="007F398C">
        <w:rPr>
          <w:sz w:val="22"/>
          <w:szCs w:val="22"/>
        </w:rPr>
        <w:t>1</w:t>
      </w:r>
      <w:r>
        <w:rPr>
          <w:sz w:val="22"/>
          <w:szCs w:val="22"/>
        </w:rPr>
        <w:t>4</w:t>
      </w:r>
    </w:p>
    <w:p w:rsidR="008B2393" w:rsidRDefault="008B2393" w:rsidP="008B2393">
      <w:pPr>
        <w:jc w:val="center"/>
        <w:rPr>
          <w:b/>
          <w:sz w:val="22"/>
          <w:szCs w:val="22"/>
        </w:rPr>
      </w:pPr>
      <w:r w:rsidRPr="00B76625">
        <w:rPr>
          <w:b/>
          <w:sz w:val="22"/>
          <w:szCs w:val="22"/>
        </w:rPr>
        <w:t xml:space="preserve">Потребление пищевых продуктов населением </w:t>
      </w:r>
      <w:r>
        <w:rPr>
          <w:b/>
          <w:sz w:val="22"/>
          <w:szCs w:val="22"/>
        </w:rPr>
        <w:t>ЕАО</w:t>
      </w:r>
    </w:p>
    <w:p w:rsidR="008B2393" w:rsidRDefault="008B2393" w:rsidP="008B2393">
      <w:pPr>
        <w:jc w:val="center"/>
        <w:rPr>
          <w:b/>
          <w:sz w:val="22"/>
          <w:szCs w:val="22"/>
        </w:rPr>
      </w:pPr>
      <w:r>
        <w:rPr>
          <w:b/>
          <w:sz w:val="22"/>
          <w:szCs w:val="22"/>
        </w:rPr>
        <w:t xml:space="preserve"> в 2018 году </w:t>
      </w:r>
      <w:r w:rsidRPr="00B76625">
        <w:rPr>
          <w:b/>
          <w:sz w:val="22"/>
          <w:szCs w:val="22"/>
        </w:rPr>
        <w:t>(на душу населения в год, кг)</w:t>
      </w:r>
    </w:p>
    <w:p w:rsidR="008B2393" w:rsidRPr="00B76625" w:rsidRDefault="008B2393" w:rsidP="008B2393">
      <w:pPr>
        <w:jc w:val="center"/>
        <w:rPr>
          <w:b/>
          <w:sz w:val="22"/>
          <w:szCs w:val="22"/>
        </w:rPr>
      </w:pPr>
    </w:p>
    <w:tbl>
      <w:tblPr>
        <w:tblW w:w="5000" w:type="pct"/>
        <w:jc w:val="center"/>
        <w:tblLayout w:type="fixed"/>
        <w:tblCellMar>
          <w:left w:w="57" w:type="dxa"/>
          <w:right w:w="57" w:type="dxa"/>
        </w:tblCellMar>
        <w:tblLook w:val="04A0" w:firstRow="1" w:lastRow="0" w:firstColumn="1" w:lastColumn="0" w:noHBand="0" w:noVBand="1"/>
      </w:tblPr>
      <w:tblGrid>
        <w:gridCol w:w="2322"/>
        <w:gridCol w:w="2033"/>
        <w:gridCol w:w="753"/>
        <w:gridCol w:w="955"/>
        <w:gridCol w:w="1041"/>
        <w:gridCol w:w="1040"/>
        <w:gridCol w:w="1040"/>
      </w:tblGrid>
      <w:tr w:rsidR="008B2393" w:rsidRPr="006B0F85" w:rsidTr="008E5487">
        <w:trPr>
          <w:trHeight w:val="631"/>
          <w:jc w:val="center"/>
        </w:trPr>
        <w:tc>
          <w:tcPr>
            <w:tcW w:w="1264" w:type="pct"/>
            <w:vMerge w:val="restart"/>
            <w:tcBorders>
              <w:top w:val="single" w:sz="4" w:space="0" w:color="auto"/>
              <w:left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Группа продуктов</w:t>
            </w:r>
          </w:p>
        </w:tc>
        <w:tc>
          <w:tcPr>
            <w:tcW w:w="1107" w:type="pct"/>
            <w:vMerge w:val="restart"/>
            <w:tcBorders>
              <w:top w:val="single" w:sz="4" w:space="0" w:color="auto"/>
              <w:left w:val="nil"/>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Рекомендуемые нормы</w:t>
            </w:r>
          </w:p>
          <w:p w:rsidR="008B2393" w:rsidRPr="006B0F85" w:rsidRDefault="008B2393" w:rsidP="008E5487">
            <w:pPr>
              <w:jc w:val="center"/>
              <w:rPr>
                <w:color w:val="000000"/>
                <w:sz w:val="22"/>
                <w:szCs w:val="22"/>
              </w:rPr>
            </w:pPr>
            <w:r w:rsidRPr="006B0F85">
              <w:rPr>
                <w:color w:val="000000"/>
                <w:sz w:val="22"/>
                <w:szCs w:val="22"/>
              </w:rPr>
              <w:t>потребления</w:t>
            </w:r>
          </w:p>
          <w:p w:rsidR="008B2393" w:rsidRPr="006B0F85" w:rsidRDefault="008B2393" w:rsidP="008E5487">
            <w:pPr>
              <w:jc w:val="center"/>
              <w:rPr>
                <w:color w:val="000000"/>
                <w:sz w:val="22"/>
                <w:szCs w:val="22"/>
              </w:rPr>
            </w:pPr>
            <w:r w:rsidRPr="006B0F85">
              <w:rPr>
                <w:color w:val="000000"/>
                <w:sz w:val="22"/>
                <w:szCs w:val="22"/>
              </w:rPr>
              <w:t>кг/год/чел.</w:t>
            </w:r>
          </w:p>
        </w:tc>
        <w:tc>
          <w:tcPr>
            <w:tcW w:w="410" w:type="pct"/>
            <w:vMerge w:val="restart"/>
            <w:tcBorders>
              <w:top w:val="single" w:sz="4" w:space="0" w:color="auto"/>
              <w:left w:val="nil"/>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РФ</w:t>
            </w:r>
          </w:p>
        </w:tc>
        <w:tc>
          <w:tcPr>
            <w:tcW w:w="520" w:type="pct"/>
            <w:vMerge w:val="restart"/>
            <w:tcBorders>
              <w:top w:val="single" w:sz="4" w:space="0" w:color="auto"/>
              <w:left w:val="nil"/>
              <w:right w:val="single" w:sz="4" w:space="0" w:color="auto"/>
            </w:tcBorders>
            <w:shd w:val="clear" w:color="auto" w:fill="auto"/>
            <w:vAlign w:val="center"/>
          </w:tcPr>
          <w:p w:rsidR="008B2393" w:rsidRPr="006B0F85" w:rsidRDefault="008B2393" w:rsidP="008E5487">
            <w:pPr>
              <w:jc w:val="center"/>
              <w:rPr>
                <w:color w:val="000000"/>
                <w:sz w:val="22"/>
                <w:szCs w:val="22"/>
              </w:rPr>
            </w:pPr>
            <w:r w:rsidRPr="006B0F85">
              <w:rPr>
                <w:color w:val="000000"/>
                <w:sz w:val="22"/>
                <w:szCs w:val="22"/>
              </w:rPr>
              <w:t>ДФО</w:t>
            </w:r>
          </w:p>
        </w:tc>
        <w:tc>
          <w:tcPr>
            <w:tcW w:w="1699" w:type="pct"/>
            <w:gridSpan w:val="3"/>
            <w:tcBorders>
              <w:top w:val="single" w:sz="4" w:space="0" w:color="auto"/>
              <w:left w:val="nil"/>
              <w:right w:val="single" w:sz="4" w:space="0" w:color="auto"/>
            </w:tcBorders>
            <w:shd w:val="clear" w:color="auto" w:fill="auto"/>
            <w:vAlign w:val="center"/>
          </w:tcPr>
          <w:p w:rsidR="008B2393" w:rsidRPr="006B0F85" w:rsidRDefault="008B2393" w:rsidP="008E5487">
            <w:pPr>
              <w:jc w:val="center"/>
              <w:rPr>
                <w:color w:val="000000"/>
                <w:sz w:val="22"/>
                <w:szCs w:val="22"/>
              </w:rPr>
            </w:pPr>
            <w:r w:rsidRPr="006B0F85">
              <w:rPr>
                <w:color w:val="000000"/>
                <w:sz w:val="22"/>
                <w:szCs w:val="22"/>
              </w:rPr>
              <w:t>ЕАО</w:t>
            </w:r>
          </w:p>
        </w:tc>
      </w:tr>
      <w:tr w:rsidR="008B2393" w:rsidRPr="006B0F85" w:rsidTr="008E5487">
        <w:trPr>
          <w:trHeight w:val="631"/>
          <w:jc w:val="center"/>
        </w:trPr>
        <w:tc>
          <w:tcPr>
            <w:tcW w:w="1264" w:type="pct"/>
            <w:vMerge/>
            <w:tcBorders>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p>
        </w:tc>
        <w:tc>
          <w:tcPr>
            <w:tcW w:w="1107" w:type="pct"/>
            <w:vMerge/>
            <w:tcBorders>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p>
        </w:tc>
        <w:tc>
          <w:tcPr>
            <w:tcW w:w="410" w:type="pct"/>
            <w:vMerge/>
            <w:tcBorders>
              <w:left w:val="nil"/>
              <w:right w:val="single" w:sz="4" w:space="0" w:color="auto"/>
            </w:tcBorders>
            <w:shd w:val="clear" w:color="auto" w:fill="auto"/>
            <w:noWrap/>
            <w:vAlign w:val="center"/>
          </w:tcPr>
          <w:p w:rsidR="008B2393" w:rsidRPr="006B0F85" w:rsidRDefault="008B2393" w:rsidP="008E5487">
            <w:pPr>
              <w:jc w:val="center"/>
              <w:rPr>
                <w:color w:val="000000"/>
                <w:sz w:val="22"/>
                <w:szCs w:val="22"/>
              </w:rPr>
            </w:pPr>
          </w:p>
        </w:tc>
        <w:tc>
          <w:tcPr>
            <w:tcW w:w="520" w:type="pct"/>
            <w:vMerge/>
            <w:tcBorders>
              <w:left w:val="nil"/>
              <w:right w:val="single" w:sz="4" w:space="0" w:color="auto"/>
            </w:tcBorders>
            <w:shd w:val="clear" w:color="auto" w:fill="auto"/>
            <w:vAlign w:val="center"/>
          </w:tcPr>
          <w:p w:rsidR="008B2393" w:rsidRPr="006B0F85" w:rsidRDefault="008B2393" w:rsidP="008E5487">
            <w:pPr>
              <w:jc w:val="center"/>
              <w:rPr>
                <w:color w:val="000000"/>
                <w:sz w:val="22"/>
                <w:szCs w:val="22"/>
              </w:rPr>
            </w:pPr>
          </w:p>
        </w:tc>
        <w:tc>
          <w:tcPr>
            <w:tcW w:w="567" w:type="pct"/>
            <w:tcBorders>
              <w:top w:val="single" w:sz="4" w:space="0" w:color="auto"/>
              <w:left w:val="nil"/>
              <w:right w:val="single" w:sz="4" w:space="0" w:color="auto"/>
            </w:tcBorders>
            <w:shd w:val="clear" w:color="auto" w:fill="auto"/>
            <w:vAlign w:val="center"/>
          </w:tcPr>
          <w:p w:rsidR="008B2393" w:rsidRPr="006B0F85" w:rsidRDefault="008B2393" w:rsidP="008E5487">
            <w:pPr>
              <w:jc w:val="center"/>
              <w:rPr>
                <w:color w:val="000000"/>
                <w:sz w:val="22"/>
                <w:szCs w:val="22"/>
              </w:rPr>
            </w:pPr>
            <w:r w:rsidRPr="006B0F85">
              <w:rPr>
                <w:color w:val="000000"/>
                <w:sz w:val="22"/>
                <w:szCs w:val="22"/>
              </w:rPr>
              <w:t>2016</w:t>
            </w:r>
          </w:p>
        </w:tc>
        <w:tc>
          <w:tcPr>
            <w:tcW w:w="566" w:type="pct"/>
            <w:tcBorders>
              <w:top w:val="single" w:sz="4" w:space="0" w:color="auto"/>
              <w:left w:val="nil"/>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2017</w:t>
            </w:r>
          </w:p>
        </w:tc>
        <w:tc>
          <w:tcPr>
            <w:tcW w:w="566" w:type="pct"/>
            <w:tcBorders>
              <w:top w:val="single" w:sz="4" w:space="0" w:color="auto"/>
              <w:left w:val="nil"/>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2018</w:t>
            </w:r>
          </w:p>
        </w:tc>
      </w:tr>
      <w:tr w:rsidR="008B2393" w:rsidRPr="006B0F85" w:rsidTr="008E5487">
        <w:trPr>
          <w:trHeight w:val="271"/>
          <w:jc w:val="center"/>
        </w:trPr>
        <w:tc>
          <w:tcPr>
            <w:tcW w:w="12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Хлебные продукты</w:t>
            </w:r>
          </w:p>
        </w:tc>
        <w:tc>
          <w:tcPr>
            <w:tcW w:w="1107"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96</w:t>
            </w:r>
          </w:p>
        </w:tc>
        <w:tc>
          <w:tcPr>
            <w:tcW w:w="41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116</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114</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sidRPr="006B0F85">
              <w:rPr>
                <w:color w:val="000000"/>
                <w:sz w:val="22"/>
                <w:szCs w:val="22"/>
              </w:rPr>
              <w:t>116</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114</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113</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Картофель</w:t>
            </w:r>
            <w:r>
              <w:rPr>
                <w:color w:val="000000"/>
                <w:sz w:val="22"/>
                <w:szCs w:val="22"/>
              </w:rPr>
              <w:t xml:space="preserve">, </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90</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89</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96</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sidRPr="006B0F85">
              <w:rPr>
                <w:color w:val="000000"/>
                <w:sz w:val="22"/>
                <w:szCs w:val="22"/>
              </w:rPr>
              <w:t>1</w:t>
            </w:r>
            <w:r>
              <w:rPr>
                <w:color w:val="000000"/>
                <w:sz w:val="22"/>
                <w:szCs w:val="22"/>
              </w:rPr>
              <w:t>34</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136</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139</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Овощи и бахчевые</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140</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107</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96</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95</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105</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105</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Фрукты и ягоды</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100</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61</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61</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42</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42</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43</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Мясо и мясопродукты</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73</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69</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72</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sidRPr="006B0F85">
              <w:rPr>
                <w:color w:val="000000"/>
                <w:sz w:val="22"/>
                <w:szCs w:val="22"/>
              </w:rPr>
              <w:t>5</w:t>
            </w:r>
            <w:r>
              <w:rPr>
                <w:color w:val="000000"/>
                <w:sz w:val="22"/>
                <w:szCs w:val="22"/>
              </w:rPr>
              <w:t>2</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50</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51</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Молоко и молочные продукты</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325</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229</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197</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sidRPr="006B0F85">
              <w:rPr>
                <w:color w:val="000000"/>
                <w:sz w:val="22"/>
                <w:szCs w:val="22"/>
              </w:rPr>
              <w:t>179</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 xml:space="preserve">179 </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180</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Яйцо</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260 штук</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280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251</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225</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193</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197</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Сахар</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24</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39</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35</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sidRPr="006B0F85">
              <w:rPr>
                <w:color w:val="000000"/>
                <w:sz w:val="22"/>
                <w:szCs w:val="22"/>
              </w:rPr>
              <w:t>36</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37</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38</w:t>
            </w:r>
          </w:p>
        </w:tc>
      </w:tr>
      <w:tr w:rsidR="008B2393" w:rsidRPr="006B0F85" w:rsidTr="008E5487">
        <w:trPr>
          <w:jc w:val="center"/>
        </w:trPr>
        <w:tc>
          <w:tcPr>
            <w:tcW w:w="1264" w:type="pct"/>
            <w:tcBorders>
              <w:top w:val="nil"/>
              <w:left w:val="single" w:sz="4" w:space="0" w:color="auto"/>
              <w:bottom w:val="single" w:sz="4" w:space="0" w:color="auto"/>
              <w:right w:val="single" w:sz="4" w:space="0" w:color="auto"/>
            </w:tcBorders>
            <w:shd w:val="clear" w:color="auto" w:fill="auto"/>
            <w:noWrap/>
            <w:vAlign w:val="center"/>
          </w:tcPr>
          <w:p w:rsidR="008B2393" w:rsidRPr="006B0F85" w:rsidRDefault="008B2393" w:rsidP="008E5487">
            <w:pPr>
              <w:jc w:val="both"/>
              <w:rPr>
                <w:color w:val="000000"/>
                <w:sz w:val="22"/>
                <w:szCs w:val="22"/>
              </w:rPr>
            </w:pPr>
            <w:r w:rsidRPr="006B0F85">
              <w:rPr>
                <w:color w:val="000000"/>
                <w:sz w:val="22"/>
                <w:szCs w:val="22"/>
              </w:rPr>
              <w:t>Масло растительное</w:t>
            </w:r>
          </w:p>
        </w:tc>
        <w:tc>
          <w:tcPr>
            <w:tcW w:w="1107"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sidRPr="006B0F85">
              <w:rPr>
                <w:color w:val="000000"/>
                <w:sz w:val="22"/>
                <w:szCs w:val="22"/>
              </w:rPr>
              <w:t>12</w:t>
            </w:r>
          </w:p>
        </w:tc>
        <w:tc>
          <w:tcPr>
            <w:tcW w:w="410" w:type="pct"/>
            <w:tcBorders>
              <w:top w:val="nil"/>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14</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B2393" w:rsidRPr="006B0F85" w:rsidRDefault="008B2393" w:rsidP="008E5487">
            <w:pPr>
              <w:jc w:val="center"/>
              <w:rPr>
                <w:color w:val="000000"/>
                <w:sz w:val="22"/>
                <w:szCs w:val="22"/>
              </w:rPr>
            </w:pPr>
            <w:r>
              <w:rPr>
                <w:color w:val="000000"/>
                <w:sz w:val="22"/>
                <w:szCs w:val="22"/>
              </w:rPr>
              <w:t>12,1</w:t>
            </w:r>
          </w:p>
        </w:tc>
        <w:tc>
          <w:tcPr>
            <w:tcW w:w="567"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sidRPr="006B0F85">
              <w:rPr>
                <w:color w:val="000000"/>
                <w:sz w:val="22"/>
                <w:szCs w:val="22"/>
              </w:rPr>
              <w:t>13,9</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14,1</w:t>
            </w:r>
          </w:p>
        </w:tc>
        <w:tc>
          <w:tcPr>
            <w:tcW w:w="566" w:type="pct"/>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jc w:val="center"/>
              <w:rPr>
                <w:color w:val="000000"/>
                <w:sz w:val="22"/>
                <w:szCs w:val="22"/>
              </w:rPr>
            </w:pPr>
            <w:r>
              <w:rPr>
                <w:color w:val="000000"/>
                <w:sz w:val="22"/>
                <w:szCs w:val="22"/>
              </w:rPr>
              <w:t>14,9</w:t>
            </w:r>
          </w:p>
        </w:tc>
      </w:tr>
    </w:tbl>
    <w:p w:rsidR="008B2393" w:rsidRPr="006B0F85" w:rsidRDefault="008B2393" w:rsidP="008B2393">
      <w:pPr>
        <w:shd w:val="clear" w:color="auto" w:fill="FFFFFF"/>
        <w:ind w:firstLine="720"/>
        <w:jc w:val="both"/>
      </w:pPr>
      <w:r w:rsidRPr="006B0F85">
        <w:t>В сравнении со средними рекомендуемыми нормами потребления в ЕАО значительно ниже рекомендуемого объема потребление фруктов и ягод – в 2,</w:t>
      </w:r>
      <w:r>
        <w:t>3</w:t>
      </w:r>
      <w:r w:rsidRPr="006B0F85">
        <w:t xml:space="preserve"> раза; молока</w:t>
      </w:r>
      <w:r>
        <w:t xml:space="preserve"> и молочных продуктов – в 1,8 раза, мяса и мясопродуктов - на 30,1 %, яиц - на 24,2 </w:t>
      </w:r>
      <w:r w:rsidRPr="006B0F85">
        <w:t>%</w:t>
      </w:r>
      <w:r>
        <w:t xml:space="preserve">, овощей – на 25,0 </w:t>
      </w:r>
      <w:r w:rsidRPr="006B0F85">
        <w:t>%.</w:t>
      </w:r>
    </w:p>
    <w:p w:rsidR="008B2393" w:rsidRPr="006B0F85" w:rsidRDefault="008B2393" w:rsidP="008B2393">
      <w:pPr>
        <w:shd w:val="clear" w:color="auto" w:fill="FFFFFF"/>
        <w:ind w:firstLine="720"/>
        <w:jc w:val="both"/>
      </w:pPr>
      <w:r w:rsidRPr="006B0F85">
        <w:t>Выше рекомендованных рациональных норм потребление сахара – в 1,</w:t>
      </w:r>
      <w:r>
        <w:t>6</w:t>
      </w:r>
      <w:r w:rsidRPr="006B0F85">
        <w:t xml:space="preserve"> ра</w:t>
      </w:r>
      <w:r>
        <w:t xml:space="preserve">за, </w:t>
      </w:r>
      <w:r w:rsidRPr="006B0F85">
        <w:t xml:space="preserve">картофеля – в </w:t>
      </w:r>
      <w:r>
        <w:t>1,5</w:t>
      </w:r>
      <w:r w:rsidRPr="006B0F85">
        <w:t xml:space="preserve"> раза, </w:t>
      </w:r>
      <w:r>
        <w:t xml:space="preserve">хлебных продуктов – на 17,7 </w:t>
      </w:r>
      <w:r w:rsidRPr="006B0F85">
        <w:t>%.</w:t>
      </w:r>
    </w:p>
    <w:p w:rsidR="008B2393" w:rsidRPr="006B0F85" w:rsidRDefault="008B2393" w:rsidP="008B2393">
      <w:pPr>
        <w:shd w:val="clear" w:color="auto" w:fill="FFFFFF"/>
        <w:ind w:firstLine="720"/>
        <w:jc w:val="both"/>
      </w:pPr>
      <w:r w:rsidRPr="006B0F85">
        <w:t>Потребление ниже рекомендуемых норм продуктов, являющихся источником белка (молоко и молочные продукты, рыба, яйца), витаминов и микроэлементов (овощи и фрукты)</w:t>
      </w:r>
      <w:r>
        <w:t>,</w:t>
      </w:r>
      <w:r w:rsidRPr="006B0F85">
        <w:t xml:space="preserve"> приводит к несбалансированности питания по белкам, жирам, углеводам и энергетической ценности питания, что является одной из причин возникновения </w:t>
      </w:r>
      <w:r w:rsidRPr="005B0834">
        <w:t>алиментарно-зависимых</w:t>
      </w:r>
      <w:r w:rsidRPr="006B0F85">
        <w:t xml:space="preserve"> заболеваний среди населения.</w:t>
      </w:r>
    </w:p>
    <w:p w:rsidR="008B2393" w:rsidRPr="006B0F85" w:rsidRDefault="008B2393" w:rsidP="008B2393">
      <w:pPr>
        <w:pStyle w:val="ConsPlusNonformat"/>
        <w:widowControl/>
        <w:spacing w:line="240" w:lineRule="atLeast"/>
        <w:ind w:firstLine="709"/>
        <w:jc w:val="both"/>
        <w:rPr>
          <w:rFonts w:ascii="Times New Roman" w:hAnsi="Times New Roman" w:cs="Times New Roman"/>
          <w:sz w:val="24"/>
          <w:szCs w:val="24"/>
        </w:rPr>
      </w:pPr>
      <w:r w:rsidRPr="006B0F85">
        <w:rPr>
          <w:rFonts w:ascii="Times New Roman" w:hAnsi="Times New Roman" w:cs="Times New Roman"/>
          <w:sz w:val="24"/>
          <w:szCs w:val="24"/>
        </w:rPr>
        <w:t>В системе социально-гигиенического мониторинга по разделу «Контаминация продуктов питания химическими веществами» проводилась оценка риска – вероятность причинения вреда здоровью.</w:t>
      </w:r>
    </w:p>
    <w:p w:rsidR="008B2393" w:rsidRDefault="008B2393" w:rsidP="008B2393">
      <w:pPr>
        <w:pStyle w:val="ConsPlusNonformat"/>
        <w:widowControl/>
        <w:spacing w:line="240" w:lineRule="atLeast"/>
        <w:ind w:firstLine="709"/>
        <w:jc w:val="both"/>
        <w:rPr>
          <w:rFonts w:ascii="Times New Roman" w:hAnsi="Times New Roman" w:cs="Times New Roman"/>
          <w:sz w:val="24"/>
          <w:szCs w:val="24"/>
        </w:rPr>
      </w:pPr>
      <w:r w:rsidRPr="006B0F85">
        <w:rPr>
          <w:rFonts w:ascii="Times New Roman" w:hAnsi="Times New Roman" w:cs="Times New Roman"/>
          <w:sz w:val="24"/>
          <w:szCs w:val="24"/>
        </w:rPr>
        <w:t xml:space="preserve">Исследование проб продуктов питания проводится на свинец, мышьяк, кадмий, ртуть, пестициды, микотоксины, нитраты, нитриты и другие токсиканты (всего более 20 показателей) табл. </w:t>
      </w:r>
      <w:r w:rsidR="004E4C72">
        <w:rPr>
          <w:rFonts w:ascii="Times New Roman" w:hAnsi="Times New Roman" w:cs="Times New Roman"/>
          <w:sz w:val="24"/>
          <w:szCs w:val="24"/>
        </w:rPr>
        <w:t>№</w:t>
      </w:r>
      <w:r>
        <w:rPr>
          <w:rFonts w:ascii="Times New Roman" w:hAnsi="Times New Roman" w:cs="Times New Roman"/>
          <w:sz w:val="24"/>
          <w:szCs w:val="24"/>
        </w:rPr>
        <w:t>15</w:t>
      </w:r>
      <w:r w:rsidRPr="006B0F85">
        <w:rPr>
          <w:rFonts w:ascii="Times New Roman" w:hAnsi="Times New Roman" w:cs="Times New Roman"/>
          <w:sz w:val="24"/>
          <w:szCs w:val="24"/>
        </w:rPr>
        <w:t xml:space="preserve">. </w:t>
      </w:r>
    </w:p>
    <w:p w:rsidR="000203B5" w:rsidRDefault="000203B5" w:rsidP="008B2393">
      <w:pPr>
        <w:pStyle w:val="ConsPlusNonformat"/>
        <w:widowControl/>
        <w:spacing w:line="240" w:lineRule="atLeast"/>
        <w:ind w:firstLine="709"/>
        <w:jc w:val="both"/>
        <w:rPr>
          <w:rFonts w:ascii="Times New Roman" w:hAnsi="Times New Roman" w:cs="Times New Roman"/>
          <w:sz w:val="24"/>
          <w:szCs w:val="24"/>
        </w:rPr>
      </w:pPr>
    </w:p>
    <w:p w:rsidR="008B2393" w:rsidRDefault="008B2393" w:rsidP="008B2393">
      <w:pPr>
        <w:pStyle w:val="ConsPlusNonformat"/>
        <w:widowControl/>
        <w:spacing w:line="240" w:lineRule="atLeast"/>
        <w:ind w:firstLine="709"/>
        <w:jc w:val="both"/>
        <w:rPr>
          <w:rFonts w:ascii="Times New Roman" w:hAnsi="Times New Roman" w:cs="Times New Roman"/>
          <w:sz w:val="24"/>
          <w:szCs w:val="24"/>
        </w:rPr>
      </w:pPr>
    </w:p>
    <w:p w:rsidR="008B2393" w:rsidRPr="006B0F85" w:rsidRDefault="008B2393" w:rsidP="008B2393">
      <w:pPr>
        <w:spacing w:after="120"/>
        <w:jc w:val="right"/>
        <w:rPr>
          <w:sz w:val="22"/>
          <w:szCs w:val="22"/>
          <w:u w:val="single"/>
        </w:rPr>
      </w:pPr>
      <w:r w:rsidRPr="006B0F85">
        <w:rPr>
          <w:sz w:val="22"/>
          <w:szCs w:val="22"/>
        </w:rPr>
        <w:lastRenderedPageBreak/>
        <w:t xml:space="preserve">Таблица </w:t>
      </w:r>
      <w:r w:rsidR="004E4C72">
        <w:rPr>
          <w:sz w:val="22"/>
          <w:szCs w:val="22"/>
        </w:rPr>
        <w:t>№</w:t>
      </w:r>
      <w:r>
        <w:rPr>
          <w:sz w:val="22"/>
          <w:szCs w:val="22"/>
        </w:rPr>
        <w:t>15</w:t>
      </w:r>
    </w:p>
    <w:p w:rsidR="008B2393" w:rsidRDefault="008B2393" w:rsidP="008B2393">
      <w:pPr>
        <w:ind w:firstLine="709"/>
        <w:jc w:val="center"/>
        <w:rPr>
          <w:b/>
          <w:sz w:val="22"/>
          <w:szCs w:val="22"/>
        </w:rPr>
      </w:pPr>
      <w:r w:rsidRPr="006B0F85">
        <w:rPr>
          <w:b/>
          <w:sz w:val="22"/>
          <w:szCs w:val="22"/>
        </w:rPr>
        <w:t xml:space="preserve">Количество предоставленных в ФИФ СГМ исследований </w:t>
      </w:r>
    </w:p>
    <w:p w:rsidR="008B2393" w:rsidRPr="006B0F85" w:rsidRDefault="008B2393" w:rsidP="008B2393">
      <w:pPr>
        <w:ind w:firstLine="709"/>
        <w:jc w:val="center"/>
        <w:rPr>
          <w:b/>
          <w:sz w:val="22"/>
          <w:szCs w:val="22"/>
        </w:rPr>
      </w:pPr>
      <w:r w:rsidRPr="006B0F85">
        <w:rPr>
          <w:b/>
          <w:sz w:val="22"/>
          <w:szCs w:val="22"/>
        </w:rPr>
        <w:t>по контаминации</w:t>
      </w:r>
      <w:r>
        <w:rPr>
          <w:b/>
          <w:sz w:val="22"/>
          <w:szCs w:val="22"/>
        </w:rPr>
        <w:t xml:space="preserve"> </w:t>
      </w:r>
      <w:r w:rsidRPr="006B0F85">
        <w:rPr>
          <w:b/>
          <w:sz w:val="22"/>
          <w:szCs w:val="22"/>
        </w:rPr>
        <w:t>продуктов питания химическ</w:t>
      </w:r>
      <w:r>
        <w:rPr>
          <w:b/>
          <w:sz w:val="22"/>
          <w:szCs w:val="22"/>
        </w:rPr>
        <w:t>ими веществами</w:t>
      </w:r>
    </w:p>
    <w:p w:rsidR="008B2393" w:rsidRPr="006B0F85" w:rsidRDefault="008B2393" w:rsidP="008B2393">
      <w:pPr>
        <w:ind w:firstLine="709"/>
        <w:jc w:val="both"/>
        <w:rPr>
          <w:b/>
          <w:sz w:val="22"/>
          <w:szCs w:val="22"/>
        </w:rPr>
      </w:pP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0"/>
        <w:gridCol w:w="2226"/>
        <w:gridCol w:w="2226"/>
        <w:gridCol w:w="2226"/>
      </w:tblGrid>
      <w:tr w:rsidR="008B2393" w:rsidRPr="006B0F85" w:rsidTr="008E5487">
        <w:trPr>
          <w:jc w:val="center"/>
        </w:trPr>
        <w:tc>
          <w:tcPr>
            <w:tcW w:w="2600" w:type="dxa"/>
            <w:vAlign w:val="center"/>
          </w:tcPr>
          <w:p w:rsidR="008B2393" w:rsidRPr="006B0F85" w:rsidRDefault="008B2393" w:rsidP="008E5487">
            <w:pPr>
              <w:jc w:val="center"/>
              <w:rPr>
                <w:sz w:val="22"/>
                <w:szCs w:val="22"/>
              </w:rPr>
            </w:pPr>
            <w:r w:rsidRPr="006B0F85">
              <w:rPr>
                <w:sz w:val="22"/>
                <w:szCs w:val="22"/>
              </w:rPr>
              <w:t>Наименование территории</w:t>
            </w:r>
          </w:p>
        </w:tc>
        <w:tc>
          <w:tcPr>
            <w:tcW w:w="2226" w:type="dxa"/>
            <w:vAlign w:val="center"/>
          </w:tcPr>
          <w:p w:rsidR="008B2393" w:rsidRPr="006B0F85" w:rsidRDefault="008B2393" w:rsidP="008E5487">
            <w:pPr>
              <w:jc w:val="center"/>
              <w:rPr>
                <w:sz w:val="22"/>
                <w:szCs w:val="22"/>
              </w:rPr>
            </w:pPr>
            <w:r w:rsidRPr="006B0F85">
              <w:rPr>
                <w:sz w:val="22"/>
                <w:szCs w:val="22"/>
              </w:rPr>
              <w:t>2017</w:t>
            </w:r>
          </w:p>
        </w:tc>
        <w:tc>
          <w:tcPr>
            <w:tcW w:w="2226" w:type="dxa"/>
            <w:vAlign w:val="center"/>
          </w:tcPr>
          <w:p w:rsidR="008B2393" w:rsidRPr="006B0F85" w:rsidRDefault="008B2393" w:rsidP="008E5487">
            <w:pPr>
              <w:jc w:val="center"/>
              <w:rPr>
                <w:sz w:val="22"/>
                <w:szCs w:val="22"/>
              </w:rPr>
            </w:pPr>
            <w:r>
              <w:rPr>
                <w:sz w:val="22"/>
                <w:szCs w:val="22"/>
              </w:rPr>
              <w:t>2018</w:t>
            </w:r>
          </w:p>
        </w:tc>
        <w:tc>
          <w:tcPr>
            <w:tcW w:w="2226" w:type="dxa"/>
            <w:vAlign w:val="center"/>
          </w:tcPr>
          <w:p w:rsidR="008B2393" w:rsidRPr="006B0F85" w:rsidRDefault="008B2393" w:rsidP="008E5487">
            <w:pPr>
              <w:jc w:val="center"/>
              <w:rPr>
                <w:sz w:val="22"/>
                <w:szCs w:val="22"/>
              </w:rPr>
            </w:pPr>
            <w:r>
              <w:rPr>
                <w:sz w:val="22"/>
                <w:szCs w:val="22"/>
              </w:rPr>
              <w:t>2019</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г. Биробиджан</w:t>
            </w:r>
          </w:p>
        </w:tc>
        <w:tc>
          <w:tcPr>
            <w:tcW w:w="2226" w:type="dxa"/>
            <w:vAlign w:val="center"/>
          </w:tcPr>
          <w:p w:rsidR="008B2393" w:rsidRPr="006B0F85" w:rsidRDefault="008B2393" w:rsidP="008E5487">
            <w:pPr>
              <w:jc w:val="center"/>
              <w:rPr>
                <w:sz w:val="22"/>
                <w:szCs w:val="22"/>
              </w:rPr>
            </w:pPr>
            <w:r>
              <w:rPr>
                <w:sz w:val="22"/>
                <w:szCs w:val="22"/>
              </w:rPr>
              <w:t>1163</w:t>
            </w:r>
          </w:p>
        </w:tc>
        <w:tc>
          <w:tcPr>
            <w:tcW w:w="2226" w:type="dxa"/>
            <w:vAlign w:val="center"/>
          </w:tcPr>
          <w:p w:rsidR="008B2393" w:rsidRPr="006B0F85" w:rsidRDefault="008B2393" w:rsidP="008E5487">
            <w:pPr>
              <w:jc w:val="center"/>
              <w:rPr>
                <w:sz w:val="22"/>
                <w:szCs w:val="22"/>
              </w:rPr>
            </w:pPr>
            <w:r>
              <w:rPr>
                <w:sz w:val="22"/>
                <w:szCs w:val="22"/>
              </w:rPr>
              <w:t>2522</w:t>
            </w:r>
          </w:p>
        </w:tc>
        <w:tc>
          <w:tcPr>
            <w:tcW w:w="2226" w:type="dxa"/>
            <w:vAlign w:val="center"/>
          </w:tcPr>
          <w:p w:rsidR="008B2393" w:rsidRPr="006B0F85" w:rsidRDefault="008B2393" w:rsidP="008E5487">
            <w:pPr>
              <w:jc w:val="center"/>
              <w:rPr>
                <w:sz w:val="22"/>
                <w:szCs w:val="22"/>
              </w:rPr>
            </w:pPr>
            <w:r>
              <w:rPr>
                <w:sz w:val="22"/>
                <w:szCs w:val="22"/>
              </w:rPr>
              <w:t>2489</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Биробиджанский</w:t>
            </w:r>
          </w:p>
        </w:tc>
        <w:tc>
          <w:tcPr>
            <w:tcW w:w="2226" w:type="dxa"/>
            <w:vAlign w:val="center"/>
          </w:tcPr>
          <w:p w:rsidR="008B2393" w:rsidRPr="006B0F85" w:rsidRDefault="008B2393" w:rsidP="008E5487">
            <w:pPr>
              <w:jc w:val="center"/>
              <w:rPr>
                <w:sz w:val="22"/>
                <w:szCs w:val="22"/>
              </w:rPr>
            </w:pPr>
            <w:r w:rsidRPr="006B0F85">
              <w:rPr>
                <w:sz w:val="22"/>
                <w:szCs w:val="22"/>
              </w:rPr>
              <w:t>1</w:t>
            </w:r>
            <w:r>
              <w:rPr>
                <w:sz w:val="22"/>
                <w:szCs w:val="22"/>
              </w:rPr>
              <w:t>65</w:t>
            </w:r>
          </w:p>
        </w:tc>
        <w:tc>
          <w:tcPr>
            <w:tcW w:w="2226" w:type="dxa"/>
            <w:vAlign w:val="center"/>
          </w:tcPr>
          <w:p w:rsidR="008B2393" w:rsidRPr="006B0F85" w:rsidRDefault="008B2393" w:rsidP="008E5487">
            <w:pPr>
              <w:jc w:val="center"/>
              <w:rPr>
                <w:sz w:val="22"/>
                <w:szCs w:val="22"/>
              </w:rPr>
            </w:pPr>
            <w:r>
              <w:rPr>
                <w:sz w:val="22"/>
                <w:szCs w:val="22"/>
              </w:rPr>
              <w:t>270</w:t>
            </w:r>
          </w:p>
        </w:tc>
        <w:tc>
          <w:tcPr>
            <w:tcW w:w="2226" w:type="dxa"/>
            <w:vAlign w:val="center"/>
          </w:tcPr>
          <w:p w:rsidR="008B2393" w:rsidRPr="006B0F85" w:rsidRDefault="008B2393" w:rsidP="008E5487">
            <w:pPr>
              <w:jc w:val="center"/>
              <w:rPr>
                <w:sz w:val="22"/>
                <w:szCs w:val="22"/>
              </w:rPr>
            </w:pPr>
            <w:r>
              <w:rPr>
                <w:sz w:val="22"/>
                <w:szCs w:val="22"/>
              </w:rPr>
              <w:t>136</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Ленинский</w:t>
            </w:r>
          </w:p>
        </w:tc>
        <w:tc>
          <w:tcPr>
            <w:tcW w:w="2226" w:type="dxa"/>
            <w:vAlign w:val="center"/>
          </w:tcPr>
          <w:p w:rsidR="008B2393" w:rsidRPr="006B0F85" w:rsidRDefault="008B2393" w:rsidP="008E5487">
            <w:pPr>
              <w:jc w:val="center"/>
              <w:rPr>
                <w:sz w:val="22"/>
                <w:szCs w:val="22"/>
              </w:rPr>
            </w:pPr>
            <w:r w:rsidRPr="006B0F85">
              <w:rPr>
                <w:sz w:val="22"/>
                <w:szCs w:val="22"/>
              </w:rPr>
              <w:t>189</w:t>
            </w:r>
          </w:p>
        </w:tc>
        <w:tc>
          <w:tcPr>
            <w:tcW w:w="2226" w:type="dxa"/>
            <w:vAlign w:val="center"/>
          </w:tcPr>
          <w:p w:rsidR="008B2393" w:rsidRPr="006B0F85" w:rsidRDefault="008B2393" w:rsidP="008E5487">
            <w:pPr>
              <w:jc w:val="center"/>
              <w:rPr>
                <w:sz w:val="22"/>
                <w:szCs w:val="22"/>
              </w:rPr>
            </w:pPr>
            <w:r>
              <w:rPr>
                <w:sz w:val="22"/>
                <w:szCs w:val="22"/>
              </w:rPr>
              <w:t>192</w:t>
            </w:r>
          </w:p>
        </w:tc>
        <w:tc>
          <w:tcPr>
            <w:tcW w:w="2226" w:type="dxa"/>
            <w:vAlign w:val="center"/>
          </w:tcPr>
          <w:p w:rsidR="008B2393" w:rsidRPr="006B0F85" w:rsidRDefault="008B2393" w:rsidP="008E5487">
            <w:pPr>
              <w:jc w:val="center"/>
              <w:rPr>
                <w:sz w:val="22"/>
                <w:szCs w:val="22"/>
              </w:rPr>
            </w:pPr>
            <w:r>
              <w:rPr>
                <w:sz w:val="22"/>
                <w:szCs w:val="22"/>
              </w:rPr>
              <w:t>374</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Облученский</w:t>
            </w:r>
          </w:p>
        </w:tc>
        <w:tc>
          <w:tcPr>
            <w:tcW w:w="2226" w:type="dxa"/>
            <w:vAlign w:val="center"/>
          </w:tcPr>
          <w:p w:rsidR="008B2393" w:rsidRPr="006B0F85" w:rsidRDefault="008B2393" w:rsidP="008E5487">
            <w:pPr>
              <w:jc w:val="center"/>
              <w:rPr>
                <w:sz w:val="22"/>
                <w:szCs w:val="22"/>
              </w:rPr>
            </w:pPr>
            <w:r>
              <w:rPr>
                <w:sz w:val="22"/>
                <w:szCs w:val="22"/>
              </w:rPr>
              <w:t>528</w:t>
            </w:r>
          </w:p>
        </w:tc>
        <w:tc>
          <w:tcPr>
            <w:tcW w:w="2226" w:type="dxa"/>
            <w:vAlign w:val="center"/>
          </w:tcPr>
          <w:p w:rsidR="008B2393" w:rsidRPr="006B0F85" w:rsidRDefault="008B2393" w:rsidP="008E5487">
            <w:pPr>
              <w:jc w:val="center"/>
              <w:rPr>
                <w:sz w:val="22"/>
                <w:szCs w:val="22"/>
              </w:rPr>
            </w:pPr>
            <w:r>
              <w:rPr>
                <w:sz w:val="22"/>
                <w:szCs w:val="22"/>
              </w:rPr>
              <w:t>271</w:t>
            </w:r>
          </w:p>
        </w:tc>
        <w:tc>
          <w:tcPr>
            <w:tcW w:w="2226" w:type="dxa"/>
            <w:vAlign w:val="center"/>
          </w:tcPr>
          <w:p w:rsidR="008B2393" w:rsidRPr="006B0F85" w:rsidRDefault="008B2393" w:rsidP="008E5487">
            <w:pPr>
              <w:jc w:val="center"/>
              <w:rPr>
                <w:sz w:val="22"/>
                <w:szCs w:val="22"/>
              </w:rPr>
            </w:pPr>
            <w:r>
              <w:rPr>
                <w:sz w:val="22"/>
                <w:szCs w:val="22"/>
              </w:rPr>
              <w:t>202</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Октябрьский</w:t>
            </w:r>
          </w:p>
        </w:tc>
        <w:tc>
          <w:tcPr>
            <w:tcW w:w="2226" w:type="dxa"/>
            <w:vAlign w:val="center"/>
          </w:tcPr>
          <w:p w:rsidR="008B2393" w:rsidRPr="006B0F85" w:rsidRDefault="008B2393" w:rsidP="008E5487">
            <w:pPr>
              <w:jc w:val="center"/>
              <w:rPr>
                <w:sz w:val="22"/>
                <w:szCs w:val="22"/>
              </w:rPr>
            </w:pPr>
            <w:r w:rsidRPr="006B0F85">
              <w:rPr>
                <w:sz w:val="22"/>
                <w:szCs w:val="22"/>
              </w:rPr>
              <w:t>1</w:t>
            </w:r>
            <w:r>
              <w:rPr>
                <w:sz w:val="22"/>
                <w:szCs w:val="22"/>
              </w:rPr>
              <w:t>12</w:t>
            </w:r>
          </w:p>
        </w:tc>
        <w:tc>
          <w:tcPr>
            <w:tcW w:w="2226" w:type="dxa"/>
            <w:vAlign w:val="center"/>
          </w:tcPr>
          <w:p w:rsidR="008B2393" w:rsidRPr="006B0F85" w:rsidRDefault="008B2393" w:rsidP="008E5487">
            <w:pPr>
              <w:jc w:val="center"/>
              <w:rPr>
                <w:sz w:val="22"/>
                <w:szCs w:val="22"/>
              </w:rPr>
            </w:pPr>
            <w:r>
              <w:rPr>
                <w:sz w:val="22"/>
                <w:szCs w:val="22"/>
              </w:rPr>
              <w:t>187</w:t>
            </w:r>
          </w:p>
        </w:tc>
        <w:tc>
          <w:tcPr>
            <w:tcW w:w="2226" w:type="dxa"/>
            <w:vAlign w:val="center"/>
          </w:tcPr>
          <w:p w:rsidR="008B2393" w:rsidRPr="006B0F85" w:rsidRDefault="008B2393" w:rsidP="008E5487">
            <w:pPr>
              <w:jc w:val="center"/>
              <w:rPr>
                <w:sz w:val="22"/>
                <w:szCs w:val="22"/>
              </w:rPr>
            </w:pPr>
            <w:r>
              <w:rPr>
                <w:sz w:val="22"/>
                <w:szCs w:val="22"/>
              </w:rPr>
              <w:t>236</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Смидовичский</w:t>
            </w:r>
          </w:p>
        </w:tc>
        <w:tc>
          <w:tcPr>
            <w:tcW w:w="2226" w:type="dxa"/>
            <w:vAlign w:val="center"/>
          </w:tcPr>
          <w:p w:rsidR="008B2393" w:rsidRPr="006B0F85" w:rsidRDefault="008B2393" w:rsidP="008E5487">
            <w:pPr>
              <w:jc w:val="center"/>
              <w:rPr>
                <w:sz w:val="22"/>
                <w:szCs w:val="22"/>
              </w:rPr>
            </w:pPr>
            <w:r>
              <w:rPr>
                <w:sz w:val="22"/>
                <w:szCs w:val="22"/>
              </w:rPr>
              <w:t>108</w:t>
            </w:r>
          </w:p>
        </w:tc>
        <w:tc>
          <w:tcPr>
            <w:tcW w:w="2226" w:type="dxa"/>
            <w:vAlign w:val="center"/>
          </w:tcPr>
          <w:p w:rsidR="008B2393" w:rsidRPr="006B0F85" w:rsidRDefault="008B2393" w:rsidP="008E5487">
            <w:pPr>
              <w:jc w:val="center"/>
              <w:rPr>
                <w:sz w:val="22"/>
                <w:szCs w:val="22"/>
              </w:rPr>
            </w:pPr>
            <w:r>
              <w:rPr>
                <w:sz w:val="22"/>
                <w:szCs w:val="22"/>
              </w:rPr>
              <w:t>90</w:t>
            </w:r>
          </w:p>
        </w:tc>
        <w:tc>
          <w:tcPr>
            <w:tcW w:w="2226" w:type="dxa"/>
            <w:vAlign w:val="center"/>
          </w:tcPr>
          <w:p w:rsidR="008B2393" w:rsidRPr="006B0F85" w:rsidRDefault="008B2393" w:rsidP="008E5487">
            <w:pPr>
              <w:jc w:val="center"/>
              <w:rPr>
                <w:sz w:val="22"/>
                <w:szCs w:val="22"/>
              </w:rPr>
            </w:pPr>
            <w:r>
              <w:rPr>
                <w:sz w:val="22"/>
                <w:szCs w:val="22"/>
              </w:rPr>
              <w:t>209</w:t>
            </w:r>
          </w:p>
        </w:tc>
      </w:tr>
      <w:tr w:rsidR="008B2393" w:rsidRPr="006B0F85" w:rsidTr="008E5487">
        <w:trPr>
          <w:jc w:val="center"/>
        </w:trPr>
        <w:tc>
          <w:tcPr>
            <w:tcW w:w="2600" w:type="dxa"/>
            <w:vAlign w:val="center"/>
          </w:tcPr>
          <w:p w:rsidR="008B2393" w:rsidRPr="006B0F85" w:rsidRDefault="008B2393" w:rsidP="008E5487">
            <w:pPr>
              <w:jc w:val="both"/>
              <w:rPr>
                <w:sz w:val="22"/>
                <w:szCs w:val="22"/>
              </w:rPr>
            </w:pPr>
            <w:r w:rsidRPr="006B0F85">
              <w:rPr>
                <w:sz w:val="22"/>
                <w:szCs w:val="22"/>
              </w:rPr>
              <w:t>ЕАО</w:t>
            </w:r>
          </w:p>
        </w:tc>
        <w:tc>
          <w:tcPr>
            <w:tcW w:w="2226" w:type="dxa"/>
            <w:vAlign w:val="center"/>
          </w:tcPr>
          <w:p w:rsidR="008B2393" w:rsidRPr="006B0F85" w:rsidRDefault="008B2393" w:rsidP="008E5487">
            <w:pPr>
              <w:jc w:val="center"/>
              <w:rPr>
                <w:sz w:val="22"/>
                <w:szCs w:val="22"/>
              </w:rPr>
            </w:pPr>
            <w:r w:rsidRPr="006B0F85">
              <w:rPr>
                <w:sz w:val="22"/>
                <w:szCs w:val="22"/>
              </w:rPr>
              <w:t>2</w:t>
            </w:r>
            <w:r>
              <w:rPr>
                <w:sz w:val="22"/>
                <w:szCs w:val="22"/>
              </w:rPr>
              <w:t>265</w:t>
            </w:r>
          </w:p>
        </w:tc>
        <w:tc>
          <w:tcPr>
            <w:tcW w:w="2226" w:type="dxa"/>
            <w:vAlign w:val="center"/>
          </w:tcPr>
          <w:p w:rsidR="008B2393" w:rsidRPr="006B0F85" w:rsidRDefault="008B2393" w:rsidP="008E5487">
            <w:pPr>
              <w:jc w:val="center"/>
              <w:rPr>
                <w:sz w:val="22"/>
                <w:szCs w:val="22"/>
              </w:rPr>
            </w:pPr>
            <w:r>
              <w:rPr>
                <w:sz w:val="22"/>
                <w:szCs w:val="22"/>
              </w:rPr>
              <w:t>3532</w:t>
            </w:r>
          </w:p>
        </w:tc>
        <w:tc>
          <w:tcPr>
            <w:tcW w:w="2226" w:type="dxa"/>
            <w:vAlign w:val="center"/>
          </w:tcPr>
          <w:p w:rsidR="008B2393" w:rsidRPr="006B0F85" w:rsidRDefault="008B2393" w:rsidP="008E5487">
            <w:pPr>
              <w:jc w:val="center"/>
              <w:rPr>
                <w:sz w:val="22"/>
                <w:szCs w:val="22"/>
              </w:rPr>
            </w:pPr>
            <w:r>
              <w:rPr>
                <w:sz w:val="22"/>
                <w:szCs w:val="22"/>
              </w:rPr>
              <w:t>3646</w:t>
            </w:r>
          </w:p>
        </w:tc>
      </w:tr>
    </w:tbl>
    <w:p w:rsidR="008B2393" w:rsidRPr="006B0F85" w:rsidRDefault="008B2393" w:rsidP="008B2393">
      <w:pPr>
        <w:ind w:firstLine="709"/>
        <w:jc w:val="both"/>
      </w:pPr>
    </w:p>
    <w:p w:rsidR="008B2393" w:rsidRDefault="008B2393" w:rsidP="008B2393">
      <w:pPr>
        <w:ind w:firstLine="709"/>
        <w:jc w:val="both"/>
      </w:pPr>
      <w:r>
        <w:t xml:space="preserve">По результатам расширенного мониторинга химического загрязнения пищевых продуктов в муниципальных образованиях Еврейской автономной области проводился расчет вероятной химической нагрузки на население, связанной с загрязнением пищевых продуктов приоритетными токсичными элементами (свинец, мышьяк, кадмий, ртуть, нитраты). Учитывая, что средняя концентрация химических веществ в продуктах питания, как правило, не превышает предельно допустимых концентраций, целесообразно рассматривать загрязнения продуктов питания через расчет химической нагрузки, с учетом среднего потребления продуктов питания населением Еврейской автономной области.   </w:t>
      </w:r>
    </w:p>
    <w:p w:rsidR="008B2393" w:rsidRDefault="008B2393" w:rsidP="008B2393">
      <w:pPr>
        <w:ind w:firstLine="709"/>
        <w:jc w:val="both"/>
      </w:pPr>
      <w:r w:rsidRPr="006B0F85">
        <w:t>По среднему количеству исследований (наличию объема информации) были приоритетны для изучения плодоовощная продукция, хлебобулочные изделия, мясо и мясные продукты, рыба, сахар и кондитерские изделия, молоко и молочные продукты (</w:t>
      </w:r>
      <w:r>
        <w:t>более 90</w:t>
      </w:r>
      <w:r w:rsidRPr="006B0F85">
        <w:t>,</w:t>
      </w:r>
      <w:r>
        <w:t xml:space="preserve">0 </w:t>
      </w:r>
      <w:r w:rsidRPr="006B0F85">
        <w:t>%).</w:t>
      </w:r>
    </w:p>
    <w:p w:rsidR="008B2393" w:rsidRDefault="008B2393" w:rsidP="008B2393">
      <w:pPr>
        <w:ind w:firstLine="709"/>
        <w:jc w:val="both"/>
        <w:rPr>
          <w:color w:val="000000"/>
        </w:rPr>
      </w:pPr>
      <w:r w:rsidRPr="00DB561C">
        <w:rPr>
          <w:color w:val="000000"/>
        </w:rPr>
        <w:t>Для характеристики канцерогенного и неканцерогенного риска рассчитаны</w:t>
      </w:r>
      <w:r w:rsidRPr="00DB561C">
        <w:rPr>
          <w:color w:val="000000"/>
        </w:rPr>
        <w:br/>
        <w:t>соответствующие среднедневные дозы поступления данных металлов в связи с</w:t>
      </w:r>
      <w:r w:rsidRPr="00DB561C">
        <w:rPr>
          <w:color w:val="000000"/>
        </w:rPr>
        <w:br/>
        <w:t>потреблением продуктов питания в соответствии с Р 2.1.10.1920-04 «Руководство по</w:t>
      </w:r>
      <w:r w:rsidRPr="00DB561C">
        <w:rPr>
          <w:color w:val="000000"/>
        </w:rPr>
        <w:br/>
        <w:t>оценке риска для здоровья населения при воздействии химических веществ, загрязняющих</w:t>
      </w:r>
      <w:r>
        <w:rPr>
          <w:color w:val="000000"/>
        </w:rPr>
        <w:t xml:space="preserve"> </w:t>
      </w:r>
      <w:r w:rsidRPr="00DB561C">
        <w:rPr>
          <w:color w:val="000000"/>
        </w:rPr>
        <w:t>окружающую среду» по стандартной формуле (при использовании бюджетных методов</w:t>
      </w:r>
      <w:r>
        <w:rPr>
          <w:color w:val="000000"/>
        </w:rPr>
        <w:t xml:space="preserve"> </w:t>
      </w:r>
      <w:r w:rsidRPr="00DB561C">
        <w:rPr>
          <w:color w:val="000000"/>
        </w:rPr>
        <w:t>потребления).</w:t>
      </w:r>
    </w:p>
    <w:p w:rsidR="008B2393" w:rsidRDefault="008B2393" w:rsidP="008B2393">
      <w:pPr>
        <w:ind w:firstLine="709"/>
        <w:jc w:val="both"/>
        <w:rPr>
          <w:color w:val="000000"/>
        </w:rPr>
      </w:pPr>
      <w:r w:rsidRPr="00DB561C">
        <w:rPr>
          <w:color w:val="000000"/>
        </w:rPr>
        <w:t>Для характеристики индивидуального канцерогенного риска (CR) от воздействия</w:t>
      </w:r>
      <w:r w:rsidRPr="00DB561C">
        <w:rPr>
          <w:color w:val="000000"/>
        </w:rPr>
        <w:br/>
        <w:t>мышьяка, кадмия и свинца и неканцерогенного риска от воздействия всех</w:t>
      </w:r>
      <w:r w:rsidRPr="00DB561C">
        <w:rPr>
          <w:color w:val="000000"/>
        </w:rPr>
        <w:br/>
        <w:t>рассматриваемых металлов путем расчета коэффициентов (</w:t>
      </w:r>
      <w:r>
        <w:rPr>
          <w:color w:val="000000"/>
          <w:lang w:val="en-US"/>
        </w:rPr>
        <w:t>HQ</w:t>
      </w:r>
      <w:r w:rsidRPr="00BD7D64">
        <w:rPr>
          <w:color w:val="000000"/>
        </w:rPr>
        <w:t>)</w:t>
      </w:r>
      <w:r w:rsidRPr="00DB561C">
        <w:rPr>
          <w:color w:val="000000"/>
        </w:rPr>
        <w:t xml:space="preserve"> и индексов опасности (HI)</w:t>
      </w:r>
      <w:r>
        <w:rPr>
          <w:color w:val="000000"/>
        </w:rPr>
        <w:t xml:space="preserve"> </w:t>
      </w:r>
      <w:r w:rsidRPr="00DB561C">
        <w:rPr>
          <w:color w:val="000000"/>
        </w:rPr>
        <w:t>использованы величины факторов канцерогенного потенциала и референтных доз при</w:t>
      </w:r>
      <w:r>
        <w:rPr>
          <w:color w:val="000000"/>
        </w:rPr>
        <w:t xml:space="preserve"> </w:t>
      </w:r>
      <w:r w:rsidRPr="00DB561C">
        <w:rPr>
          <w:color w:val="000000"/>
        </w:rPr>
        <w:t>хроническом пероральном поступлении.</w:t>
      </w:r>
    </w:p>
    <w:p w:rsidR="008B2393" w:rsidRDefault="008B2393" w:rsidP="008B2393">
      <w:pPr>
        <w:ind w:firstLine="709"/>
        <w:jc w:val="both"/>
        <w:rPr>
          <w:color w:val="000000"/>
        </w:rPr>
      </w:pPr>
      <w:r w:rsidRPr="00DB561C">
        <w:rPr>
          <w:color w:val="000000"/>
        </w:rPr>
        <w:t>Рассчитанные коэффициенты опасности (HQ) на уровнях среднего и</w:t>
      </w:r>
      <w:r>
        <w:rPr>
          <w:color w:val="000000"/>
        </w:rPr>
        <w:t xml:space="preserve"> </w:t>
      </w:r>
      <w:r w:rsidRPr="00DB561C">
        <w:rPr>
          <w:color w:val="000000"/>
        </w:rPr>
        <w:t xml:space="preserve">максимального </w:t>
      </w:r>
      <w:r>
        <w:rPr>
          <w:color w:val="000000"/>
        </w:rPr>
        <w:t>со</w:t>
      </w:r>
      <w:r w:rsidRPr="00DB561C">
        <w:rPr>
          <w:color w:val="000000"/>
        </w:rPr>
        <w:t>держания свинца, кадмия, мышьяка, ртути и нитратов в пищевых</w:t>
      </w:r>
      <w:r w:rsidRPr="00DB561C">
        <w:rPr>
          <w:color w:val="000000"/>
        </w:rPr>
        <w:br/>
        <w:t xml:space="preserve">продуктах на территориях </w:t>
      </w:r>
      <w:r>
        <w:rPr>
          <w:color w:val="000000"/>
        </w:rPr>
        <w:t>Еврейской автономной</w:t>
      </w:r>
      <w:r w:rsidRPr="00DB561C">
        <w:rPr>
          <w:color w:val="000000"/>
        </w:rPr>
        <w:t xml:space="preserve"> области представлены в </w:t>
      </w:r>
      <w:r>
        <w:rPr>
          <w:color w:val="000000"/>
        </w:rPr>
        <w:t>т</w:t>
      </w:r>
      <w:r w:rsidRPr="00DB561C">
        <w:rPr>
          <w:color w:val="000000"/>
        </w:rPr>
        <w:t xml:space="preserve">аблице </w:t>
      </w:r>
      <w:r w:rsidR="004E4C72">
        <w:rPr>
          <w:color w:val="000000"/>
        </w:rPr>
        <w:t>№</w:t>
      </w:r>
      <w:r w:rsidRPr="00DB561C">
        <w:rPr>
          <w:color w:val="000000"/>
        </w:rPr>
        <w:t>1</w:t>
      </w:r>
      <w:r>
        <w:rPr>
          <w:color w:val="000000"/>
        </w:rPr>
        <w:t>6</w:t>
      </w:r>
      <w:r w:rsidRPr="00DB561C">
        <w:rPr>
          <w:color w:val="000000"/>
        </w:rPr>
        <w:t xml:space="preserve">. </w:t>
      </w:r>
    </w:p>
    <w:p w:rsidR="008B2393" w:rsidRDefault="008B2393" w:rsidP="008B2393">
      <w:pPr>
        <w:ind w:firstLine="709"/>
        <w:jc w:val="right"/>
        <w:rPr>
          <w:color w:val="000000"/>
        </w:rPr>
      </w:pPr>
    </w:p>
    <w:p w:rsidR="008B2393" w:rsidRDefault="008B2393" w:rsidP="008B2393">
      <w:pPr>
        <w:ind w:firstLine="709"/>
        <w:jc w:val="right"/>
        <w:rPr>
          <w:color w:val="000000"/>
        </w:rPr>
      </w:pPr>
      <w:r w:rsidRPr="00DB561C">
        <w:rPr>
          <w:color w:val="000000"/>
        </w:rPr>
        <w:t xml:space="preserve">Таблица </w:t>
      </w:r>
      <w:r w:rsidR="00334668">
        <w:rPr>
          <w:color w:val="000000"/>
        </w:rPr>
        <w:t>№</w:t>
      </w:r>
      <w:r>
        <w:rPr>
          <w:color w:val="000000"/>
        </w:rPr>
        <w:t>16</w:t>
      </w:r>
      <w:r w:rsidRPr="00DB561C">
        <w:rPr>
          <w:color w:val="000000"/>
        </w:rPr>
        <w:t xml:space="preserve"> </w:t>
      </w:r>
    </w:p>
    <w:p w:rsidR="008B2393" w:rsidRDefault="008B2393" w:rsidP="008B2393">
      <w:pPr>
        <w:ind w:firstLine="709"/>
        <w:jc w:val="right"/>
        <w:rPr>
          <w:b/>
          <w:bCs/>
          <w:color w:val="000000"/>
          <w:sz w:val="22"/>
          <w:szCs w:val="22"/>
        </w:rPr>
      </w:pPr>
    </w:p>
    <w:p w:rsidR="008B2393" w:rsidRDefault="008B2393" w:rsidP="008B2393">
      <w:pPr>
        <w:ind w:firstLine="709"/>
        <w:jc w:val="center"/>
        <w:rPr>
          <w:b/>
          <w:bCs/>
          <w:color w:val="000000"/>
          <w:sz w:val="22"/>
          <w:szCs w:val="22"/>
        </w:rPr>
      </w:pPr>
      <w:r w:rsidRPr="00DB561C">
        <w:rPr>
          <w:b/>
          <w:bCs/>
          <w:color w:val="000000"/>
          <w:sz w:val="22"/>
          <w:szCs w:val="22"/>
        </w:rPr>
        <w:t>Коэффициенты опасности (HQ)</w:t>
      </w:r>
    </w:p>
    <w:p w:rsidR="008B2393" w:rsidRDefault="008B2393" w:rsidP="008B2393">
      <w:pPr>
        <w:ind w:firstLine="709"/>
        <w:jc w:val="center"/>
        <w:rPr>
          <w:b/>
          <w:bCs/>
          <w:color w:val="000000"/>
          <w:sz w:val="22"/>
          <w:szCs w:val="22"/>
        </w:rPr>
      </w:pPr>
      <w:r w:rsidRPr="00DB561C">
        <w:rPr>
          <w:b/>
          <w:bCs/>
          <w:color w:val="000000"/>
          <w:sz w:val="22"/>
          <w:szCs w:val="22"/>
        </w:rPr>
        <w:t xml:space="preserve"> по исследуемым контаминантам в пищевых </w:t>
      </w:r>
      <w:r>
        <w:rPr>
          <w:b/>
          <w:bCs/>
          <w:color w:val="000000"/>
          <w:sz w:val="22"/>
          <w:szCs w:val="22"/>
        </w:rPr>
        <w:t xml:space="preserve"> п</w:t>
      </w:r>
      <w:r w:rsidRPr="00DB561C">
        <w:rPr>
          <w:b/>
          <w:bCs/>
          <w:color w:val="000000"/>
          <w:sz w:val="22"/>
          <w:szCs w:val="22"/>
        </w:rPr>
        <w:t>родуктах</w:t>
      </w:r>
    </w:p>
    <w:p w:rsidR="008B2393" w:rsidRDefault="008B2393" w:rsidP="008B2393">
      <w:pPr>
        <w:ind w:firstLine="709"/>
        <w:jc w:val="center"/>
        <w:rPr>
          <w:b/>
          <w:bCs/>
          <w:color w:val="000000"/>
          <w:sz w:val="22"/>
          <w:szCs w:val="22"/>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3"/>
        <w:gridCol w:w="795"/>
        <w:gridCol w:w="797"/>
        <w:gridCol w:w="798"/>
        <w:gridCol w:w="797"/>
        <w:gridCol w:w="798"/>
        <w:gridCol w:w="797"/>
        <w:gridCol w:w="797"/>
        <w:gridCol w:w="798"/>
        <w:gridCol w:w="797"/>
        <w:gridCol w:w="798"/>
      </w:tblGrid>
      <w:tr w:rsidR="008B2393" w:rsidRPr="00EF3286" w:rsidTr="008E5487">
        <w:tc>
          <w:tcPr>
            <w:tcW w:w="1713" w:type="dxa"/>
            <w:vMerge w:val="restart"/>
            <w:shd w:val="clear" w:color="auto" w:fill="auto"/>
            <w:vAlign w:val="center"/>
          </w:tcPr>
          <w:p w:rsidR="008B2393" w:rsidRPr="00EF3286" w:rsidRDefault="008B2393" w:rsidP="008E5487">
            <w:pPr>
              <w:jc w:val="center"/>
              <w:rPr>
                <w:b/>
                <w:bCs/>
                <w:color w:val="000000"/>
                <w:sz w:val="20"/>
                <w:szCs w:val="20"/>
              </w:rPr>
            </w:pPr>
            <w:r w:rsidRPr="00EF3286">
              <w:rPr>
                <w:color w:val="000000"/>
                <w:sz w:val="20"/>
                <w:szCs w:val="20"/>
              </w:rPr>
              <w:t>Муниципальное образование</w:t>
            </w:r>
          </w:p>
        </w:tc>
        <w:tc>
          <w:tcPr>
            <w:tcW w:w="3985" w:type="dxa"/>
            <w:gridSpan w:val="5"/>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lang w:val="en-US"/>
              </w:rPr>
              <w:t xml:space="preserve">HQ </w:t>
            </w:r>
            <w:r w:rsidRPr="00EF3286">
              <w:rPr>
                <w:bCs/>
                <w:color w:val="000000"/>
                <w:sz w:val="20"/>
                <w:szCs w:val="20"/>
              </w:rPr>
              <w:t>при средней концентрации</w:t>
            </w:r>
          </w:p>
        </w:tc>
        <w:tc>
          <w:tcPr>
            <w:tcW w:w="3987" w:type="dxa"/>
            <w:gridSpan w:val="5"/>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lang w:val="en-US"/>
              </w:rPr>
              <w:t xml:space="preserve">HQ </w:t>
            </w:r>
            <w:r w:rsidRPr="00EF3286">
              <w:rPr>
                <w:bCs/>
                <w:color w:val="000000"/>
                <w:sz w:val="20"/>
                <w:szCs w:val="20"/>
              </w:rPr>
              <w:t>при максимальной концентрации</w:t>
            </w:r>
          </w:p>
        </w:tc>
      </w:tr>
      <w:tr w:rsidR="008B2393" w:rsidRPr="00EF3286" w:rsidTr="008E5487">
        <w:tc>
          <w:tcPr>
            <w:tcW w:w="1713" w:type="dxa"/>
            <w:vMerge/>
            <w:shd w:val="clear" w:color="auto" w:fill="auto"/>
            <w:vAlign w:val="center"/>
          </w:tcPr>
          <w:p w:rsidR="008B2393" w:rsidRPr="00EF3286" w:rsidRDefault="008B2393" w:rsidP="008E5487">
            <w:pPr>
              <w:jc w:val="both"/>
              <w:rPr>
                <w:b/>
                <w:bCs/>
                <w:color w:val="000000"/>
                <w:sz w:val="18"/>
                <w:szCs w:val="18"/>
              </w:rPr>
            </w:pPr>
          </w:p>
        </w:tc>
        <w:tc>
          <w:tcPr>
            <w:tcW w:w="795" w:type="dxa"/>
            <w:shd w:val="clear" w:color="auto" w:fill="auto"/>
            <w:vAlign w:val="center"/>
          </w:tcPr>
          <w:p w:rsidR="008B2393" w:rsidRPr="00EF3286" w:rsidRDefault="008B2393" w:rsidP="008E5487">
            <w:pPr>
              <w:ind w:left="-88" w:right="-127" w:hanging="14"/>
              <w:jc w:val="center"/>
              <w:rPr>
                <w:bCs/>
                <w:color w:val="000000"/>
                <w:sz w:val="18"/>
                <w:szCs w:val="18"/>
              </w:rPr>
            </w:pPr>
            <w:r w:rsidRPr="00EF3286">
              <w:rPr>
                <w:bCs/>
                <w:color w:val="000000"/>
                <w:sz w:val="18"/>
                <w:szCs w:val="18"/>
              </w:rPr>
              <w:t>свинец</w:t>
            </w:r>
          </w:p>
        </w:tc>
        <w:tc>
          <w:tcPr>
            <w:tcW w:w="797" w:type="dxa"/>
            <w:shd w:val="clear" w:color="auto" w:fill="auto"/>
            <w:vAlign w:val="center"/>
          </w:tcPr>
          <w:p w:rsidR="008B2393" w:rsidRPr="00EF3286" w:rsidRDefault="008B2393" w:rsidP="008E5487">
            <w:pPr>
              <w:jc w:val="center"/>
              <w:rPr>
                <w:bCs/>
                <w:color w:val="000000"/>
                <w:sz w:val="18"/>
                <w:szCs w:val="18"/>
              </w:rPr>
            </w:pPr>
            <w:r w:rsidRPr="00EF3286">
              <w:rPr>
                <w:color w:val="000000"/>
                <w:sz w:val="18"/>
                <w:szCs w:val="18"/>
              </w:rPr>
              <w:t>кадмий</w:t>
            </w:r>
          </w:p>
        </w:tc>
        <w:tc>
          <w:tcPr>
            <w:tcW w:w="798" w:type="dxa"/>
            <w:shd w:val="clear" w:color="auto" w:fill="auto"/>
            <w:vAlign w:val="center"/>
          </w:tcPr>
          <w:p w:rsidR="008B2393" w:rsidRPr="00EF3286" w:rsidRDefault="008B2393" w:rsidP="008E5487">
            <w:pPr>
              <w:ind w:left="-44"/>
              <w:jc w:val="center"/>
              <w:rPr>
                <w:bCs/>
                <w:color w:val="000000"/>
                <w:sz w:val="18"/>
                <w:szCs w:val="18"/>
              </w:rPr>
            </w:pPr>
            <w:r w:rsidRPr="00EF3286">
              <w:rPr>
                <w:color w:val="000000"/>
                <w:sz w:val="18"/>
                <w:szCs w:val="18"/>
              </w:rPr>
              <w:t>мышьяк</w:t>
            </w:r>
          </w:p>
        </w:tc>
        <w:tc>
          <w:tcPr>
            <w:tcW w:w="797" w:type="dxa"/>
            <w:shd w:val="clear" w:color="auto" w:fill="auto"/>
            <w:vAlign w:val="center"/>
          </w:tcPr>
          <w:p w:rsidR="008B2393" w:rsidRPr="00EF3286" w:rsidRDefault="008B2393" w:rsidP="008E5487">
            <w:pPr>
              <w:jc w:val="center"/>
              <w:rPr>
                <w:bCs/>
                <w:color w:val="000000"/>
                <w:sz w:val="18"/>
                <w:szCs w:val="18"/>
              </w:rPr>
            </w:pPr>
            <w:r w:rsidRPr="00EF3286">
              <w:rPr>
                <w:bCs/>
                <w:color w:val="000000"/>
                <w:sz w:val="18"/>
                <w:szCs w:val="18"/>
              </w:rPr>
              <w:t>ртуть</w:t>
            </w:r>
          </w:p>
        </w:tc>
        <w:tc>
          <w:tcPr>
            <w:tcW w:w="798" w:type="dxa"/>
            <w:shd w:val="clear" w:color="auto" w:fill="auto"/>
            <w:vAlign w:val="center"/>
          </w:tcPr>
          <w:p w:rsidR="008B2393" w:rsidRPr="00EF3286" w:rsidRDefault="008B2393" w:rsidP="008E5487">
            <w:pPr>
              <w:ind w:hanging="80"/>
              <w:jc w:val="center"/>
              <w:rPr>
                <w:bCs/>
                <w:color w:val="000000"/>
                <w:sz w:val="18"/>
                <w:szCs w:val="18"/>
              </w:rPr>
            </w:pPr>
            <w:r w:rsidRPr="00EF3286">
              <w:rPr>
                <w:bCs/>
                <w:color w:val="000000"/>
                <w:sz w:val="18"/>
                <w:szCs w:val="18"/>
              </w:rPr>
              <w:t>нитраты</w:t>
            </w:r>
          </w:p>
        </w:tc>
        <w:tc>
          <w:tcPr>
            <w:tcW w:w="797" w:type="dxa"/>
            <w:shd w:val="clear" w:color="auto" w:fill="auto"/>
            <w:vAlign w:val="center"/>
          </w:tcPr>
          <w:p w:rsidR="008B2393" w:rsidRPr="00EF3286" w:rsidRDefault="008B2393" w:rsidP="008E5487">
            <w:pPr>
              <w:rPr>
                <w:bCs/>
                <w:color w:val="000000"/>
                <w:sz w:val="18"/>
                <w:szCs w:val="18"/>
              </w:rPr>
            </w:pPr>
            <w:r w:rsidRPr="00EF3286">
              <w:rPr>
                <w:bCs/>
                <w:color w:val="000000"/>
                <w:sz w:val="18"/>
                <w:szCs w:val="18"/>
              </w:rPr>
              <w:t>свинец</w:t>
            </w:r>
          </w:p>
        </w:tc>
        <w:tc>
          <w:tcPr>
            <w:tcW w:w="797" w:type="dxa"/>
            <w:shd w:val="clear" w:color="auto" w:fill="auto"/>
            <w:vAlign w:val="center"/>
          </w:tcPr>
          <w:p w:rsidR="008B2393" w:rsidRPr="00EF3286" w:rsidRDefault="008B2393" w:rsidP="008E5487">
            <w:pPr>
              <w:rPr>
                <w:bCs/>
                <w:color w:val="000000"/>
                <w:sz w:val="18"/>
                <w:szCs w:val="18"/>
              </w:rPr>
            </w:pPr>
            <w:r w:rsidRPr="00EF3286">
              <w:rPr>
                <w:color w:val="000000"/>
                <w:sz w:val="18"/>
                <w:szCs w:val="18"/>
              </w:rPr>
              <w:t>кадмий</w:t>
            </w:r>
          </w:p>
        </w:tc>
        <w:tc>
          <w:tcPr>
            <w:tcW w:w="798" w:type="dxa"/>
            <w:shd w:val="clear" w:color="auto" w:fill="auto"/>
            <w:vAlign w:val="center"/>
          </w:tcPr>
          <w:p w:rsidR="008B2393" w:rsidRPr="00EF3286" w:rsidRDefault="008B2393" w:rsidP="008E5487">
            <w:pPr>
              <w:ind w:hanging="62"/>
              <w:rPr>
                <w:bCs/>
                <w:color w:val="000000"/>
                <w:sz w:val="18"/>
                <w:szCs w:val="18"/>
              </w:rPr>
            </w:pPr>
            <w:r w:rsidRPr="00EF3286">
              <w:rPr>
                <w:color w:val="000000"/>
                <w:sz w:val="18"/>
                <w:szCs w:val="18"/>
              </w:rPr>
              <w:t>мышьяк</w:t>
            </w:r>
          </w:p>
        </w:tc>
        <w:tc>
          <w:tcPr>
            <w:tcW w:w="797" w:type="dxa"/>
            <w:shd w:val="clear" w:color="auto" w:fill="auto"/>
            <w:vAlign w:val="center"/>
          </w:tcPr>
          <w:p w:rsidR="008B2393" w:rsidRPr="00EF3286" w:rsidRDefault="008B2393" w:rsidP="008E5487">
            <w:pPr>
              <w:jc w:val="center"/>
              <w:rPr>
                <w:bCs/>
                <w:color w:val="000000"/>
                <w:sz w:val="18"/>
                <w:szCs w:val="18"/>
              </w:rPr>
            </w:pPr>
            <w:r w:rsidRPr="00EF3286">
              <w:rPr>
                <w:bCs/>
                <w:color w:val="000000"/>
                <w:sz w:val="18"/>
                <w:szCs w:val="18"/>
              </w:rPr>
              <w:t>ртуть</w:t>
            </w:r>
          </w:p>
        </w:tc>
        <w:tc>
          <w:tcPr>
            <w:tcW w:w="798" w:type="dxa"/>
            <w:shd w:val="clear" w:color="auto" w:fill="auto"/>
            <w:vAlign w:val="center"/>
          </w:tcPr>
          <w:p w:rsidR="008B2393" w:rsidRPr="00EF3286" w:rsidRDefault="008B2393" w:rsidP="008E5487">
            <w:pPr>
              <w:ind w:hanging="98"/>
              <w:jc w:val="center"/>
              <w:rPr>
                <w:bCs/>
                <w:color w:val="000000"/>
                <w:sz w:val="18"/>
                <w:szCs w:val="18"/>
              </w:rPr>
            </w:pPr>
            <w:r w:rsidRPr="00EF3286">
              <w:rPr>
                <w:bCs/>
                <w:color w:val="000000"/>
                <w:sz w:val="18"/>
                <w:szCs w:val="18"/>
              </w:rPr>
              <w:t>нитраты</w:t>
            </w:r>
          </w:p>
        </w:tc>
      </w:tr>
      <w:tr w:rsidR="008B2393" w:rsidRPr="00EF3286" w:rsidTr="008E5487">
        <w:tc>
          <w:tcPr>
            <w:tcW w:w="1713" w:type="dxa"/>
            <w:shd w:val="clear" w:color="auto" w:fill="auto"/>
            <w:vAlign w:val="center"/>
          </w:tcPr>
          <w:p w:rsidR="008B2393" w:rsidRPr="00EF3286" w:rsidRDefault="008B2393" w:rsidP="008E5487">
            <w:pPr>
              <w:rPr>
                <w:bCs/>
                <w:color w:val="000000"/>
                <w:sz w:val="20"/>
                <w:szCs w:val="20"/>
              </w:rPr>
            </w:pPr>
            <w:r w:rsidRPr="00EF3286">
              <w:rPr>
                <w:bCs/>
                <w:color w:val="000000"/>
                <w:sz w:val="20"/>
                <w:szCs w:val="20"/>
              </w:rPr>
              <w:lastRenderedPageBreak/>
              <w:t>г. Биробиджан</w:t>
            </w:r>
          </w:p>
        </w:tc>
        <w:tc>
          <w:tcPr>
            <w:tcW w:w="795"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0,04</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0,01</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0,44</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0,17</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0,03</w:t>
            </w:r>
          </w:p>
        </w:tc>
        <w:tc>
          <w:tcPr>
            <w:tcW w:w="798" w:type="dxa"/>
            <w:shd w:val="clear" w:color="auto" w:fill="auto"/>
            <w:vAlign w:val="center"/>
          </w:tcPr>
          <w:p w:rsidR="008B2393" w:rsidRPr="00EF3286" w:rsidRDefault="008B2393" w:rsidP="008E5487">
            <w:pPr>
              <w:jc w:val="center"/>
              <w:rPr>
                <w:b/>
                <w:bCs/>
                <w:color w:val="000000"/>
                <w:sz w:val="20"/>
                <w:szCs w:val="20"/>
              </w:rPr>
            </w:pPr>
            <w:r w:rsidRPr="00EF3286">
              <w:rPr>
                <w:b/>
                <w:bCs/>
                <w:color w:val="000000"/>
                <w:sz w:val="20"/>
                <w:szCs w:val="20"/>
              </w:rPr>
              <w:t>3,07</w:t>
            </w:r>
          </w:p>
        </w:tc>
      </w:tr>
      <w:tr w:rsidR="008B2393" w:rsidRPr="00EF3286" w:rsidTr="008E5487">
        <w:tc>
          <w:tcPr>
            <w:tcW w:w="1713" w:type="dxa"/>
            <w:shd w:val="clear" w:color="auto" w:fill="auto"/>
            <w:vAlign w:val="center"/>
          </w:tcPr>
          <w:p w:rsidR="008B2393" w:rsidRPr="00EF3286" w:rsidRDefault="008B2393" w:rsidP="008E5487">
            <w:pPr>
              <w:rPr>
                <w:bCs/>
                <w:color w:val="000000"/>
                <w:sz w:val="20"/>
                <w:szCs w:val="20"/>
              </w:rPr>
            </w:pPr>
            <w:r w:rsidRPr="00EF3286">
              <w:rPr>
                <w:bCs/>
                <w:color w:val="000000"/>
                <w:sz w:val="20"/>
                <w:szCs w:val="20"/>
              </w:rPr>
              <w:t>Биробиджанский район</w:t>
            </w:r>
          </w:p>
        </w:tc>
        <w:tc>
          <w:tcPr>
            <w:tcW w:w="795"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0,49</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
                <w:bCs/>
                <w:color w:val="000000"/>
                <w:sz w:val="20"/>
                <w:szCs w:val="20"/>
              </w:rPr>
            </w:pPr>
            <w:r w:rsidRPr="00EF3286">
              <w:rPr>
                <w:b/>
                <w:bCs/>
                <w:color w:val="000000"/>
                <w:sz w:val="20"/>
                <w:szCs w:val="20"/>
              </w:rPr>
              <w:t>4,85</w:t>
            </w:r>
          </w:p>
        </w:tc>
      </w:tr>
      <w:tr w:rsidR="008B2393" w:rsidRPr="00EF3286" w:rsidTr="008E5487">
        <w:tc>
          <w:tcPr>
            <w:tcW w:w="1713" w:type="dxa"/>
            <w:shd w:val="clear" w:color="auto" w:fill="auto"/>
            <w:vAlign w:val="center"/>
          </w:tcPr>
          <w:p w:rsidR="008B2393" w:rsidRPr="00EF3286" w:rsidRDefault="008B2393" w:rsidP="008E5487">
            <w:pPr>
              <w:rPr>
                <w:bCs/>
                <w:color w:val="000000"/>
                <w:sz w:val="20"/>
                <w:szCs w:val="20"/>
              </w:rPr>
            </w:pPr>
            <w:r w:rsidRPr="00EF3286">
              <w:rPr>
                <w:bCs/>
                <w:color w:val="000000"/>
                <w:sz w:val="20"/>
                <w:szCs w:val="20"/>
              </w:rPr>
              <w:t>Ленинский район</w:t>
            </w:r>
          </w:p>
        </w:tc>
        <w:tc>
          <w:tcPr>
            <w:tcW w:w="795"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0,24</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
                <w:bCs/>
                <w:color w:val="000000"/>
                <w:sz w:val="20"/>
                <w:szCs w:val="20"/>
              </w:rPr>
            </w:pPr>
            <w:r w:rsidRPr="00EF3286">
              <w:rPr>
                <w:b/>
                <w:bCs/>
                <w:color w:val="000000"/>
                <w:sz w:val="20"/>
                <w:szCs w:val="20"/>
              </w:rPr>
              <w:t>4,04</w:t>
            </w:r>
          </w:p>
        </w:tc>
      </w:tr>
      <w:tr w:rsidR="008B2393" w:rsidRPr="00EF3286" w:rsidTr="008E5487">
        <w:tc>
          <w:tcPr>
            <w:tcW w:w="1713" w:type="dxa"/>
            <w:shd w:val="clear" w:color="auto" w:fill="auto"/>
            <w:vAlign w:val="center"/>
          </w:tcPr>
          <w:p w:rsidR="008B2393" w:rsidRPr="00EF3286" w:rsidRDefault="008B2393" w:rsidP="008E5487">
            <w:pPr>
              <w:rPr>
                <w:bCs/>
                <w:color w:val="000000"/>
                <w:sz w:val="20"/>
                <w:szCs w:val="20"/>
              </w:rPr>
            </w:pPr>
            <w:r w:rsidRPr="00EF3286">
              <w:rPr>
                <w:bCs/>
                <w:color w:val="000000"/>
                <w:sz w:val="20"/>
                <w:szCs w:val="20"/>
              </w:rPr>
              <w:t>Облученский район</w:t>
            </w:r>
          </w:p>
        </w:tc>
        <w:tc>
          <w:tcPr>
            <w:tcW w:w="795"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0,57</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
                <w:bCs/>
                <w:color w:val="000000"/>
                <w:sz w:val="20"/>
                <w:szCs w:val="20"/>
              </w:rPr>
            </w:pPr>
            <w:r w:rsidRPr="00EF3286">
              <w:rPr>
                <w:b/>
                <w:bCs/>
                <w:color w:val="000000"/>
                <w:sz w:val="20"/>
                <w:szCs w:val="20"/>
              </w:rPr>
              <w:t>5,89</w:t>
            </w:r>
          </w:p>
        </w:tc>
      </w:tr>
      <w:tr w:rsidR="008B2393" w:rsidRPr="00EF3286" w:rsidTr="008E5487">
        <w:tc>
          <w:tcPr>
            <w:tcW w:w="1713" w:type="dxa"/>
            <w:shd w:val="clear" w:color="auto" w:fill="auto"/>
            <w:vAlign w:val="center"/>
          </w:tcPr>
          <w:p w:rsidR="008B2393" w:rsidRPr="00EF3286" w:rsidRDefault="008B2393" w:rsidP="008E5487">
            <w:pPr>
              <w:rPr>
                <w:bCs/>
                <w:color w:val="000000"/>
                <w:sz w:val="20"/>
                <w:szCs w:val="20"/>
              </w:rPr>
            </w:pPr>
            <w:r w:rsidRPr="00EF3286">
              <w:rPr>
                <w:bCs/>
                <w:color w:val="000000"/>
                <w:sz w:val="20"/>
                <w:szCs w:val="20"/>
              </w:rPr>
              <w:t>Октябрьский район</w:t>
            </w:r>
          </w:p>
        </w:tc>
        <w:tc>
          <w:tcPr>
            <w:tcW w:w="795"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0,82</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
                <w:bCs/>
                <w:color w:val="000000"/>
                <w:sz w:val="20"/>
                <w:szCs w:val="20"/>
              </w:rPr>
            </w:pPr>
            <w:r w:rsidRPr="00EF3286">
              <w:rPr>
                <w:b/>
                <w:bCs/>
                <w:color w:val="000000"/>
                <w:sz w:val="20"/>
                <w:szCs w:val="20"/>
              </w:rPr>
              <w:t>3,91</w:t>
            </w:r>
          </w:p>
        </w:tc>
      </w:tr>
      <w:tr w:rsidR="008B2393" w:rsidRPr="00EF3286" w:rsidTr="008E5487">
        <w:tc>
          <w:tcPr>
            <w:tcW w:w="1713" w:type="dxa"/>
            <w:shd w:val="clear" w:color="auto" w:fill="auto"/>
            <w:vAlign w:val="center"/>
          </w:tcPr>
          <w:p w:rsidR="008B2393" w:rsidRPr="00EF3286" w:rsidRDefault="008B2393" w:rsidP="008E5487">
            <w:pPr>
              <w:rPr>
                <w:bCs/>
                <w:color w:val="000000"/>
                <w:sz w:val="20"/>
                <w:szCs w:val="20"/>
              </w:rPr>
            </w:pPr>
            <w:r w:rsidRPr="00EF3286">
              <w:rPr>
                <w:bCs/>
                <w:color w:val="000000"/>
                <w:sz w:val="20"/>
                <w:szCs w:val="20"/>
              </w:rPr>
              <w:t>Смидовичский район</w:t>
            </w:r>
          </w:p>
        </w:tc>
        <w:tc>
          <w:tcPr>
            <w:tcW w:w="795"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0,3</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7" w:type="dxa"/>
            <w:shd w:val="clear" w:color="auto" w:fill="auto"/>
            <w:vAlign w:val="center"/>
          </w:tcPr>
          <w:p w:rsidR="008B2393" w:rsidRPr="00EF3286" w:rsidRDefault="008B2393" w:rsidP="008E5487">
            <w:pPr>
              <w:jc w:val="center"/>
              <w:rPr>
                <w:bCs/>
                <w:color w:val="000000"/>
                <w:sz w:val="20"/>
                <w:szCs w:val="20"/>
              </w:rPr>
            </w:pPr>
            <w:r w:rsidRPr="00EF3286">
              <w:rPr>
                <w:bCs/>
                <w:color w:val="000000"/>
                <w:sz w:val="20"/>
                <w:szCs w:val="20"/>
              </w:rPr>
              <w:t>0</w:t>
            </w:r>
          </w:p>
        </w:tc>
        <w:tc>
          <w:tcPr>
            <w:tcW w:w="798" w:type="dxa"/>
            <w:shd w:val="clear" w:color="auto" w:fill="auto"/>
            <w:vAlign w:val="center"/>
          </w:tcPr>
          <w:p w:rsidR="008B2393" w:rsidRPr="00EF3286" w:rsidRDefault="008B2393" w:rsidP="008E5487">
            <w:pPr>
              <w:jc w:val="center"/>
              <w:rPr>
                <w:b/>
                <w:bCs/>
                <w:color w:val="000000"/>
                <w:sz w:val="20"/>
                <w:szCs w:val="20"/>
              </w:rPr>
            </w:pPr>
            <w:r w:rsidRPr="00EF3286">
              <w:rPr>
                <w:b/>
                <w:bCs/>
                <w:color w:val="000000"/>
                <w:sz w:val="20"/>
                <w:szCs w:val="20"/>
              </w:rPr>
              <w:t>4,48</w:t>
            </w:r>
          </w:p>
        </w:tc>
      </w:tr>
    </w:tbl>
    <w:p w:rsidR="008B2393" w:rsidRDefault="008B2393" w:rsidP="008B2393">
      <w:pPr>
        <w:ind w:firstLine="709"/>
        <w:jc w:val="both"/>
        <w:rPr>
          <w:b/>
          <w:bCs/>
          <w:color w:val="000000"/>
          <w:sz w:val="22"/>
          <w:szCs w:val="22"/>
        </w:rPr>
      </w:pPr>
    </w:p>
    <w:p w:rsidR="008B2393" w:rsidRDefault="008B2393" w:rsidP="00334668">
      <w:pPr>
        <w:ind w:firstLine="709"/>
        <w:jc w:val="both"/>
        <w:rPr>
          <w:color w:val="000000"/>
        </w:rPr>
      </w:pPr>
      <w:r w:rsidRPr="00DB561C">
        <w:rPr>
          <w:color w:val="000000"/>
        </w:rPr>
        <w:t>При</w:t>
      </w:r>
      <w:r>
        <w:rPr>
          <w:color w:val="000000"/>
        </w:rPr>
        <w:t xml:space="preserve"> </w:t>
      </w:r>
      <w:r w:rsidRPr="00DB561C">
        <w:rPr>
          <w:color w:val="000000"/>
        </w:rPr>
        <w:t>средней концентрации контаминантов в пищевых продуктах коэффициент опасности не</w:t>
      </w:r>
      <w:r>
        <w:rPr>
          <w:color w:val="000000"/>
        </w:rPr>
        <w:t xml:space="preserve"> </w:t>
      </w:r>
      <w:r w:rsidRPr="00DB561C">
        <w:rPr>
          <w:color w:val="000000"/>
        </w:rPr>
        <w:t>превышает единицу, а при максимальной концентрации превышает допустимый уровень</w:t>
      </w:r>
      <w:r>
        <w:rPr>
          <w:color w:val="000000"/>
        </w:rPr>
        <w:t xml:space="preserve"> (1) </w:t>
      </w:r>
      <w:r w:rsidRPr="00DB561C">
        <w:rPr>
          <w:color w:val="000000"/>
        </w:rPr>
        <w:t xml:space="preserve">по </w:t>
      </w:r>
      <w:r>
        <w:rPr>
          <w:color w:val="000000"/>
        </w:rPr>
        <w:t>всем муниципальным образованиям области</w:t>
      </w:r>
      <w:r w:rsidRPr="00DB561C">
        <w:rPr>
          <w:color w:val="000000"/>
        </w:rPr>
        <w:t>.</w:t>
      </w:r>
      <w:r>
        <w:rPr>
          <w:color w:val="000000"/>
        </w:rPr>
        <w:t xml:space="preserve"> </w:t>
      </w:r>
    </w:p>
    <w:p w:rsidR="008B2393" w:rsidRPr="006B0F85" w:rsidRDefault="008B2393" w:rsidP="00334668">
      <w:pPr>
        <w:ind w:firstLine="709"/>
        <w:jc w:val="both"/>
        <w:rPr>
          <w:shd w:val="clear" w:color="auto" w:fill="FFFFFF"/>
        </w:rPr>
      </w:pPr>
      <w:r>
        <w:rPr>
          <w:shd w:val="clear" w:color="auto" w:fill="FFFFFF"/>
        </w:rPr>
        <w:t>У</w:t>
      </w:r>
      <w:r w:rsidRPr="006B0F85">
        <w:rPr>
          <w:shd w:val="clear" w:color="auto" w:fill="FFFFFF"/>
        </w:rPr>
        <w:t>ровни неканце</w:t>
      </w:r>
      <w:r>
        <w:rPr>
          <w:shd w:val="clear" w:color="auto" w:fill="FFFFFF"/>
        </w:rPr>
        <w:t xml:space="preserve">рогенного </w:t>
      </w:r>
      <w:r w:rsidRPr="006B0F85">
        <w:rPr>
          <w:shd w:val="clear" w:color="auto" w:fill="FFFFFF"/>
        </w:rPr>
        <w:t>риска для населения Еврейской автономной области, связанного с рассчитанным фактическим потреблением пищевой продукции, оцениваютс</w:t>
      </w:r>
      <w:r>
        <w:rPr>
          <w:shd w:val="clear" w:color="auto" w:fill="FFFFFF"/>
        </w:rPr>
        <w:t>я как допустимые, но необходимо усилить контроль за содержанием нитратов во всех районах и г. Биробиджане.</w:t>
      </w:r>
    </w:p>
    <w:p w:rsidR="008B2393" w:rsidRPr="006B0F85" w:rsidRDefault="008B2393" w:rsidP="00334668">
      <w:pPr>
        <w:pStyle w:val="afe"/>
        <w:shd w:val="clear" w:color="auto" w:fill="FFFFFF"/>
        <w:spacing w:before="0" w:beforeAutospacing="0" w:after="0" w:afterAutospacing="0"/>
        <w:ind w:firstLine="709"/>
        <w:jc w:val="both"/>
      </w:pPr>
      <w:r w:rsidRPr="006B0F85">
        <w:t>Приоритетными группами продуктов для контроля содержания нитратов по риску развития неканцерогенных эффектов являются овощи и бахчевые культуры, картофель.</w:t>
      </w:r>
    </w:p>
    <w:p w:rsidR="008B2393" w:rsidRDefault="008B2393" w:rsidP="00334668">
      <w:pPr>
        <w:ind w:firstLine="709"/>
        <w:jc w:val="both"/>
        <w:rPr>
          <w:shd w:val="clear" w:color="auto" w:fill="FFFFFF"/>
        </w:rPr>
      </w:pPr>
      <w:r w:rsidRPr="006B0F85">
        <w:rPr>
          <w:shd w:val="clear" w:color="auto" w:fill="FFFFFF"/>
        </w:rPr>
        <w:t>Контроль качества и безопасности данных групп пищевой продукции по содержанию нитратов, своевременное выявление превышений гигиенических нормативов и недопущение попадания несоответствующего сырья и продуктов питания до конечного потребителя позволит не допустить возникновение дополнительных канцерогенных и неканцерогенных рисков, способных ухудшить состояние здоровья населения Еврейской автономной области.</w:t>
      </w:r>
      <w:r>
        <w:rPr>
          <w:shd w:val="clear" w:color="auto" w:fill="FFFFFF"/>
        </w:rPr>
        <w:t xml:space="preserve"> </w:t>
      </w:r>
    </w:p>
    <w:p w:rsidR="00334668" w:rsidRPr="00747BD0" w:rsidRDefault="00334668" w:rsidP="00334668">
      <w:pPr>
        <w:pStyle w:val="Default"/>
        <w:ind w:firstLine="709"/>
        <w:jc w:val="both"/>
      </w:pPr>
      <w:r w:rsidRPr="00FE7D12">
        <w:t>В рамках выполнения основных задач государственной политики по реализации</w:t>
      </w:r>
      <w:r w:rsidRPr="00FE7D12">
        <w:br/>
        <w:t>Доктрины продовольственной безопасности Российской Федерации, в том числе здорового питания населения, Управлением в 2019 г. продолжался мониторинг состояния питания населения и контроль соответствия качества и безопасности продовольственного сырья и пищевых продуктов требованиям законодательства Российской Федерации, техническим регламентам Таможенного Союза.</w:t>
      </w:r>
      <w:r w:rsidRPr="00747BD0">
        <w:t xml:space="preserve"> </w:t>
      </w:r>
    </w:p>
    <w:p w:rsidR="00334668" w:rsidRPr="00747BD0" w:rsidRDefault="00334668" w:rsidP="00334668">
      <w:pPr>
        <w:pStyle w:val="Default"/>
        <w:jc w:val="both"/>
      </w:pPr>
      <w:r w:rsidRPr="00747BD0">
        <w:t>В 2018 году исследовано 1</w:t>
      </w:r>
      <w:r>
        <w:t>33</w:t>
      </w:r>
      <w:r w:rsidRPr="00747BD0">
        <w:t xml:space="preserve"> образца продовольственного сырья и пищевых продуктов на наличие ГМО (</w:t>
      </w:r>
      <w:r>
        <w:t>2018 - 184; 2017 – 127</w:t>
      </w:r>
      <w:r w:rsidRPr="00747BD0">
        <w:t xml:space="preserve">), </w:t>
      </w:r>
      <w:r>
        <w:t>в том числе 3 пробы на базе Федерального центра госсанэпиднадзора в г. Москве. Из них 57</w:t>
      </w:r>
      <w:r w:rsidRPr="00747BD0">
        <w:t xml:space="preserve"> образцов импортируемой продукции (</w:t>
      </w:r>
      <w:r>
        <w:t>2018 – 50; 2017 – 30</w:t>
      </w:r>
      <w:r w:rsidRPr="00747BD0">
        <w:t>). В 201</w:t>
      </w:r>
      <w:r>
        <w:t>7</w:t>
      </w:r>
      <w:r w:rsidRPr="00747BD0">
        <w:t>-201</w:t>
      </w:r>
      <w:r>
        <w:t>9</w:t>
      </w:r>
      <w:r w:rsidRPr="00747BD0">
        <w:t xml:space="preserve"> годах генно-модифицированные организмы в исследуемых пробах не обнаруживались.</w:t>
      </w:r>
    </w:p>
    <w:p w:rsidR="00334668" w:rsidRPr="00747BD0" w:rsidRDefault="00334668" w:rsidP="00334668">
      <w:pPr>
        <w:pStyle w:val="Default"/>
        <w:ind w:firstLine="709"/>
        <w:jc w:val="both"/>
      </w:pPr>
      <w:r w:rsidRPr="00747BD0">
        <w:t>В 201</w:t>
      </w:r>
      <w:r>
        <w:t>9</w:t>
      </w:r>
      <w:r w:rsidRPr="00747BD0">
        <w:t xml:space="preserve"> году на соответствие санитарно-эпидемиологическим требованиям по содержанию контаминантов химической природы исследовано</w:t>
      </w:r>
      <w:r>
        <w:t xml:space="preserve"> 596</w:t>
      </w:r>
      <w:r w:rsidRPr="00747BD0">
        <w:t xml:space="preserve"> </w:t>
      </w:r>
      <w:r>
        <w:t xml:space="preserve"> проб</w:t>
      </w:r>
      <w:r w:rsidRPr="00747BD0">
        <w:t xml:space="preserve"> продовольственного сырья и пищевых продуктов, что на </w:t>
      </w:r>
      <w:r>
        <w:t>1</w:t>
      </w:r>
      <w:r w:rsidRPr="00747BD0">
        <w:t>2,</w:t>
      </w:r>
      <w:r>
        <w:t>0</w:t>
      </w:r>
      <w:r w:rsidRPr="00747BD0">
        <w:t>% выше, чем</w:t>
      </w:r>
      <w:r>
        <w:t xml:space="preserve"> в 2018 году (532). В 2017 году – 405 проб</w:t>
      </w:r>
      <w:r w:rsidRPr="00747BD0">
        <w:t>. При этом, за последние 5 лет проб, несоответствующих гигиеническим нормативам, не установлено.</w:t>
      </w:r>
    </w:p>
    <w:p w:rsidR="00334668" w:rsidRPr="00747BD0" w:rsidRDefault="00334668" w:rsidP="00334668">
      <w:pPr>
        <w:pStyle w:val="Default"/>
        <w:ind w:firstLine="709"/>
        <w:jc w:val="both"/>
      </w:pPr>
      <w:r w:rsidRPr="00747BD0">
        <w:t xml:space="preserve">На предмет микробиологической безопасности исследовано </w:t>
      </w:r>
      <w:r>
        <w:t xml:space="preserve">1258 </w:t>
      </w:r>
      <w:r w:rsidRPr="00747BD0">
        <w:t xml:space="preserve"> проб, что </w:t>
      </w:r>
      <w:r>
        <w:t xml:space="preserve">меньше, </w:t>
      </w:r>
      <w:r w:rsidRPr="00747BD0">
        <w:t xml:space="preserve"> чем в 201</w:t>
      </w:r>
      <w:r>
        <w:t>8</w:t>
      </w:r>
      <w:r w:rsidRPr="00747BD0">
        <w:t xml:space="preserve"> году </w:t>
      </w:r>
      <w:r>
        <w:t xml:space="preserve"> на </w:t>
      </w:r>
      <w:r w:rsidRPr="00747BD0">
        <w:t>1,</w:t>
      </w:r>
      <w:r>
        <w:t>5</w:t>
      </w:r>
      <w:r w:rsidRPr="00747BD0">
        <w:t>% (</w:t>
      </w:r>
      <w:r w:rsidRPr="00344A4B">
        <w:t>1277</w:t>
      </w:r>
      <w:r>
        <w:t>)</w:t>
      </w:r>
      <w:r w:rsidRPr="00747BD0">
        <w:t xml:space="preserve">, и </w:t>
      </w:r>
      <w:r>
        <w:t xml:space="preserve">на </w:t>
      </w:r>
      <w:r w:rsidRPr="00747BD0">
        <w:t>1</w:t>
      </w:r>
      <w:r>
        <w:t>7</w:t>
      </w:r>
      <w:r w:rsidRPr="00747BD0">
        <w:t>,</w:t>
      </w:r>
      <w:r>
        <w:t>5</w:t>
      </w:r>
      <w:r w:rsidRPr="00747BD0">
        <w:t xml:space="preserve">% </w:t>
      </w:r>
      <w:r>
        <w:t>больше</w:t>
      </w:r>
      <w:r w:rsidRPr="00747BD0">
        <w:t>, чем в 201</w:t>
      </w:r>
      <w:r>
        <w:t>7</w:t>
      </w:r>
      <w:r w:rsidRPr="00747BD0">
        <w:t xml:space="preserve"> году (1</w:t>
      </w:r>
      <w:r>
        <w:t>071</w:t>
      </w:r>
      <w:r w:rsidRPr="00747BD0">
        <w:t>).</w:t>
      </w:r>
    </w:p>
    <w:p w:rsidR="00334668" w:rsidRPr="00747BD0" w:rsidRDefault="00334668" w:rsidP="00334668">
      <w:pPr>
        <w:pStyle w:val="Default"/>
        <w:ind w:firstLine="709"/>
        <w:jc w:val="both"/>
      </w:pPr>
      <w:r w:rsidRPr="00747BD0">
        <w:t>Не соответствовало санитарно-эпидемиологическим требованиям 4,2% проб. В 201</w:t>
      </w:r>
      <w:r>
        <w:t>8</w:t>
      </w:r>
      <w:r w:rsidRPr="00747BD0">
        <w:t xml:space="preserve"> году этот показатель составлял </w:t>
      </w:r>
      <w:r>
        <w:t>4,2%, в 2017 году - 3,6%</w:t>
      </w:r>
      <w:r w:rsidRPr="00747BD0">
        <w:t xml:space="preserve">. </w:t>
      </w:r>
      <w:r>
        <w:t xml:space="preserve"> В 2019  году из 53 неудовлетворительных проб пищевой продукции одна проба пришлась на импортную продукцию. </w:t>
      </w:r>
      <w:r w:rsidRPr="00747BD0">
        <w:t xml:space="preserve">Все несоответствующие пробы в 2018 </w:t>
      </w:r>
      <w:r>
        <w:t xml:space="preserve">и 2017 году </w:t>
      </w:r>
      <w:r w:rsidRPr="00747BD0">
        <w:t>году приходи</w:t>
      </w:r>
      <w:r>
        <w:t xml:space="preserve">лись на отечественную продукцию.  </w:t>
      </w:r>
      <w:r w:rsidRPr="00747BD0">
        <w:t xml:space="preserve"> </w:t>
      </w:r>
    </w:p>
    <w:p w:rsidR="00334668" w:rsidRPr="00747BD0" w:rsidRDefault="00334668" w:rsidP="00334668">
      <w:pPr>
        <w:pStyle w:val="Default"/>
        <w:ind w:firstLine="709"/>
        <w:jc w:val="both"/>
      </w:pPr>
      <w:r w:rsidRPr="00747BD0">
        <w:lastRenderedPageBreak/>
        <w:t>Несоответствующие пробы продовольственного сырья и пищевых продуктов в 201</w:t>
      </w:r>
      <w:r>
        <w:t>9</w:t>
      </w:r>
      <w:r w:rsidRPr="00747BD0">
        <w:t xml:space="preserve"> году, как и в 201</w:t>
      </w:r>
      <w:r>
        <w:t>8</w:t>
      </w:r>
      <w:r w:rsidRPr="00747BD0">
        <w:t xml:space="preserve"> и 201</w:t>
      </w:r>
      <w:r>
        <w:t>7</w:t>
      </w:r>
      <w:r w:rsidRPr="00747BD0">
        <w:t xml:space="preserve"> годах, выявлены в группах «мясо и мясные продукты», «птица, яйца и продукты их переработки», «кулинарные изделия».</w:t>
      </w:r>
      <w:r>
        <w:t xml:space="preserve"> В 2019 году – «молоко и молочная продукция»; «продукция предприятий общественного питания», «вода расфасованная в емкости». </w:t>
      </w:r>
    </w:p>
    <w:p w:rsidR="00334668" w:rsidRDefault="00334668" w:rsidP="00334668">
      <w:pPr>
        <w:pStyle w:val="Default"/>
        <w:ind w:firstLine="709"/>
        <w:jc w:val="both"/>
      </w:pPr>
      <w:r w:rsidRPr="00747BD0">
        <w:t>В групп</w:t>
      </w:r>
      <w:r>
        <w:t xml:space="preserve">е «мясо и мясные продукты» число неудовлетворительных проб в 2019 году составило 1,02% против </w:t>
      </w:r>
      <w:r w:rsidRPr="00747BD0">
        <w:t>4,5% - в 2018 году</w:t>
      </w:r>
      <w:r>
        <w:t xml:space="preserve">; </w:t>
      </w:r>
      <w:r w:rsidRPr="00747BD0">
        <w:t xml:space="preserve"> 3,8% - в 2017 году</w:t>
      </w:r>
      <w:r>
        <w:t>.</w:t>
      </w:r>
    </w:p>
    <w:p w:rsidR="00334668" w:rsidRPr="00747BD0" w:rsidRDefault="00334668" w:rsidP="00334668">
      <w:pPr>
        <w:pStyle w:val="Default"/>
        <w:ind w:firstLine="709"/>
        <w:jc w:val="both"/>
      </w:pPr>
      <w:r>
        <w:t xml:space="preserve">В группе </w:t>
      </w:r>
      <w:r w:rsidRPr="00747BD0">
        <w:t>«кулинарные изделия</w:t>
      </w:r>
      <w:r>
        <w:t xml:space="preserve">» - </w:t>
      </w:r>
      <w:r w:rsidRPr="00747BD0">
        <w:t xml:space="preserve"> числ</w:t>
      </w:r>
      <w:r>
        <w:t>о</w:t>
      </w:r>
      <w:r w:rsidRPr="00747BD0">
        <w:t xml:space="preserve"> неудовлетворительных проб</w:t>
      </w:r>
      <w:r>
        <w:t xml:space="preserve"> в 2019 году – 5,36%, </w:t>
      </w:r>
      <w:r w:rsidRPr="00747BD0">
        <w:t>5,9% - в 2018 году</w:t>
      </w:r>
      <w:r>
        <w:t xml:space="preserve">, </w:t>
      </w:r>
      <w:r w:rsidRPr="00747BD0">
        <w:t>5,3% - в 2017 году</w:t>
      </w:r>
      <w:r>
        <w:t>. Т.е. последние три года процент неудовлетворительных проб сохраняется примерно на одном уровне.</w:t>
      </w:r>
    </w:p>
    <w:p w:rsidR="00334668" w:rsidRPr="00747BD0" w:rsidRDefault="00334668" w:rsidP="00334668">
      <w:pPr>
        <w:pStyle w:val="Default"/>
        <w:ind w:firstLine="709"/>
        <w:jc w:val="both"/>
      </w:pPr>
      <w:r w:rsidRPr="00747BD0">
        <w:t xml:space="preserve">В группе «птица, яйца и продукты их переработки»» имело место снижение </w:t>
      </w:r>
      <w:r>
        <w:t>доли неудовлетворительных проб до 3,78% - в 2019 году (</w:t>
      </w:r>
      <w:r w:rsidRPr="00747BD0">
        <w:t>11,5% - в 2017 году; 6,0% - в 2018 году</w:t>
      </w:r>
      <w:r>
        <w:t>)</w:t>
      </w:r>
      <w:r w:rsidRPr="00747BD0">
        <w:t xml:space="preserve">. </w:t>
      </w:r>
    </w:p>
    <w:p w:rsidR="00334668" w:rsidRDefault="00334668" w:rsidP="00334668">
      <w:pPr>
        <w:pStyle w:val="Default"/>
        <w:ind w:firstLine="709"/>
        <w:jc w:val="both"/>
      </w:pPr>
      <w:r>
        <w:t xml:space="preserve">По группе «молоко и молочные продукты» резко возросло число неудовлетворительных проб до 6,1%. При этом </w:t>
      </w:r>
      <w:r w:rsidRPr="00747BD0">
        <w:t xml:space="preserve">в 2018 году из 300 исследованных проб молока 1 проба </w:t>
      </w:r>
      <w:r>
        <w:t xml:space="preserve">(0,17%) </w:t>
      </w:r>
      <w:r w:rsidRPr="00747BD0">
        <w:t>не отвечала нормативным показателям.</w:t>
      </w:r>
      <w:r>
        <w:t xml:space="preserve"> Также а</w:t>
      </w:r>
      <w:r w:rsidRPr="00747BD0">
        <w:t>налогично</w:t>
      </w:r>
      <w:r>
        <w:t xml:space="preserve"> было </w:t>
      </w:r>
      <w:r w:rsidRPr="00747BD0">
        <w:t xml:space="preserve"> в 2017 году: из 61 исследованной пробы молока по микробиологическим показателям одна проба </w:t>
      </w:r>
      <w:r>
        <w:t xml:space="preserve">(1,6%) </w:t>
      </w:r>
      <w:r w:rsidRPr="00747BD0">
        <w:t xml:space="preserve">не отвечала нормативным показателям. </w:t>
      </w:r>
    </w:p>
    <w:p w:rsidR="00334668" w:rsidRPr="00747BD0" w:rsidRDefault="00334668" w:rsidP="00334668">
      <w:pPr>
        <w:pStyle w:val="Default"/>
        <w:ind w:firstLine="709"/>
        <w:jc w:val="both"/>
      </w:pPr>
      <w:r>
        <w:t xml:space="preserve">Патогенные микроорганизмы были выделены в 1 пробе мясной продукции (листерии). </w:t>
      </w:r>
      <w:r w:rsidRPr="00747BD0">
        <w:t xml:space="preserve">В 2018 году в трех пробах отечественного производства были выделены сальмонеллы, в том числе из пробы мясного полуфабриката, готового кулинарного продукта и из мяса птицы. </w:t>
      </w:r>
    </w:p>
    <w:p w:rsidR="00334668" w:rsidRPr="00747BD0" w:rsidRDefault="00334668" w:rsidP="00334668">
      <w:pPr>
        <w:pStyle w:val="Default"/>
        <w:ind w:firstLine="709"/>
        <w:jc w:val="both"/>
      </w:pPr>
      <w:r w:rsidRPr="00747BD0">
        <w:t>В 2017 году в трех пробах отечественного производства были выделены сальмонеллы – из двух проб мяса курицы и одной пробы фарша говяжьего в сочетании с куриным.</w:t>
      </w:r>
    </w:p>
    <w:p w:rsidR="00334668" w:rsidRPr="00747BD0" w:rsidRDefault="00334668" w:rsidP="00334668">
      <w:pPr>
        <w:pStyle w:val="Default"/>
        <w:ind w:firstLine="709"/>
        <w:jc w:val="both"/>
      </w:pPr>
      <w:r w:rsidRPr="00747BD0">
        <w:t>На пара</w:t>
      </w:r>
      <w:r>
        <w:t>зитологические показатели в 2019</w:t>
      </w:r>
      <w:r w:rsidRPr="00747BD0">
        <w:t xml:space="preserve"> году исследовано </w:t>
      </w:r>
      <w:r>
        <w:t xml:space="preserve">309 проб. Яиц и личинок гельминтов не было выявлено. В 2018 году -    </w:t>
      </w:r>
      <w:r w:rsidRPr="00747BD0">
        <w:t xml:space="preserve">416 проб пищевой продукции, из </w:t>
      </w:r>
      <w:r>
        <w:t>которых</w:t>
      </w:r>
      <w:r w:rsidRPr="00747BD0">
        <w:t>в одной пробе рыбы свежей, выловленной в реках и морях Дальнего Востока, обнаружены жизнеспособные яйца клонорхов, в пробе импортной плодоовощной продукции (КНР) – яйца аскарид. Всего удельный вес неудовлетворительной продукции составил 0,5%.</w:t>
      </w:r>
    </w:p>
    <w:p w:rsidR="00334668" w:rsidRDefault="00334668" w:rsidP="00334668">
      <w:pPr>
        <w:pStyle w:val="Default"/>
        <w:ind w:firstLine="709"/>
        <w:jc w:val="both"/>
      </w:pPr>
      <w:r w:rsidRPr="00747BD0">
        <w:t xml:space="preserve">В 2017 году исследовано 392 пробы. В двух пробах рыбы свежей, выловленной в реках и морях Дальнего Востока, обнаружены жизнеспособные яйца клонорхов, нанофиетусов, живые личинки анизакид, акантелла болбозомы. Удельный вес составил 0,5% от числа исследованных проб. </w:t>
      </w:r>
    </w:p>
    <w:p w:rsidR="00334668" w:rsidRDefault="00334668" w:rsidP="00334668">
      <w:pPr>
        <w:pStyle w:val="Default"/>
        <w:ind w:firstLine="709"/>
        <w:jc w:val="both"/>
      </w:pPr>
      <w:r>
        <w:t>В 2019 году пробы молока и молочной продукции на содержание антибиотиков проводились на базе ФБУЗ «Центр гигиены и эпидемиологии в ЕАО». Из 7 проб в пробе сырого молока содержание антибиотиков тетрациклинового ряда превышали ПДК. Ранее на протяжении более 5 лет антибиотики не превышали ПДК.</w:t>
      </w:r>
    </w:p>
    <w:p w:rsidR="00334668" w:rsidRPr="00747BD0" w:rsidRDefault="00334668" w:rsidP="00334668">
      <w:pPr>
        <w:pStyle w:val="Default"/>
        <w:ind w:firstLine="709"/>
        <w:jc w:val="both"/>
      </w:pPr>
      <w:r w:rsidRPr="00747BD0">
        <w:t xml:space="preserve">На протяжении ряда лет отсутствуют пробы пищевой продукции, не соответствующей санитарно-эпидемиологическим требованиям </w:t>
      </w:r>
      <w:r>
        <w:t xml:space="preserve">по </w:t>
      </w:r>
      <w:r w:rsidRPr="00747BD0">
        <w:t>показателям ра</w:t>
      </w:r>
      <w:r>
        <w:t xml:space="preserve">диационной безопасности (табл. </w:t>
      </w:r>
      <w:r w:rsidR="004E4C72">
        <w:t>№17</w:t>
      </w:r>
      <w:r w:rsidRPr="00747BD0">
        <w:t>).</w:t>
      </w:r>
    </w:p>
    <w:p w:rsidR="00334668" w:rsidRPr="00747BD0" w:rsidRDefault="00334668" w:rsidP="00334668">
      <w:pPr>
        <w:pStyle w:val="Default"/>
      </w:pPr>
    </w:p>
    <w:p w:rsidR="00334668" w:rsidRPr="00747BD0" w:rsidRDefault="00334668" w:rsidP="00334668">
      <w:pPr>
        <w:pStyle w:val="Default"/>
        <w:jc w:val="right"/>
        <w:rPr>
          <w:sz w:val="22"/>
          <w:szCs w:val="22"/>
        </w:rPr>
      </w:pPr>
      <w:r w:rsidRPr="00747BD0">
        <w:rPr>
          <w:sz w:val="22"/>
          <w:szCs w:val="22"/>
        </w:rPr>
        <w:t xml:space="preserve">Таблица </w:t>
      </w:r>
      <w:r>
        <w:rPr>
          <w:sz w:val="22"/>
          <w:szCs w:val="22"/>
        </w:rPr>
        <w:t>№</w:t>
      </w:r>
      <w:r w:rsidR="004E4C72">
        <w:rPr>
          <w:sz w:val="22"/>
          <w:szCs w:val="22"/>
        </w:rPr>
        <w:t>17</w:t>
      </w:r>
    </w:p>
    <w:p w:rsidR="00334668" w:rsidRPr="00747BD0" w:rsidRDefault="00334668" w:rsidP="00334668">
      <w:pPr>
        <w:pStyle w:val="Default"/>
        <w:jc w:val="center"/>
        <w:rPr>
          <w:b/>
          <w:sz w:val="22"/>
          <w:szCs w:val="22"/>
        </w:rPr>
      </w:pPr>
      <w:r w:rsidRPr="00747BD0">
        <w:rPr>
          <w:b/>
          <w:sz w:val="22"/>
          <w:szCs w:val="22"/>
        </w:rPr>
        <w:t>Динамика показателей проб продовольственного сырья и пищевых продуктов, не соответствующих санитарно-эпидемиологическим требованиям 201</w:t>
      </w:r>
      <w:r>
        <w:rPr>
          <w:b/>
          <w:sz w:val="22"/>
          <w:szCs w:val="22"/>
        </w:rPr>
        <w:t>7-2019</w:t>
      </w:r>
      <w:r w:rsidRPr="00747BD0">
        <w:rPr>
          <w:b/>
          <w:sz w:val="22"/>
          <w:szCs w:val="22"/>
        </w:rPr>
        <w:t xml:space="preserve"> гг.</w:t>
      </w:r>
    </w:p>
    <w:p w:rsidR="00334668" w:rsidRPr="00747BD0" w:rsidRDefault="00334668" w:rsidP="00334668">
      <w:pPr>
        <w:pStyle w:val="Default"/>
        <w:rPr>
          <w:sz w:val="22"/>
          <w:szCs w:val="22"/>
        </w:rPr>
      </w:pPr>
    </w:p>
    <w:tbl>
      <w:tblPr>
        <w:tblW w:w="9140" w:type="dxa"/>
        <w:jc w:val="center"/>
        <w:tblInd w:w="-234" w:type="dxa"/>
        <w:tblBorders>
          <w:top w:val="single" w:sz="6" w:space="0" w:color="auto"/>
          <w:left w:val="single" w:sz="6" w:space="0" w:color="auto"/>
          <w:bottom w:val="single" w:sz="6" w:space="0" w:color="auto"/>
          <w:right w:val="single" w:sz="6" w:space="0" w:color="auto"/>
        </w:tblBorders>
        <w:tblLayout w:type="fixed"/>
        <w:tblCellMar>
          <w:left w:w="30" w:type="dxa"/>
          <w:right w:w="30" w:type="dxa"/>
        </w:tblCellMar>
        <w:tblLook w:val="04A0" w:firstRow="1" w:lastRow="0" w:firstColumn="1" w:lastColumn="0" w:noHBand="0" w:noVBand="1"/>
      </w:tblPr>
      <w:tblGrid>
        <w:gridCol w:w="2675"/>
        <w:gridCol w:w="850"/>
        <w:gridCol w:w="851"/>
        <w:gridCol w:w="708"/>
        <w:gridCol w:w="851"/>
        <w:gridCol w:w="709"/>
        <w:gridCol w:w="972"/>
        <w:gridCol w:w="1524"/>
      </w:tblGrid>
      <w:tr w:rsidR="00334668" w:rsidRPr="00747BD0" w:rsidTr="00334668">
        <w:trPr>
          <w:cantSplit/>
          <w:trHeight w:val="240"/>
          <w:tblHeader/>
          <w:jc w:val="center"/>
        </w:trPr>
        <w:tc>
          <w:tcPr>
            <w:tcW w:w="2675" w:type="dxa"/>
            <w:vMerge w:val="restart"/>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Показатели</w:t>
            </w:r>
          </w:p>
        </w:tc>
        <w:tc>
          <w:tcPr>
            <w:tcW w:w="1701" w:type="dxa"/>
            <w:gridSpan w:val="2"/>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2017</w:t>
            </w:r>
          </w:p>
        </w:tc>
        <w:tc>
          <w:tcPr>
            <w:tcW w:w="1559" w:type="dxa"/>
            <w:gridSpan w:val="2"/>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201</w:t>
            </w:r>
            <w:r>
              <w:rPr>
                <w:sz w:val="22"/>
                <w:szCs w:val="22"/>
              </w:rPr>
              <w:t>8</w:t>
            </w:r>
          </w:p>
        </w:tc>
        <w:tc>
          <w:tcPr>
            <w:tcW w:w="1681" w:type="dxa"/>
            <w:gridSpan w:val="2"/>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201</w:t>
            </w:r>
            <w:r>
              <w:rPr>
                <w:sz w:val="22"/>
                <w:szCs w:val="22"/>
              </w:rPr>
              <w:t>9</w:t>
            </w:r>
          </w:p>
        </w:tc>
        <w:tc>
          <w:tcPr>
            <w:tcW w:w="1524" w:type="dxa"/>
            <w:vMerge w:val="restart"/>
            <w:tcBorders>
              <w:top w:val="single" w:sz="6" w:space="0" w:color="auto"/>
              <w:left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Темп прироста  к 201</w:t>
            </w:r>
            <w:r>
              <w:rPr>
                <w:sz w:val="22"/>
                <w:szCs w:val="22"/>
              </w:rPr>
              <w:t>7</w:t>
            </w:r>
            <w:r w:rsidRPr="00747BD0">
              <w:rPr>
                <w:sz w:val="22"/>
                <w:szCs w:val="22"/>
              </w:rPr>
              <w:t>, по доле, %</w:t>
            </w:r>
          </w:p>
        </w:tc>
      </w:tr>
      <w:tr w:rsidR="00334668" w:rsidRPr="00747BD0" w:rsidTr="00334668">
        <w:trPr>
          <w:trHeight w:val="240"/>
          <w:tblHeader/>
          <w:jc w:val="center"/>
        </w:trPr>
        <w:tc>
          <w:tcPr>
            <w:tcW w:w="2675" w:type="dxa"/>
            <w:vMerge/>
            <w:tcBorders>
              <w:top w:val="single" w:sz="6" w:space="0" w:color="auto"/>
              <w:left w:val="single" w:sz="6" w:space="0" w:color="auto"/>
              <w:bottom w:val="single" w:sz="6" w:space="0" w:color="auto"/>
              <w:right w:val="single" w:sz="6" w:space="0" w:color="auto"/>
            </w:tcBorders>
            <w:vAlign w:val="center"/>
          </w:tcPr>
          <w:p w:rsidR="00334668" w:rsidRPr="00747BD0" w:rsidRDefault="00334668" w:rsidP="00334668">
            <w:pPr>
              <w:pStyle w:val="Default"/>
              <w:rPr>
                <w:sz w:val="22"/>
                <w:szCs w:val="22"/>
              </w:rPr>
            </w:pPr>
          </w:p>
        </w:tc>
        <w:tc>
          <w:tcPr>
            <w:tcW w:w="850"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всего проб</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доля, %</w:t>
            </w:r>
          </w:p>
        </w:tc>
        <w:tc>
          <w:tcPr>
            <w:tcW w:w="708"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всего проб</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доля, %</w:t>
            </w:r>
          </w:p>
        </w:tc>
        <w:tc>
          <w:tcPr>
            <w:tcW w:w="709"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всего проб</w:t>
            </w:r>
          </w:p>
        </w:tc>
        <w:tc>
          <w:tcPr>
            <w:tcW w:w="972"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доля, %</w:t>
            </w:r>
          </w:p>
        </w:tc>
        <w:tc>
          <w:tcPr>
            <w:tcW w:w="1524" w:type="dxa"/>
            <w:vMerge/>
            <w:tcBorders>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p>
        </w:tc>
      </w:tr>
      <w:tr w:rsidR="00334668" w:rsidRPr="00747BD0" w:rsidTr="00334668">
        <w:trPr>
          <w:trHeight w:val="203"/>
          <w:tblHeader/>
          <w:jc w:val="center"/>
        </w:trPr>
        <w:tc>
          <w:tcPr>
            <w:tcW w:w="2675"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Санитарно-химические</w:t>
            </w:r>
          </w:p>
        </w:tc>
        <w:tc>
          <w:tcPr>
            <w:tcW w:w="850"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405</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708"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532</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709"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596</w:t>
            </w:r>
          </w:p>
        </w:tc>
        <w:tc>
          <w:tcPr>
            <w:tcW w:w="972"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0</w:t>
            </w:r>
          </w:p>
        </w:tc>
        <w:tc>
          <w:tcPr>
            <w:tcW w:w="1524"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 xml:space="preserve"> 0</w:t>
            </w:r>
          </w:p>
        </w:tc>
      </w:tr>
      <w:tr w:rsidR="00334668" w:rsidRPr="00747BD0" w:rsidTr="00334668">
        <w:trPr>
          <w:trHeight w:val="293"/>
          <w:jc w:val="center"/>
        </w:trPr>
        <w:tc>
          <w:tcPr>
            <w:tcW w:w="2675"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bCs/>
                <w:iCs/>
                <w:sz w:val="22"/>
                <w:szCs w:val="22"/>
              </w:rPr>
            </w:pPr>
            <w:r w:rsidRPr="00747BD0">
              <w:rPr>
                <w:bCs/>
                <w:iCs/>
                <w:sz w:val="22"/>
                <w:szCs w:val="22"/>
              </w:rPr>
              <w:lastRenderedPageBreak/>
              <w:t>Паразитологические</w:t>
            </w:r>
          </w:p>
        </w:tc>
        <w:tc>
          <w:tcPr>
            <w:tcW w:w="850"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392</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0,5</w:t>
            </w:r>
          </w:p>
        </w:tc>
        <w:tc>
          <w:tcPr>
            <w:tcW w:w="708"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412</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0,5</w:t>
            </w:r>
          </w:p>
        </w:tc>
        <w:tc>
          <w:tcPr>
            <w:tcW w:w="709"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309</w:t>
            </w:r>
          </w:p>
        </w:tc>
        <w:tc>
          <w:tcPr>
            <w:tcW w:w="972"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0</w:t>
            </w:r>
          </w:p>
        </w:tc>
        <w:tc>
          <w:tcPr>
            <w:tcW w:w="1524"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0</w:t>
            </w:r>
          </w:p>
        </w:tc>
      </w:tr>
      <w:tr w:rsidR="00334668" w:rsidRPr="00747BD0" w:rsidTr="00334668">
        <w:trPr>
          <w:trHeight w:val="240"/>
          <w:jc w:val="center"/>
        </w:trPr>
        <w:tc>
          <w:tcPr>
            <w:tcW w:w="2675"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iCs/>
                <w:sz w:val="22"/>
                <w:szCs w:val="22"/>
              </w:rPr>
            </w:pPr>
            <w:r w:rsidRPr="00747BD0">
              <w:rPr>
                <w:iCs/>
                <w:sz w:val="22"/>
                <w:szCs w:val="22"/>
              </w:rPr>
              <w:t>Микробиологические</w:t>
            </w:r>
          </w:p>
        </w:tc>
        <w:tc>
          <w:tcPr>
            <w:tcW w:w="850"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1071</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3,6</w:t>
            </w:r>
          </w:p>
        </w:tc>
        <w:tc>
          <w:tcPr>
            <w:tcW w:w="708"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1277</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4,2</w:t>
            </w:r>
          </w:p>
        </w:tc>
        <w:tc>
          <w:tcPr>
            <w:tcW w:w="709"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1258</w:t>
            </w:r>
          </w:p>
        </w:tc>
        <w:tc>
          <w:tcPr>
            <w:tcW w:w="972"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4,2</w:t>
            </w:r>
          </w:p>
        </w:tc>
        <w:tc>
          <w:tcPr>
            <w:tcW w:w="1524"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+ 0,6</w:t>
            </w:r>
          </w:p>
        </w:tc>
      </w:tr>
      <w:tr w:rsidR="00334668" w:rsidRPr="00747BD0" w:rsidTr="00334668">
        <w:trPr>
          <w:trHeight w:val="240"/>
          <w:jc w:val="center"/>
        </w:trPr>
        <w:tc>
          <w:tcPr>
            <w:tcW w:w="2675"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Содержание антибиотиков</w:t>
            </w:r>
          </w:p>
        </w:tc>
        <w:tc>
          <w:tcPr>
            <w:tcW w:w="850"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3</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708"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709"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7</w:t>
            </w:r>
          </w:p>
        </w:tc>
        <w:tc>
          <w:tcPr>
            <w:tcW w:w="972"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1</w:t>
            </w:r>
          </w:p>
        </w:tc>
        <w:tc>
          <w:tcPr>
            <w:tcW w:w="1524"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100%</w:t>
            </w:r>
          </w:p>
        </w:tc>
      </w:tr>
      <w:tr w:rsidR="00334668" w:rsidRPr="00747BD0" w:rsidTr="00334668">
        <w:trPr>
          <w:trHeight w:val="240"/>
          <w:jc w:val="center"/>
        </w:trPr>
        <w:tc>
          <w:tcPr>
            <w:tcW w:w="2675"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Содержание радиоактивных веществ</w:t>
            </w:r>
          </w:p>
        </w:tc>
        <w:tc>
          <w:tcPr>
            <w:tcW w:w="850"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405</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708"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190</w:t>
            </w:r>
          </w:p>
        </w:tc>
        <w:tc>
          <w:tcPr>
            <w:tcW w:w="851"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c>
          <w:tcPr>
            <w:tcW w:w="709"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184</w:t>
            </w:r>
          </w:p>
        </w:tc>
        <w:tc>
          <w:tcPr>
            <w:tcW w:w="972"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Pr>
                <w:sz w:val="22"/>
                <w:szCs w:val="22"/>
              </w:rPr>
              <w:t>0</w:t>
            </w:r>
          </w:p>
        </w:tc>
        <w:tc>
          <w:tcPr>
            <w:tcW w:w="1524" w:type="dxa"/>
            <w:tcBorders>
              <w:top w:val="single" w:sz="6" w:space="0" w:color="auto"/>
              <w:left w:val="single" w:sz="6" w:space="0" w:color="auto"/>
              <w:bottom w:val="single" w:sz="6" w:space="0" w:color="auto"/>
              <w:right w:val="single" w:sz="6" w:space="0" w:color="auto"/>
            </w:tcBorders>
          </w:tcPr>
          <w:p w:rsidR="00334668" w:rsidRPr="00747BD0" w:rsidRDefault="00334668" w:rsidP="00334668">
            <w:pPr>
              <w:pStyle w:val="Default"/>
              <w:rPr>
                <w:sz w:val="22"/>
                <w:szCs w:val="22"/>
              </w:rPr>
            </w:pPr>
            <w:r w:rsidRPr="00747BD0">
              <w:rPr>
                <w:sz w:val="22"/>
                <w:szCs w:val="22"/>
              </w:rPr>
              <w:t>0</w:t>
            </w:r>
          </w:p>
        </w:tc>
      </w:tr>
    </w:tbl>
    <w:p w:rsidR="00334668" w:rsidRPr="00747BD0" w:rsidRDefault="00334668" w:rsidP="00334668">
      <w:pPr>
        <w:pStyle w:val="Default"/>
        <w:rPr>
          <w:bCs/>
        </w:rPr>
      </w:pPr>
    </w:p>
    <w:p w:rsidR="00334668" w:rsidRPr="00747BD0" w:rsidRDefault="00334668" w:rsidP="00334668">
      <w:pPr>
        <w:pStyle w:val="Default"/>
        <w:ind w:firstLine="709"/>
        <w:jc w:val="both"/>
      </w:pPr>
      <w:r w:rsidRPr="00747BD0">
        <w:t xml:space="preserve">По территориям Еврейской автономной области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превышающий среднеобластные, зарегистрирован в 4 территориях из 6 (табл. </w:t>
      </w:r>
      <w:r w:rsidR="004E4C72">
        <w:t>№18</w:t>
      </w:r>
      <w:r w:rsidRPr="00747BD0">
        <w:t>):</w:t>
      </w:r>
    </w:p>
    <w:p w:rsidR="00334668" w:rsidRPr="00747BD0" w:rsidRDefault="00334668" w:rsidP="00334668">
      <w:pPr>
        <w:pStyle w:val="Default"/>
      </w:pPr>
    </w:p>
    <w:p w:rsidR="00334668" w:rsidRPr="00747BD0" w:rsidRDefault="00334668" w:rsidP="00334668">
      <w:pPr>
        <w:pStyle w:val="Default"/>
        <w:jc w:val="right"/>
        <w:rPr>
          <w:sz w:val="22"/>
          <w:szCs w:val="22"/>
        </w:rPr>
      </w:pPr>
      <w:r w:rsidRPr="00747BD0">
        <w:rPr>
          <w:sz w:val="22"/>
          <w:szCs w:val="22"/>
        </w:rPr>
        <w:t xml:space="preserve">Таблица </w:t>
      </w:r>
      <w:r>
        <w:rPr>
          <w:sz w:val="22"/>
          <w:szCs w:val="22"/>
        </w:rPr>
        <w:t>№</w:t>
      </w:r>
      <w:r w:rsidR="004E4C72">
        <w:rPr>
          <w:sz w:val="22"/>
          <w:szCs w:val="22"/>
        </w:rPr>
        <w:t>18</w:t>
      </w:r>
    </w:p>
    <w:p w:rsidR="00334668" w:rsidRPr="00747BD0" w:rsidRDefault="00334668" w:rsidP="00334668">
      <w:pPr>
        <w:pStyle w:val="Default"/>
        <w:jc w:val="center"/>
        <w:rPr>
          <w:b/>
          <w:sz w:val="22"/>
          <w:szCs w:val="22"/>
        </w:rPr>
      </w:pPr>
      <w:r w:rsidRPr="00747BD0">
        <w:rPr>
          <w:b/>
          <w:sz w:val="22"/>
          <w:szCs w:val="22"/>
        </w:rPr>
        <w:t>Удельный вес проб пищевого сырья и пищевых продуктов, не отвечающих требованиям гигиенических нормативов по микробиологическим  показателям по территориям области</w:t>
      </w:r>
    </w:p>
    <w:p w:rsidR="00334668" w:rsidRPr="00747BD0" w:rsidRDefault="00334668" w:rsidP="00334668">
      <w:pPr>
        <w:pStyle w:val="Default"/>
        <w:rPr>
          <w:b/>
          <w:sz w:val="22"/>
          <w:szCs w:val="22"/>
        </w:rPr>
      </w:pPr>
    </w:p>
    <w:tbl>
      <w:tblPr>
        <w:tblW w:w="9019" w:type="dxa"/>
        <w:jc w:val="center"/>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557"/>
        <w:gridCol w:w="1984"/>
        <w:gridCol w:w="1984"/>
        <w:gridCol w:w="1494"/>
      </w:tblGrid>
      <w:tr w:rsidR="00334668" w:rsidRPr="00747BD0" w:rsidTr="00334668">
        <w:trPr>
          <w:trHeight w:val="357"/>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 xml:space="preserve">Наименование продуктов </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2017</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2018</w:t>
            </w:r>
          </w:p>
        </w:tc>
        <w:tc>
          <w:tcPr>
            <w:tcW w:w="1494" w:type="dxa"/>
            <w:shd w:val="clear" w:color="auto" w:fill="FFFFFF"/>
          </w:tcPr>
          <w:p w:rsidR="00334668" w:rsidRPr="00747BD0" w:rsidRDefault="00334668" w:rsidP="00334668">
            <w:pPr>
              <w:pStyle w:val="Default"/>
              <w:rPr>
                <w:sz w:val="22"/>
                <w:szCs w:val="22"/>
              </w:rPr>
            </w:pPr>
            <w:r w:rsidRPr="00747BD0">
              <w:rPr>
                <w:sz w:val="22"/>
                <w:szCs w:val="22"/>
              </w:rPr>
              <w:t>2018</w:t>
            </w:r>
          </w:p>
        </w:tc>
      </w:tr>
      <w:tr w:rsidR="00334668" w:rsidRPr="00747BD0" w:rsidTr="00334668">
        <w:trPr>
          <w:trHeight w:val="293"/>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Всего (ЕАО)</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3,6</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4,2</w:t>
            </w:r>
          </w:p>
        </w:tc>
        <w:tc>
          <w:tcPr>
            <w:tcW w:w="1494" w:type="dxa"/>
            <w:shd w:val="clear" w:color="auto" w:fill="FFFFFF"/>
          </w:tcPr>
          <w:p w:rsidR="00334668" w:rsidRPr="00DD4A40" w:rsidRDefault="00334668" w:rsidP="00334668">
            <w:pPr>
              <w:pStyle w:val="Default"/>
              <w:rPr>
                <w:sz w:val="22"/>
                <w:szCs w:val="22"/>
                <w:lang w:val="en-US"/>
              </w:rPr>
            </w:pPr>
            <w:r>
              <w:rPr>
                <w:sz w:val="22"/>
                <w:szCs w:val="22"/>
              </w:rPr>
              <w:t>4,2</w:t>
            </w:r>
          </w:p>
        </w:tc>
      </w:tr>
      <w:tr w:rsidR="00334668" w:rsidRPr="00747BD0" w:rsidTr="00334668">
        <w:trPr>
          <w:trHeight w:val="293"/>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г. Биробиджан</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3,4</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2,5</w:t>
            </w:r>
          </w:p>
        </w:tc>
        <w:tc>
          <w:tcPr>
            <w:tcW w:w="1494" w:type="dxa"/>
            <w:shd w:val="clear" w:color="auto" w:fill="FFFFFF"/>
          </w:tcPr>
          <w:p w:rsidR="00334668" w:rsidRPr="00747BD0" w:rsidRDefault="00334668" w:rsidP="00334668">
            <w:pPr>
              <w:pStyle w:val="Default"/>
              <w:rPr>
                <w:sz w:val="22"/>
                <w:szCs w:val="22"/>
              </w:rPr>
            </w:pPr>
            <w:r>
              <w:rPr>
                <w:sz w:val="22"/>
                <w:szCs w:val="22"/>
              </w:rPr>
              <w:t>3,1</w:t>
            </w:r>
          </w:p>
        </w:tc>
      </w:tr>
      <w:tr w:rsidR="00334668" w:rsidRPr="00747BD0" w:rsidTr="00334668">
        <w:trPr>
          <w:trHeight w:val="293"/>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Биробиджанский район</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3,1</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12,4</w:t>
            </w:r>
          </w:p>
        </w:tc>
        <w:tc>
          <w:tcPr>
            <w:tcW w:w="1494" w:type="dxa"/>
            <w:shd w:val="clear" w:color="auto" w:fill="FFFFFF"/>
          </w:tcPr>
          <w:p w:rsidR="00334668" w:rsidRPr="00747BD0" w:rsidRDefault="00334668" w:rsidP="00334668">
            <w:pPr>
              <w:pStyle w:val="Default"/>
              <w:rPr>
                <w:sz w:val="22"/>
                <w:szCs w:val="22"/>
              </w:rPr>
            </w:pPr>
            <w:r>
              <w:rPr>
                <w:sz w:val="22"/>
                <w:szCs w:val="22"/>
              </w:rPr>
              <w:t>9,6</w:t>
            </w:r>
          </w:p>
        </w:tc>
      </w:tr>
      <w:tr w:rsidR="00334668" w:rsidRPr="00747BD0" w:rsidTr="00334668">
        <w:trPr>
          <w:trHeight w:val="284"/>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Облученский район</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2,7</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7,0</w:t>
            </w:r>
          </w:p>
        </w:tc>
        <w:tc>
          <w:tcPr>
            <w:tcW w:w="1494" w:type="dxa"/>
            <w:shd w:val="clear" w:color="auto" w:fill="FFFFFF"/>
          </w:tcPr>
          <w:p w:rsidR="00334668" w:rsidRPr="00DD4A40" w:rsidRDefault="00334668" w:rsidP="00334668">
            <w:pPr>
              <w:pStyle w:val="Default"/>
              <w:rPr>
                <w:sz w:val="22"/>
                <w:szCs w:val="22"/>
                <w:lang w:val="en-US"/>
              </w:rPr>
            </w:pPr>
            <w:r>
              <w:rPr>
                <w:sz w:val="22"/>
                <w:szCs w:val="22"/>
                <w:lang w:val="en-US"/>
              </w:rPr>
              <w:t>4</w:t>
            </w:r>
            <w:r>
              <w:rPr>
                <w:sz w:val="22"/>
                <w:szCs w:val="22"/>
              </w:rPr>
              <w:t>,</w:t>
            </w:r>
            <w:r>
              <w:rPr>
                <w:sz w:val="22"/>
                <w:szCs w:val="22"/>
                <w:lang w:val="en-US"/>
              </w:rPr>
              <w:t>8</w:t>
            </w:r>
          </w:p>
        </w:tc>
      </w:tr>
      <w:tr w:rsidR="00334668" w:rsidRPr="00747BD0" w:rsidTr="00334668">
        <w:trPr>
          <w:trHeight w:val="284"/>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Смидовичский район</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8,8</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10,3</w:t>
            </w:r>
          </w:p>
        </w:tc>
        <w:tc>
          <w:tcPr>
            <w:tcW w:w="1494" w:type="dxa"/>
            <w:shd w:val="clear" w:color="auto" w:fill="FFFFFF"/>
          </w:tcPr>
          <w:p w:rsidR="00334668" w:rsidRPr="00747BD0" w:rsidRDefault="00334668" w:rsidP="00334668">
            <w:pPr>
              <w:pStyle w:val="Default"/>
              <w:rPr>
                <w:sz w:val="22"/>
                <w:szCs w:val="22"/>
              </w:rPr>
            </w:pPr>
            <w:r>
              <w:rPr>
                <w:sz w:val="22"/>
                <w:szCs w:val="22"/>
              </w:rPr>
              <w:t>8,8</w:t>
            </w:r>
          </w:p>
        </w:tc>
      </w:tr>
      <w:tr w:rsidR="00334668" w:rsidRPr="00747BD0" w:rsidTr="00334668">
        <w:trPr>
          <w:trHeight w:val="284"/>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Ленинский район</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1,9</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13,8</w:t>
            </w:r>
          </w:p>
        </w:tc>
        <w:tc>
          <w:tcPr>
            <w:tcW w:w="1494" w:type="dxa"/>
            <w:shd w:val="clear" w:color="auto" w:fill="FFFFFF"/>
          </w:tcPr>
          <w:p w:rsidR="00334668" w:rsidRPr="00747BD0" w:rsidRDefault="00334668" w:rsidP="00334668">
            <w:pPr>
              <w:pStyle w:val="Default"/>
              <w:rPr>
                <w:sz w:val="22"/>
                <w:szCs w:val="22"/>
              </w:rPr>
            </w:pPr>
            <w:r>
              <w:rPr>
                <w:sz w:val="22"/>
                <w:szCs w:val="22"/>
              </w:rPr>
              <w:t>8,8</w:t>
            </w:r>
          </w:p>
        </w:tc>
      </w:tr>
      <w:tr w:rsidR="00334668" w:rsidRPr="00747BD0" w:rsidTr="00334668">
        <w:trPr>
          <w:trHeight w:val="284"/>
          <w:jc w:val="center"/>
        </w:trPr>
        <w:tc>
          <w:tcPr>
            <w:tcW w:w="3557" w:type="dxa"/>
            <w:shd w:val="clear" w:color="auto" w:fill="FFFFFF"/>
          </w:tcPr>
          <w:p w:rsidR="00334668" w:rsidRPr="00747BD0" w:rsidRDefault="00334668" w:rsidP="00334668">
            <w:pPr>
              <w:pStyle w:val="Default"/>
              <w:rPr>
                <w:sz w:val="22"/>
                <w:szCs w:val="22"/>
              </w:rPr>
            </w:pPr>
            <w:r w:rsidRPr="00747BD0">
              <w:rPr>
                <w:sz w:val="22"/>
                <w:szCs w:val="22"/>
              </w:rPr>
              <w:t>Октябрьский район</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10,0</w:t>
            </w:r>
          </w:p>
        </w:tc>
        <w:tc>
          <w:tcPr>
            <w:tcW w:w="1984" w:type="dxa"/>
            <w:shd w:val="clear" w:color="auto" w:fill="FFFFFF"/>
          </w:tcPr>
          <w:p w:rsidR="00334668" w:rsidRPr="00747BD0" w:rsidRDefault="00334668" w:rsidP="00334668">
            <w:pPr>
              <w:pStyle w:val="Default"/>
              <w:rPr>
                <w:sz w:val="22"/>
                <w:szCs w:val="22"/>
              </w:rPr>
            </w:pPr>
            <w:r w:rsidRPr="00747BD0">
              <w:rPr>
                <w:sz w:val="22"/>
                <w:szCs w:val="22"/>
              </w:rPr>
              <w:t>2,5</w:t>
            </w:r>
          </w:p>
        </w:tc>
        <w:tc>
          <w:tcPr>
            <w:tcW w:w="1494" w:type="dxa"/>
            <w:shd w:val="clear" w:color="auto" w:fill="FFFFFF"/>
          </w:tcPr>
          <w:p w:rsidR="00334668" w:rsidRPr="00747BD0" w:rsidRDefault="00334668" w:rsidP="00334668">
            <w:pPr>
              <w:pStyle w:val="Default"/>
              <w:rPr>
                <w:sz w:val="22"/>
                <w:szCs w:val="22"/>
              </w:rPr>
            </w:pPr>
            <w:r>
              <w:rPr>
                <w:sz w:val="22"/>
                <w:szCs w:val="22"/>
              </w:rPr>
              <w:t>12,5</w:t>
            </w:r>
          </w:p>
        </w:tc>
      </w:tr>
    </w:tbl>
    <w:p w:rsidR="00334668" w:rsidRPr="00747BD0" w:rsidRDefault="00334668" w:rsidP="00334668">
      <w:pPr>
        <w:pStyle w:val="Default"/>
      </w:pPr>
    </w:p>
    <w:p w:rsidR="00334668" w:rsidRPr="00747BD0" w:rsidRDefault="00334668" w:rsidP="00334668">
      <w:pPr>
        <w:pStyle w:val="Default"/>
        <w:ind w:firstLine="709"/>
        <w:jc w:val="both"/>
      </w:pPr>
      <w:r>
        <w:t>В 2019 году снято с реализации 84 партии пищевой продукции общим объемом 523 кг. В 2018 году п</w:t>
      </w:r>
      <w:r w:rsidRPr="00747BD0">
        <w:t>о результатам контрольно-надзорных мероприятий забракована 161 партия пищевых продуктов и продовольственного сырья, общим объемом 1070,81 кг, что больше, чем в 2017 году, как по количеству партий, так и по объему: 2017 году – соответственно 77</w:t>
      </w:r>
      <w:r>
        <w:t xml:space="preserve"> партий общим объемом 638,69 кг</w:t>
      </w:r>
      <w:r w:rsidRPr="00747BD0">
        <w:t>.</w:t>
      </w:r>
    </w:p>
    <w:p w:rsidR="00334668" w:rsidRPr="00747BD0" w:rsidRDefault="00334668" w:rsidP="00334668">
      <w:pPr>
        <w:pStyle w:val="Default"/>
        <w:ind w:firstLine="709"/>
        <w:jc w:val="both"/>
      </w:pPr>
      <w:r w:rsidRPr="00747BD0">
        <w:t>Основными причинами приостановления реализации недоброкачественных пищевых продуктов являлось:</w:t>
      </w:r>
    </w:p>
    <w:p w:rsidR="00334668" w:rsidRPr="00747BD0" w:rsidRDefault="00334668" w:rsidP="00334668">
      <w:pPr>
        <w:pStyle w:val="Default"/>
        <w:jc w:val="both"/>
      </w:pPr>
      <w:r w:rsidRPr="00747BD0">
        <w:t>- наличие явных признаков недоброкачественности;</w:t>
      </w:r>
    </w:p>
    <w:p w:rsidR="00334668" w:rsidRPr="00747BD0" w:rsidRDefault="00334668" w:rsidP="00334668">
      <w:pPr>
        <w:pStyle w:val="Default"/>
        <w:jc w:val="both"/>
      </w:pPr>
      <w:r w:rsidRPr="00747BD0">
        <w:t>- отсутствие документов, подтверждающих происхождение, качество и безопасность;</w:t>
      </w:r>
    </w:p>
    <w:p w:rsidR="00334668" w:rsidRPr="00747BD0" w:rsidRDefault="00334668" w:rsidP="00334668">
      <w:pPr>
        <w:pStyle w:val="Default"/>
        <w:jc w:val="both"/>
      </w:pPr>
      <w:r w:rsidRPr="00747BD0">
        <w:t>- отсутствие соответствующей информации для потребителя;</w:t>
      </w:r>
    </w:p>
    <w:p w:rsidR="00334668" w:rsidRPr="00747BD0" w:rsidRDefault="00334668" w:rsidP="00334668">
      <w:pPr>
        <w:pStyle w:val="Default"/>
        <w:jc w:val="both"/>
      </w:pPr>
      <w:r w:rsidRPr="00747BD0">
        <w:t>- истечение сроков годности, установленных производителем;</w:t>
      </w:r>
    </w:p>
    <w:p w:rsidR="00334668" w:rsidRPr="00747BD0" w:rsidRDefault="00334668" w:rsidP="00334668">
      <w:pPr>
        <w:pStyle w:val="Default"/>
        <w:jc w:val="both"/>
      </w:pPr>
      <w:r w:rsidRPr="00747BD0">
        <w:t>- отсутствие предусмотренной законодательством маркировки.</w:t>
      </w:r>
    </w:p>
    <w:p w:rsidR="00334668" w:rsidRDefault="00334668" w:rsidP="00334668">
      <w:pPr>
        <w:pStyle w:val="Default"/>
        <w:ind w:firstLine="709"/>
        <w:jc w:val="both"/>
      </w:pPr>
      <w:r w:rsidRPr="00747BD0">
        <w:t xml:space="preserve">Наибольшее число забракованных партий приходится на </w:t>
      </w:r>
      <w:r>
        <w:t xml:space="preserve"> мукомольно-крупяные изделия – 9 партий объемом 163,93 кг; </w:t>
      </w:r>
      <w:r w:rsidRPr="00747BD0">
        <w:t xml:space="preserve">мясо и мясные продукты (75 партий), рыбу и нерыбные объекты промысла (20 партий), птицу, яйца и продукты их переработки (11 партий), плодоовощную продукцию (12 партий), молоко и молочную продукцию (9 партий), кулинарные изделия (9 партий). Объем забракованных мяса и мясных продуктов – 512,393 кг, рыбы и нерыбных объектов промысла – 100,75 кг, птицы, яйца и продуктов их переработки – 107,6 кг, плодоовощной продукции – 48,65 кг, молока и молочных продуктов составил – 57,678 кг, кулинарной продукции – 17,94 кг. </w:t>
      </w:r>
    </w:p>
    <w:p w:rsidR="000203B5" w:rsidRDefault="000203B5" w:rsidP="00334668">
      <w:pPr>
        <w:pStyle w:val="Default"/>
        <w:ind w:firstLine="709"/>
        <w:jc w:val="both"/>
      </w:pPr>
    </w:p>
    <w:p w:rsidR="008B2393" w:rsidRPr="000E5203" w:rsidRDefault="008B2393" w:rsidP="006A1112">
      <w:pPr>
        <w:shd w:val="clear" w:color="auto" w:fill="FFFFFF"/>
        <w:tabs>
          <w:tab w:val="left" w:pos="9355"/>
        </w:tabs>
        <w:spacing w:before="120"/>
        <w:ind w:firstLine="720"/>
        <w:jc w:val="center"/>
        <w:rPr>
          <w:i/>
        </w:rPr>
      </w:pPr>
      <w:r w:rsidRPr="000E5203">
        <w:rPr>
          <w:i/>
        </w:rPr>
        <w:lastRenderedPageBreak/>
        <w:t>Влияние потребления алкоголя на здоровье населения</w:t>
      </w:r>
    </w:p>
    <w:p w:rsidR="008B2393" w:rsidRPr="006B0F85" w:rsidRDefault="008B2393" w:rsidP="008B2393">
      <w:pPr>
        <w:shd w:val="clear" w:color="auto" w:fill="FFFFFF"/>
        <w:tabs>
          <w:tab w:val="left" w:pos="9355"/>
        </w:tabs>
        <w:ind w:firstLine="720"/>
        <w:jc w:val="both"/>
      </w:pPr>
      <w:r w:rsidRPr="006B0F85">
        <w:t>В структ</w:t>
      </w:r>
      <w:r>
        <w:t>уре продаж алкогольных напитков</w:t>
      </w:r>
      <w:r w:rsidRPr="006B0F85">
        <w:t xml:space="preserve"> </w:t>
      </w:r>
      <w:r>
        <w:t xml:space="preserve">в РФ </w:t>
      </w:r>
      <w:r w:rsidRPr="006B0F85">
        <w:t xml:space="preserve">лидирующее место </w:t>
      </w:r>
      <w:r>
        <w:t xml:space="preserve">в 2018 году </w:t>
      </w:r>
      <w:r w:rsidRPr="006B0F85">
        <w:t xml:space="preserve">занимает пиво и </w:t>
      </w:r>
      <w:r>
        <w:t xml:space="preserve">пивные напитки (75,3 </w:t>
      </w:r>
      <w:r w:rsidRPr="006B0F85">
        <w:t>%), вино</w:t>
      </w:r>
      <w:r>
        <w:t>дельческая продукция</w:t>
      </w:r>
      <w:r w:rsidRPr="006B0F85">
        <w:t xml:space="preserve"> составля</w:t>
      </w:r>
      <w:r>
        <w:t>е</w:t>
      </w:r>
      <w:r w:rsidRPr="006B0F85">
        <w:t>т</w:t>
      </w:r>
      <w:r>
        <w:t xml:space="preserve"> 9,1 %</w:t>
      </w:r>
      <w:r w:rsidRPr="006B0F85">
        <w:t xml:space="preserve"> водка</w:t>
      </w:r>
      <w:r>
        <w:t xml:space="preserve"> </w:t>
      </w:r>
      <w:r w:rsidRPr="006B0F85">
        <w:t xml:space="preserve">и ликероводочные изделия </w:t>
      </w:r>
      <w:r>
        <w:t>–</w:t>
      </w:r>
      <w:r w:rsidRPr="006B0F85">
        <w:t xml:space="preserve"> </w:t>
      </w:r>
      <w:r>
        <w:t>7,9</w:t>
      </w:r>
      <w:r w:rsidRPr="006B0F85">
        <w:t xml:space="preserve"> %</w:t>
      </w:r>
      <w:r>
        <w:t xml:space="preserve"> </w:t>
      </w:r>
      <w:r w:rsidRPr="006B0F85">
        <w:t>(рис</w:t>
      </w:r>
      <w:r>
        <w:t>.5</w:t>
      </w:r>
      <w:r w:rsidRPr="006B0F85">
        <w:t>).</w:t>
      </w:r>
    </w:p>
    <w:p w:rsidR="008B2393" w:rsidRPr="006B0F85" w:rsidRDefault="008B2393" w:rsidP="008B2393">
      <w:pPr>
        <w:shd w:val="clear" w:color="auto" w:fill="FFFFFF"/>
        <w:tabs>
          <w:tab w:val="left" w:pos="9355"/>
        </w:tabs>
        <w:ind w:firstLine="720"/>
        <w:jc w:val="both"/>
      </w:pPr>
    </w:p>
    <w:p w:rsidR="008B2393" w:rsidRPr="006B0F85" w:rsidRDefault="008B2393" w:rsidP="008B2393">
      <w:pPr>
        <w:shd w:val="clear" w:color="auto" w:fill="FFFFFF"/>
        <w:tabs>
          <w:tab w:val="left" w:pos="9355"/>
        </w:tabs>
        <w:jc w:val="center"/>
        <w:rPr>
          <w:noProof/>
        </w:rPr>
      </w:pPr>
      <w:r>
        <w:rPr>
          <w:noProof/>
        </w:rPr>
        <w:drawing>
          <wp:inline distT="0" distB="0" distL="0" distR="0" wp14:anchorId="630520D9" wp14:editId="56CA0DBB">
            <wp:extent cx="4062095" cy="2686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2095" cy="2686050"/>
                    </a:xfrm>
                    <a:prstGeom prst="rect">
                      <a:avLst/>
                    </a:prstGeom>
                    <a:noFill/>
                  </pic:spPr>
                </pic:pic>
              </a:graphicData>
            </a:graphic>
          </wp:inline>
        </w:drawing>
      </w:r>
    </w:p>
    <w:p w:rsidR="008B2393" w:rsidRPr="00F2789D" w:rsidRDefault="008B2393" w:rsidP="008B2393">
      <w:pPr>
        <w:shd w:val="clear" w:color="auto" w:fill="FFFFFF"/>
        <w:tabs>
          <w:tab w:val="left" w:pos="9355"/>
        </w:tabs>
        <w:jc w:val="center"/>
        <w:rPr>
          <w:sz w:val="22"/>
          <w:szCs w:val="22"/>
        </w:rPr>
      </w:pPr>
      <w:r w:rsidRPr="007F398C">
        <w:rPr>
          <w:b/>
          <w:sz w:val="22"/>
          <w:szCs w:val="22"/>
        </w:rPr>
        <w:t xml:space="preserve">Рис. </w:t>
      </w:r>
      <w:r>
        <w:rPr>
          <w:b/>
          <w:sz w:val="22"/>
          <w:szCs w:val="22"/>
        </w:rPr>
        <w:t>5</w:t>
      </w:r>
      <w:r w:rsidRPr="007F398C">
        <w:rPr>
          <w:b/>
          <w:sz w:val="22"/>
          <w:szCs w:val="22"/>
        </w:rPr>
        <w:t>.</w:t>
      </w:r>
      <w:r w:rsidRPr="00F2789D">
        <w:rPr>
          <w:b/>
          <w:sz w:val="22"/>
          <w:szCs w:val="22"/>
        </w:rPr>
        <w:t xml:space="preserve"> </w:t>
      </w:r>
      <w:r w:rsidRPr="00F2789D">
        <w:rPr>
          <w:sz w:val="22"/>
          <w:szCs w:val="22"/>
        </w:rPr>
        <w:t>Структура продаж алкоголя в 201</w:t>
      </w:r>
      <w:r>
        <w:rPr>
          <w:sz w:val="22"/>
          <w:szCs w:val="22"/>
        </w:rPr>
        <w:t>8</w:t>
      </w:r>
      <w:r w:rsidRPr="00F2789D">
        <w:rPr>
          <w:sz w:val="22"/>
          <w:szCs w:val="22"/>
        </w:rPr>
        <w:t xml:space="preserve"> г</w:t>
      </w:r>
      <w:r>
        <w:rPr>
          <w:sz w:val="22"/>
          <w:szCs w:val="22"/>
        </w:rPr>
        <w:t>оду</w:t>
      </w:r>
      <w:r w:rsidRPr="00F2789D">
        <w:rPr>
          <w:sz w:val="22"/>
          <w:szCs w:val="22"/>
        </w:rPr>
        <w:t>, %.</w:t>
      </w:r>
    </w:p>
    <w:p w:rsidR="008B2393" w:rsidRPr="006B0F85" w:rsidRDefault="008B2393" w:rsidP="008B2393">
      <w:pPr>
        <w:shd w:val="clear" w:color="auto" w:fill="FFFFFF"/>
        <w:tabs>
          <w:tab w:val="left" w:pos="9355"/>
        </w:tabs>
        <w:jc w:val="both"/>
      </w:pPr>
    </w:p>
    <w:p w:rsidR="008B2393" w:rsidRDefault="008B2393" w:rsidP="008B2393">
      <w:pPr>
        <w:shd w:val="clear" w:color="auto" w:fill="FFFFFF"/>
        <w:tabs>
          <w:tab w:val="left" w:pos="9355"/>
        </w:tabs>
        <w:ind w:firstLine="709"/>
        <w:jc w:val="both"/>
      </w:pPr>
      <w:r w:rsidRPr="006B0F85">
        <w:t>В 201</w:t>
      </w:r>
      <w:r>
        <w:t>9</w:t>
      </w:r>
      <w:r w:rsidRPr="006B0F85">
        <w:t xml:space="preserve"> г</w:t>
      </w:r>
      <w:r>
        <w:t>оду</w:t>
      </w:r>
      <w:r w:rsidRPr="006B0F85">
        <w:t xml:space="preserve"> показатель острых отравлений от спиртосодержащей</w:t>
      </w:r>
      <w:r>
        <w:t xml:space="preserve"> продукции составил 25,0 случаев</w:t>
      </w:r>
      <w:r w:rsidRPr="006B0F85">
        <w:t xml:space="preserve"> на 100 тыс. населения, из них с летальным исходом </w:t>
      </w:r>
      <w:r>
        <w:t>13,1</w:t>
      </w:r>
      <w:r w:rsidR="004E4C72">
        <w:t xml:space="preserve"> на 100 тыс. населения (табл. №19</w:t>
      </w:r>
      <w:r>
        <w:t>).</w:t>
      </w:r>
    </w:p>
    <w:p w:rsidR="008B2393" w:rsidRPr="006B0F85" w:rsidRDefault="008B2393" w:rsidP="008B2393">
      <w:pPr>
        <w:shd w:val="clear" w:color="auto" w:fill="FFFFFF"/>
        <w:tabs>
          <w:tab w:val="left" w:pos="9355"/>
        </w:tabs>
        <w:ind w:firstLine="709"/>
        <w:jc w:val="both"/>
        <w:rPr>
          <w:sz w:val="22"/>
          <w:szCs w:val="22"/>
        </w:rPr>
      </w:pPr>
    </w:p>
    <w:p w:rsidR="008B2393" w:rsidRPr="006B0F85" w:rsidRDefault="008B2393" w:rsidP="008B2393">
      <w:pPr>
        <w:shd w:val="clear" w:color="auto" w:fill="FFFFFF"/>
        <w:tabs>
          <w:tab w:val="left" w:pos="9355"/>
        </w:tabs>
        <w:ind w:firstLine="720"/>
        <w:jc w:val="right"/>
        <w:rPr>
          <w:sz w:val="22"/>
          <w:szCs w:val="22"/>
        </w:rPr>
      </w:pPr>
      <w:r w:rsidRPr="006B0F85">
        <w:rPr>
          <w:sz w:val="22"/>
          <w:szCs w:val="22"/>
        </w:rPr>
        <w:t xml:space="preserve">Таблица </w:t>
      </w:r>
      <w:r w:rsidR="00334668">
        <w:rPr>
          <w:sz w:val="22"/>
          <w:szCs w:val="22"/>
        </w:rPr>
        <w:t>№</w:t>
      </w:r>
      <w:r w:rsidR="004E4C72">
        <w:rPr>
          <w:sz w:val="22"/>
          <w:szCs w:val="22"/>
        </w:rPr>
        <w:t>19</w:t>
      </w:r>
    </w:p>
    <w:p w:rsidR="008B2393" w:rsidRPr="00C20FC0" w:rsidRDefault="008B2393" w:rsidP="008B2393">
      <w:pPr>
        <w:shd w:val="clear" w:color="auto" w:fill="FFFFFF"/>
        <w:tabs>
          <w:tab w:val="left" w:pos="9355"/>
        </w:tabs>
        <w:ind w:firstLine="720"/>
        <w:jc w:val="center"/>
        <w:rPr>
          <w:b/>
          <w:sz w:val="22"/>
          <w:szCs w:val="22"/>
        </w:rPr>
      </w:pPr>
      <w:r w:rsidRPr="00C20FC0">
        <w:rPr>
          <w:b/>
          <w:sz w:val="22"/>
          <w:szCs w:val="22"/>
        </w:rPr>
        <w:t>Динамика острых отравлений от спиртосодержащей продукции</w:t>
      </w:r>
    </w:p>
    <w:p w:rsidR="008B2393" w:rsidRPr="00C20FC0" w:rsidRDefault="008B2393" w:rsidP="008B2393">
      <w:pPr>
        <w:shd w:val="clear" w:color="auto" w:fill="FFFFFF"/>
        <w:tabs>
          <w:tab w:val="left" w:pos="9355"/>
        </w:tabs>
        <w:ind w:firstLine="720"/>
        <w:jc w:val="center"/>
        <w:rPr>
          <w:b/>
          <w:sz w:val="22"/>
          <w:szCs w:val="22"/>
        </w:rPr>
      </w:pPr>
      <w:r w:rsidRPr="00C20FC0">
        <w:rPr>
          <w:b/>
          <w:sz w:val="22"/>
          <w:szCs w:val="22"/>
        </w:rPr>
        <w:t xml:space="preserve"> населения Еврейской автономной области</w:t>
      </w:r>
    </w:p>
    <w:p w:rsidR="008B2393" w:rsidRPr="00BF5B7B" w:rsidRDefault="008B2393" w:rsidP="008B2393">
      <w:pPr>
        <w:shd w:val="clear" w:color="auto" w:fill="FFFFFF"/>
        <w:tabs>
          <w:tab w:val="left" w:pos="9355"/>
        </w:tabs>
        <w:ind w:firstLine="720"/>
        <w:jc w:val="center"/>
        <w:rPr>
          <w:b/>
          <w:sz w:val="22"/>
          <w:szCs w:val="22"/>
        </w:rPr>
      </w:pPr>
    </w:p>
    <w:tbl>
      <w:tblPr>
        <w:tblW w:w="9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790"/>
        <w:gridCol w:w="709"/>
        <w:gridCol w:w="578"/>
        <w:gridCol w:w="694"/>
        <w:gridCol w:w="710"/>
        <w:gridCol w:w="705"/>
        <w:gridCol w:w="710"/>
        <w:gridCol w:w="767"/>
        <w:gridCol w:w="826"/>
        <w:gridCol w:w="767"/>
        <w:gridCol w:w="1008"/>
      </w:tblGrid>
      <w:tr w:rsidR="008B2393" w:rsidRPr="006B0F85" w:rsidTr="008E5487">
        <w:trPr>
          <w:trHeight w:val="226"/>
        </w:trPr>
        <w:tc>
          <w:tcPr>
            <w:tcW w:w="1053" w:type="dxa"/>
            <w:shd w:val="clear" w:color="auto" w:fill="auto"/>
          </w:tcPr>
          <w:p w:rsidR="008B2393" w:rsidRPr="006B0F85" w:rsidRDefault="008B2393" w:rsidP="008E5487">
            <w:pPr>
              <w:tabs>
                <w:tab w:val="left" w:pos="9355"/>
              </w:tabs>
              <w:jc w:val="right"/>
              <w:rPr>
                <w:sz w:val="22"/>
                <w:szCs w:val="22"/>
              </w:rPr>
            </w:pPr>
          </w:p>
        </w:tc>
        <w:tc>
          <w:tcPr>
            <w:tcW w:w="1499" w:type="dxa"/>
            <w:gridSpan w:val="2"/>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2015</w:t>
            </w:r>
          </w:p>
        </w:tc>
        <w:tc>
          <w:tcPr>
            <w:tcW w:w="1272" w:type="dxa"/>
            <w:gridSpan w:val="2"/>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2016</w:t>
            </w:r>
          </w:p>
        </w:tc>
        <w:tc>
          <w:tcPr>
            <w:tcW w:w="1415" w:type="dxa"/>
            <w:gridSpan w:val="2"/>
            <w:shd w:val="clear" w:color="auto" w:fill="auto"/>
          </w:tcPr>
          <w:p w:rsidR="008B2393" w:rsidRPr="006B0F85" w:rsidRDefault="008B2393" w:rsidP="008E5487">
            <w:pPr>
              <w:tabs>
                <w:tab w:val="left" w:pos="9355"/>
              </w:tabs>
              <w:jc w:val="center"/>
              <w:rPr>
                <w:sz w:val="22"/>
                <w:szCs w:val="22"/>
              </w:rPr>
            </w:pPr>
            <w:r w:rsidRPr="006B0F85">
              <w:rPr>
                <w:sz w:val="22"/>
                <w:szCs w:val="22"/>
              </w:rPr>
              <w:t>2017</w:t>
            </w:r>
          </w:p>
        </w:tc>
        <w:tc>
          <w:tcPr>
            <w:tcW w:w="1477" w:type="dxa"/>
            <w:gridSpan w:val="2"/>
            <w:shd w:val="clear" w:color="auto" w:fill="auto"/>
          </w:tcPr>
          <w:p w:rsidR="008B2393" w:rsidRPr="006B0F85" w:rsidRDefault="008B2393" w:rsidP="008E5487">
            <w:pPr>
              <w:tabs>
                <w:tab w:val="left" w:pos="9355"/>
              </w:tabs>
              <w:jc w:val="center"/>
              <w:rPr>
                <w:sz w:val="22"/>
                <w:szCs w:val="22"/>
              </w:rPr>
            </w:pPr>
            <w:r>
              <w:rPr>
                <w:sz w:val="22"/>
                <w:szCs w:val="22"/>
              </w:rPr>
              <w:t>2018</w:t>
            </w:r>
          </w:p>
        </w:tc>
        <w:tc>
          <w:tcPr>
            <w:tcW w:w="1593" w:type="dxa"/>
            <w:gridSpan w:val="2"/>
          </w:tcPr>
          <w:p w:rsidR="008B2393" w:rsidRPr="006B0F85" w:rsidRDefault="008B2393" w:rsidP="008E5487">
            <w:pPr>
              <w:tabs>
                <w:tab w:val="left" w:pos="9355"/>
              </w:tabs>
              <w:jc w:val="center"/>
              <w:rPr>
                <w:sz w:val="22"/>
                <w:szCs w:val="22"/>
              </w:rPr>
            </w:pPr>
            <w:r>
              <w:rPr>
                <w:sz w:val="22"/>
                <w:szCs w:val="22"/>
              </w:rPr>
              <w:t>2019</w:t>
            </w:r>
          </w:p>
        </w:tc>
        <w:tc>
          <w:tcPr>
            <w:tcW w:w="1008" w:type="dxa"/>
            <w:vMerge w:val="restart"/>
            <w:shd w:val="clear" w:color="auto" w:fill="auto"/>
          </w:tcPr>
          <w:p w:rsidR="008B2393" w:rsidRPr="006B0F85" w:rsidRDefault="008B2393" w:rsidP="008E5487">
            <w:pPr>
              <w:tabs>
                <w:tab w:val="left" w:pos="9355"/>
              </w:tabs>
              <w:jc w:val="center"/>
              <w:rPr>
                <w:sz w:val="22"/>
                <w:szCs w:val="22"/>
              </w:rPr>
            </w:pPr>
            <w:r w:rsidRPr="006B0F85">
              <w:rPr>
                <w:sz w:val="22"/>
                <w:szCs w:val="22"/>
              </w:rPr>
              <w:t>Темп прироста показателя, к 201</w:t>
            </w:r>
            <w:r>
              <w:rPr>
                <w:sz w:val="22"/>
                <w:szCs w:val="22"/>
              </w:rPr>
              <w:t>5</w:t>
            </w:r>
            <w:r w:rsidRPr="006B0F85">
              <w:rPr>
                <w:sz w:val="22"/>
                <w:szCs w:val="22"/>
              </w:rPr>
              <w:t xml:space="preserve"> по доле, %</w:t>
            </w:r>
          </w:p>
        </w:tc>
      </w:tr>
      <w:tr w:rsidR="008B2393" w:rsidRPr="006B0F85" w:rsidTr="008E5487">
        <w:trPr>
          <w:trHeight w:val="1187"/>
        </w:trPr>
        <w:tc>
          <w:tcPr>
            <w:tcW w:w="1053" w:type="dxa"/>
            <w:shd w:val="clear" w:color="auto" w:fill="auto"/>
          </w:tcPr>
          <w:p w:rsidR="008B2393" w:rsidRPr="006B0F85" w:rsidRDefault="008B2393" w:rsidP="008E5487">
            <w:pPr>
              <w:tabs>
                <w:tab w:val="left" w:pos="9355"/>
              </w:tabs>
              <w:jc w:val="right"/>
              <w:rPr>
                <w:sz w:val="22"/>
                <w:szCs w:val="22"/>
              </w:rPr>
            </w:pPr>
          </w:p>
        </w:tc>
        <w:tc>
          <w:tcPr>
            <w:tcW w:w="790" w:type="dxa"/>
            <w:shd w:val="clear" w:color="auto" w:fill="auto"/>
            <w:vAlign w:val="center"/>
          </w:tcPr>
          <w:p w:rsidR="008B2393" w:rsidRPr="006B0F85" w:rsidRDefault="008B2393" w:rsidP="008E5487">
            <w:pPr>
              <w:tabs>
                <w:tab w:val="left" w:pos="9355"/>
              </w:tabs>
              <w:jc w:val="center"/>
              <w:rPr>
                <w:sz w:val="22"/>
                <w:szCs w:val="22"/>
              </w:rPr>
            </w:pPr>
            <w:r>
              <w:rPr>
                <w:sz w:val="22"/>
                <w:szCs w:val="22"/>
              </w:rPr>
              <w:t>Всего (чел.)</w:t>
            </w:r>
          </w:p>
        </w:tc>
        <w:tc>
          <w:tcPr>
            <w:tcW w:w="709"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на 100 тыс.</w:t>
            </w:r>
          </w:p>
        </w:tc>
        <w:tc>
          <w:tcPr>
            <w:tcW w:w="578" w:type="dxa"/>
            <w:shd w:val="clear" w:color="auto" w:fill="auto"/>
            <w:vAlign w:val="center"/>
          </w:tcPr>
          <w:p w:rsidR="008B2393" w:rsidRPr="006B0F85" w:rsidRDefault="008B2393" w:rsidP="008E5487">
            <w:pPr>
              <w:tabs>
                <w:tab w:val="left" w:pos="9355"/>
              </w:tabs>
              <w:ind w:right="-184"/>
              <w:jc w:val="center"/>
              <w:rPr>
                <w:sz w:val="22"/>
                <w:szCs w:val="22"/>
              </w:rPr>
            </w:pPr>
            <w:r>
              <w:rPr>
                <w:sz w:val="22"/>
                <w:szCs w:val="22"/>
              </w:rPr>
              <w:t>Всего (чел.)</w:t>
            </w:r>
          </w:p>
        </w:tc>
        <w:tc>
          <w:tcPr>
            <w:tcW w:w="694"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на 100 тыс.</w:t>
            </w:r>
          </w:p>
        </w:tc>
        <w:tc>
          <w:tcPr>
            <w:tcW w:w="710" w:type="dxa"/>
            <w:shd w:val="clear" w:color="auto" w:fill="auto"/>
            <w:vAlign w:val="center"/>
          </w:tcPr>
          <w:p w:rsidR="008B2393" w:rsidRPr="006B0F85" w:rsidRDefault="008B2393" w:rsidP="008E5487">
            <w:pPr>
              <w:tabs>
                <w:tab w:val="left" w:pos="9355"/>
              </w:tabs>
              <w:ind w:right="-55"/>
              <w:jc w:val="center"/>
              <w:rPr>
                <w:sz w:val="22"/>
                <w:szCs w:val="22"/>
              </w:rPr>
            </w:pPr>
            <w:r>
              <w:rPr>
                <w:sz w:val="22"/>
                <w:szCs w:val="22"/>
              </w:rPr>
              <w:t>Всего (чел.)</w:t>
            </w:r>
          </w:p>
        </w:tc>
        <w:tc>
          <w:tcPr>
            <w:tcW w:w="705"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на 100 тыс.</w:t>
            </w:r>
          </w:p>
        </w:tc>
        <w:tc>
          <w:tcPr>
            <w:tcW w:w="710" w:type="dxa"/>
            <w:shd w:val="clear" w:color="auto" w:fill="auto"/>
            <w:vAlign w:val="center"/>
          </w:tcPr>
          <w:p w:rsidR="008B2393" w:rsidRPr="006B0F85" w:rsidRDefault="008B2393" w:rsidP="008E5487">
            <w:pPr>
              <w:tabs>
                <w:tab w:val="left" w:pos="9355"/>
              </w:tabs>
              <w:ind w:left="-15" w:right="-200"/>
              <w:jc w:val="center"/>
              <w:rPr>
                <w:sz w:val="22"/>
                <w:szCs w:val="22"/>
              </w:rPr>
            </w:pPr>
            <w:r>
              <w:rPr>
                <w:sz w:val="22"/>
                <w:szCs w:val="22"/>
              </w:rPr>
              <w:t>Всего (чел.)</w:t>
            </w:r>
          </w:p>
        </w:tc>
        <w:tc>
          <w:tcPr>
            <w:tcW w:w="767"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на 100 тыс.</w:t>
            </w:r>
          </w:p>
        </w:tc>
        <w:tc>
          <w:tcPr>
            <w:tcW w:w="826" w:type="dxa"/>
            <w:vAlign w:val="center"/>
          </w:tcPr>
          <w:p w:rsidR="008B2393" w:rsidRPr="006B0F85" w:rsidRDefault="008B2393" w:rsidP="008E5487">
            <w:pPr>
              <w:tabs>
                <w:tab w:val="left" w:pos="9355"/>
              </w:tabs>
              <w:jc w:val="center"/>
              <w:rPr>
                <w:sz w:val="22"/>
                <w:szCs w:val="22"/>
              </w:rPr>
            </w:pPr>
            <w:r>
              <w:rPr>
                <w:sz w:val="22"/>
                <w:szCs w:val="22"/>
              </w:rPr>
              <w:t>Всего (чел.)</w:t>
            </w:r>
          </w:p>
        </w:tc>
        <w:tc>
          <w:tcPr>
            <w:tcW w:w="767" w:type="dxa"/>
            <w:vAlign w:val="center"/>
          </w:tcPr>
          <w:p w:rsidR="008B2393" w:rsidRPr="006B0F85" w:rsidRDefault="008B2393" w:rsidP="008E5487">
            <w:pPr>
              <w:tabs>
                <w:tab w:val="left" w:pos="9355"/>
              </w:tabs>
              <w:jc w:val="center"/>
              <w:rPr>
                <w:sz w:val="22"/>
                <w:szCs w:val="22"/>
              </w:rPr>
            </w:pPr>
            <w:r w:rsidRPr="006B0F85">
              <w:rPr>
                <w:sz w:val="22"/>
                <w:szCs w:val="22"/>
              </w:rPr>
              <w:t>на 100 тыс.</w:t>
            </w:r>
          </w:p>
        </w:tc>
        <w:tc>
          <w:tcPr>
            <w:tcW w:w="1008" w:type="dxa"/>
            <w:vMerge/>
            <w:shd w:val="clear" w:color="auto" w:fill="auto"/>
          </w:tcPr>
          <w:p w:rsidR="008B2393" w:rsidRPr="006B0F85" w:rsidRDefault="008B2393" w:rsidP="008E5487">
            <w:pPr>
              <w:tabs>
                <w:tab w:val="left" w:pos="9355"/>
              </w:tabs>
              <w:jc w:val="right"/>
              <w:rPr>
                <w:sz w:val="22"/>
                <w:szCs w:val="22"/>
              </w:rPr>
            </w:pPr>
          </w:p>
        </w:tc>
      </w:tr>
      <w:tr w:rsidR="008B2393" w:rsidRPr="006B0F85" w:rsidTr="008E5487">
        <w:trPr>
          <w:trHeight w:val="711"/>
        </w:trPr>
        <w:tc>
          <w:tcPr>
            <w:tcW w:w="1053" w:type="dxa"/>
            <w:shd w:val="clear" w:color="auto" w:fill="auto"/>
          </w:tcPr>
          <w:p w:rsidR="008B2393" w:rsidRPr="006B0F85" w:rsidRDefault="008B2393" w:rsidP="008E5487">
            <w:pPr>
              <w:tabs>
                <w:tab w:val="left" w:pos="9355"/>
              </w:tabs>
              <w:ind w:left="-108" w:right="-117" w:firstLine="108"/>
              <w:jc w:val="both"/>
              <w:rPr>
                <w:sz w:val="22"/>
                <w:szCs w:val="22"/>
              </w:rPr>
            </w:pPr>
            <w:r w:rsidRPr="006B0F85">
              <w:rPr>
                <w:sz w:val="22"/>
                <w:szCs w:val="22"/>
              </w:rPr>
              <w:t xml:space="preserve">Острые отравления </w:t>
            </w:r>
          </w:p>
        </w:tc>
        <w:tc>
          <w:tcPr>
            <w:tcW w:w="790"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50</w:t>
            </w:r>
          </w:p>
        </w:tc>
        <w:tc>
          <w:tcPr>
            <w:tcW w:w="709"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29,7</w:t>
            </w:r>
          </w:p>
        </w:tc>
        <w:tc>
          <w:tcPr>
            <w:tcW w:w="578"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43</w:t>
            </w:r>
          </w:p>
        </w:tc>
        <w:tc>
          <w:tcPr>
            <w:tcW w:w="694"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25,9</w:t>
            </w:r>
          </w:p>
        </w:tc>
        <w:tc>
          <w:tcPr>
            <w:tcW w:w="710"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36</w:t>
            </w:r>
          </w:p>
        </w:tc>
        <w:tc>
          <w:tcPr>
            <w:tcW w:w="705"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21,9</w:t>
            </w:r>
          </w:p>
        </w:tc>
        <w:tc>
          <w:tcPr>
            <w:tcW w:w="710" w:type="dxa"/>
            <w:shd w:val="clear" w:color="auto" w:fill="auto"/>
            <w:vAlign w:val="center"/>
          </w:tcPr>
          <w:p w:rsidR="008B2393" w:rsidRPr="006B0F85" w:rsidRDefault="008B2393" w:rsidP="008E5487">
            <w:pPr>
              <w:tabs>
                <w:tab w:val="left" w:pos="9355"/>
              </w:tabs>
              <w:jc w:val="center"/>
              <w:rPr>
                <w:sz w:val="22"/>
                <w:szCs w:val="22"/>
              </w:rPr>
            </w:pPr>
            <w:r>
              <w:rPr>
                <w:sz w:val="22"/>
                <w:szCs w:val="22"/>
              </w:rPr>
              <w:t>19</w:t>
            </w:r>
          </w:p>
        </w:tc>
        <w:tc>
          <w:tcPr>
            <w:tcW w:w="767" w:type="dxa"/>
            <w:shd w:val="clear" w:color="auto" w:fill="auto"/>
            <w:vAlign w:val="center"/>
          </w:tcPr>
          <w:p w:rsidR="008B2393" w:rsidRPr="006B0F85" w:rsidRDefault="008B2393" w:rsidP="008E5487">
            <w:pPr>
              <w:tabs>
                <w:tab w:val="left" w:pos="9355"/>
              </w:tabs>
              <w:jc w:val="center"/>
              <w:rPr>
                <w:sz w:val="22"/>
                <w:szCs w:val="22"/>
              </w:rPr>
            </w:pPr>
            <w:r>
              <w:rPr>
                <w:sz w:val="22"/>
                <w:szCs w:val="22"/>
              </w:rPr>
              <w:t>11,7</w:t>
            </w:r>
          </w:p>
        </w:tc>
        <w:tc>
          <w:tcPr>
            <w:tcW w:w="826" w:type="dxa"/>
            <w:vAlign w:val="center"/>
          </w:tcPr>
          <w:p w:rsidR="008B2393" w:rsidRPr="006B0F85" w:rsidRDefault="008B2393" w:rsidP="008E5487">
            <w:pPr>
              <w:tabs>
                <w:tab w:val="left" w:pos="9355"/>
              </w:tabs>
              <w:jc w:val="center"/>
              <w:rPr>
                <w:sz w:val="22"/>
                <w:szCs w:val="22"/>
              </w:rPr>
            </w:pPr>
            <w:r>
              <w:rPr>
                <w:sz w:val="22"/>
                <w:szCs w:val="22"/>
              </w:rPr>
              <w:t>40</w:t>
            </w:r>
          </w:p>
        </w:tc>
        <w:tc>
          <w:tcPr>
            <w:tcW w:w="767" w:type="dxa"/>
            <w:vAlign w:val="center"/>
          </w:tcPr>
          <w:p w:rsidR="008B2393" w:rsidRPr="006B0F85" w:rsidRDefault="008B2393" w:rsidP="008E5487">
            <w:pPr>
              <w:tabs>
                <w:tab w:val="left" w:pos="9355"/>
              </w:tabs>
              <w:jc w:val="center"/>
              <w:rPr>
                <w:sz w:val="22"/>
                <w:szCs w:val="22"/>
              </w:rPr>
            </w:pPr>
            <w:r>
              <w:rPr>
                <w:sz w:val="22"/>
                <w:szCs w:val="22"/>
              </w:rPr>
              <w:t>25,0</w:t>
            </w:r>
          </w:p>
        </w:tc>
        <w:tc>
          <w:tcPr>
            <w:tcW w:w="1008" w:type="dxa"/>
            <w:shd w:val="clear" w:color="auto" w:fill="auto"/>
            <w:vAlign w:val="center"/>
          </w:tcPr>
          <w:p w:rsidR="008B2393" w:rsidRPr="006B0F85" w:rsidRDefault="008B2393" w:rsidP="008E5487">
            <w:pPr>
              <w:tabs>
                <w:tab w:val="left" w:pos="9355"/>
              </w:tabs>
              <w:jc w:val="center"/>
              <w:rPr>
                <w:sz w:val="22"/>
                <w:szCs w:val="22"/>
              </w:rPr>
            </w:pPr>
            <w:r>
              <w:rPr>
                <w:sz w:val="22"/>
                <w:szCs w:val="22"/>
              </w:rPr>
              <w:t>-15,8</w:t>
            </w:r>
          </w:p>
        </w:tc>
      </w:tr>
      <w:tr w:rsidR="008B2393" w:rsidRPr="006B0F85" w:rsidTr="008E5487">
        <w:trPr>
          <w:trHeight w:val="722"/>
        </w:trPr>
        <w:tc>
          <w:tcPr>
            <w:tcW w:w="1053" w:type="dxa"/>
            <w:shd w:val="clear" w:color="auto" w:fill="auto"/>
          </w:tcPr>
          <w:p w:rsidR="008B2393" w:rsidRPr="006B0F85" w:rsidRDefault="008B2393" w:rsidP="008E5487">
            <w:pPr>
              <w:tabs>
                <w:tab w:val="left" w:pos="9355"/>
              </w:tabs>
              <w:ind w:left="-108" w:right="-117"/>
              <w:jc w:val="both"/>
              <w:rPr>
                <w:sz w:val="22"/>
                <w:szCs w:val="22"/>
              </w:rPr>
            </w:pPr>
            <w:r w:rsidRPr="006B0F85">
              <w:rPr>
                <w:sz w:val="22"/>
                <w:szCs w:val="22"/>
              </w:rPr>
              <w:t xml:space="preserve">из них с летальным исходом </w:t>
            </w:r>
          </w:p>
        </w:tc>
        <w:tc>
          <w:tcPr>
            <w:tcW w:w="790"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22</w:t>
            </w:r>
          </w:p>
        </w:tc>
        <w:tc>
          <w:tcPr>
            <w:tcW w:w="709"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13,1</w:t>
            </w:r>
          </w:p>
        </w:tc>
        <w:tc>
          <w:tcPr>
            <w:tcW w:w="578"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21</w:t>
            </w:r>
          </w:p>
        </w:tc>
        <w:tc>
          <w:tcPr>
            <w:tcW w:w="694"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12,6</w:t>
            </w:r>
          </w:p>
        </w:tc>
        <w:tc>
          <w:tcPr>
            <w:tcW w:w="710"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14</w:t>
            </w:r>
          </w:p>
        </w:tc>
        <w:tc>
          <w:tcPr>
            <w:tcW w:w="705" w:type="dxa"/>
            <w:shd w:val="clear" w:color="auto" w:fill="auto"/>
            <w:vAlign w:val="center"/>
          </w:tcPr>
          <w:p w:rsidR="008B2393" w:rsidRPr="006B0F85" w:rsidRDefault="008B2393" w:rsidP="008E5487">
            <w:pPr>
              <w:tabs>
                <w:tab w:val="left" w:pos="9355"/>
              </w:tabs>
              <w:jc w:val="center"/>
              <w:rPr>
                <w:sz w:val="22"/>
                <w:szCs w:val="22"/>
              </w:rPr>
            </w:pPr>
            <w:r w:rsidRPr="006B0F85">
              <w:rPr>
                <w:sz w:val="22"/>
                <w:szCs w:val="22"/>
              </w:rPr>
              <w:t>8,5</w:t>
            </w:r>
          </w:p>
        </w:tc>
        <w:tc>
          <w:tcPr>
            <w:tcW w:w="710" w:type="dxa"/>
            <w:shd w:val="clear" w:color="auto" w:fill="auto"/>
            <w:vAlign w:val="center"/>
          </w:tcPr>
          <w:p w:rsidR="008B2393" w:rsidRPr="006B0F85" w:rsidRDefault="008B2393" w:rsidP="008E5487">
            <w:pPr>
              <w:tabs>
                <w:tab w:val="left" w:pos="9355"/>
              </w:tabs>
              <w:jc w:val="center"/>
              <w:rPr>
                <w:sz w:val="22"/>
                <w:szCs w:val="22"/>
              </w:rPr>
            </w:pPr>
            <w:r>
              <w:rPr>
                <w:sz w:val="22"/>
                <w:szCs w:val="22"/>
              </w:rPr>
              <w:t>6</w:t>
            </w:r>
          </w:p>
        </w:tc>
        <w:tc>
          <w:tcPr>
            <w:tcW w:w="767" w:type="dxa"/>
            <w:shd w:val="clear" w:color="auto" w:fill="auto"/>
            <w:vAlign w:val="center"/>
          </w:tcPr>
          <w:p w:rsidR="008B2393" w:rsidRPr="006B0F85" w:rsidRDefault="008B2393" w:rsidP="008E5487">
            <w:pPr>
              <w:tabs>
                <w:tab w:val="left" w:pos="9355"/>
              </w:tabs>
              <w:jc w:val="center"/>
              <w:rPr>
                <w:sz w:val="22"/>
                <w:szCs w:val="22"/>
              </w:rPr>
            </w:pPr>
            <w:r>
              <w:rPr>
                <w:sz w:val="22"/>
                <w:szCs w:val="22"/>
              </w:rPr>
              <w:t>3,7</w:t>
            </w:r>
          </w:p>
        </w:tc>
        <w:tc>
          <w:tcPr>
            <w:tcW w:w="826" w:type="dxa"/>
            <w:vAlign w:val="center"/>
          </w:tcPr>
          <w:p w:rsidR="008B2393" w:rsidRPr="006B0F85" w:rsidRDefault="008B2393" w:rsidP="008E5487">
            <w:pPr>
              <w:tabs>
                <w:tab w:val="left" w:pos="9355"/>
              </w:tabs>
              <w:jc w:val="center"/>
              <w:rPr>
                <w:sz w:val="22"/>
                <w:szCs w:val="22"/>
              </w:rPr>
            </w:pPr>
            <w:r>
              <w:rPr>
                <w:sz w:val="22"/>
                <w:szCs w:val="22"/>
              </w:rPr>
              <w:t>21</w:t>
            </w:r>
          </w:p>
        </w:tc>
        <w:tc>
          <w:tcPr>
            <w:tcW w:w="767" w:type="dxa"/>
            <w:vAlign w:val="center"/>
          </w:tcPr>
          <w:p w:rsidR="008B2393" w:rsidRPr="006B0F85" w:rsidRDefault="008B2393" w:rsidP="008E5487">
            <w:pPr>
              <w:tabs>
                <w:tab w:val="left" w:pos="9355"/>
              </w:tabs>
              <w:jc w:val="center"/>
              <w:rPr>
                <w:sz w:val="22"/>
                <w:szCs w:val="22"/>
              </w:rPr>
            </w:pPr>
            <w:r>
              <w:rPr>
                <w:sz w:val="22"/>
                <w:szCs w:val="22"/>
              </w:rPr>
              <w:t>13,1</w:t>
            </w:r>
          </w:p>
        </w:tc>
        <w:tc>
          <w:tcPr>
            <w:tcW w:w="1008" w:type="dxa"/>
            <w:shd w:val="clear" w:color="auto" w:fill="auto"/>
            <w:vAlign w:val="center"/>
          </w:tcPr>
          <w:p w:rsidR="008B2393" w:rsidRPr="006B0F85" w:rsidRDefault="008B2393" w:rsidP="008E5487">
            <w:pPr>
              <w:tabs>
                <w:tab w:val="left" w:pos="9355"/>
              </w:tabs>
              <w:jc w:val="center"/>
              <w:rPr>
                <w:sz w:val="22"/>
                <w:szCs w:val="22"/>
              </w:rPr>
            </w:pPr>
            <w:r>
              <w:rPr>
                <w:sz w:val="22"/>
                <w:szCs w:val="22"/>
              </w:rPr>
              <w:t>=</w:t>
            </w:r>
          </w:p>
        </w:tc>
      </w:tr>
    </w:tbl>
    <w:p w:rsidR="008B2393" w:rsidRDefault="008B2393" w:rsidP="008B2393">
      <w:pPr>
        <w:ind w:firstLine="709"/>
        <w:jc w:val="both"/>
      </w:pPr>
    </w:p>
    <w:p w:rsidR="008B2393" w:rsidRPr="006B0F85" w:rsidRDefault="008B2393" w:rsidP="008B2393">
      <w:pPr>
        <w:ind w:firstLine="709"/>
        <w:jc w:val="both"/>
      </w:pPr>
      <w:r w:rsidRPr="006B0F85">
        <w:t>Показатель отравлений спиртосодержащей продукцией в области ниже, чем среднероссийский (в 201</w:t>
      </w:r>
      <w:r>
        <w:t>8</w:t>
      </w:r>
      <w:r w:rsidRPr="006B0F85">
        <w:t xml:space="preserve"> г. показатель по РФ составил 3</w:t>
      </w:r>
      <w:r>
        <w:t>5</w:t>
      </w:r>
      <w:r w:rsidRPr="006B0F85">
        <w:t>,</w:t>
      </w:r>
      <w:r>
        <w:t>5</w:t>
      </w:r>
      <w:r w:rsidRPr="006B0F85">
        <w:t xml:space="preserve"> на 100 тыс. населения). Показатель отравлений спиртосодержащей про</w:t>
      </w:r>
      <w:r>
        <w:t>дукцией с летальным исходом выш</w:t>
      </w:r>
      <w:r w:rsidRPr="006B0F85">
        <w:t>е среднероссийск</w:t>
      </w:r>
      <w:r>
        <w:t>ого уровня</w:t>
      </w:r>
      <w:r w:rsidRPr="006B0F85">
        <w:t xml:space="preserve"> (в 201</w:t>
      </w:r>
      <w:r>
        <w:t>8</w:t>
      </w:r>
      <w:r w:rsidRPr="006B0F85">
        <w:t xml:space="preserve"> г. показатель по РФ составил </w:t>
      </w:r>
      <w:r>
        <w:t>7,8</w:t>
      </w:r>
      <w:r w:rsidRPr="006B0F85">
        <w:t xml:space="preserve"> на 100 тыс. населения). </w:t>
      </w:r>
    </w:p>
    <w:p w:rsidR="008B2393" w:rsidRPr="006B0F85" w:rsidRDefault="008B2393" w:rsidP="008B2393">
      <w:pPr>
        <w:ind w:firstLine="709"/>
        <w:jc w:val="both"/>
      </w:pPr>
      <w:r>
        <w:t xml:space="preserve">В 2019 году показатель острых отравлений от спиртосодержащей продукции выше среднеобластного уровня регистрировался в Биробиджанском, Октябрьском и </w:t>
      </w:r>
      <w:r w:rsidRPr="006B0F85">
        <w:t>Ленинск</w:t>
      </w:r>
      <w:r>
        <w:t>ом</w:t>
      </w:r>
      <w:r w:rsidRPr="006B0F85">
        <w:t xml:space="preserve"> район</w:t>
      </w:r>
      <w:r>
        <w:t xml:space="preserve">ах </w:t>
      </w:r>
      <w:r w:rsidRPr="006B0F85">
        <w:t>(рис.</w:t>
      </w:r>
      <w:r>
        <w:t>6</w:t>
      </w:r>
      <w:r w:rsidRPr="006B0F85">
        <w:t>)</w:t>
      </w:r>
      <w:r>
        <w:t>.</w:t>
      </w:r>
    </w:p>
    <w:p w:rsidR="008B2393" w:rsidRPr="006B0F85" w:rsidRDefault="008B2393" w:rsidP="008B2393">
      <w:pPr>
        <w:shd w:val="clear" w:color="auto" w:fill="FFFFFF"/>
        <w:tabs>
          <w:tab w:val="left" w:pos="9355"/>
        </w:tabs>
        <w:jc w:val="center"/>
      </w:pPr>
      <w:r>
        <w:rPr>
          <w:noProof/>
        </w:rPr>
        <w:lastRenderedPageBreak/>
        <w:drawing>
          <wp:inline distT="0" distB="0" distL="0" distR="0" wp14:anchorId="207DA42A" wp14:editId="0F0FA1F3">
            <wp:extent cx="4686300" cy="3276600"/>
            <wp:effectExtent l="0" t="0" r="0" b="0"/>
            <wp:docPr id="7" name="Рисунок 7" descr="алкогольные от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лкогольные отравления"/>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686300" cy="3276600"/>
                    </a:xfrm>
                    <a:prstGeom prst="rect">
                      <a:avLst/>
                    </a:prstGeom>
                    <a:noFill/>
                    <a:ln>
                      <a:noFill/>
                    </a:ln>
                  </pic:spPr>
                </pic:pic>
              </a:graphicData>
            </a:graphic>
          </wp:inline>
        </w:drawing>
      </w:r>
    </w:p>
    <w:p w:rsidR="008B2393" w:rsidRPr="00F2789D" w:rsidRDefault="008B2393" w:rsidP="008B2393">
      <w:pPr>
        <w:shd w:val="clear" w:color="auto" w:fill="FFFFFF"/>
        <w:tabs>
          <w:tab w:val="left" w:pos="9355"/>
        </w:tabs>
        <w:ind w:firstLine="720"/>
        <w:jc w:val="center"/>
        <w:rPr>
          <w:sz w:val="22"/>
          <w:szCs w:val="22"/>
        </w:rPr>
      </w:pPr>
      <w:r w:rsidRPr="00F2789D">
        <w:rPr>
          <w:b/>
          <w:sz w:val="22"/>
          <w:szCs w:val="22"/>
        </w:rPr>
        <w:t>Рис.</w:t>
      </w:r>
      <w:r>
        <w:rPr>
          <w:b/>
          <w:sz w:val="22"/>
          <w:szCs w:val="22"/>
        </w:rPr>
        <w:t>6</w:t>
      </w:r>
      <w:r w:rsidRPr="00F2789D">
        <w:rPr>
          <w:sz w:val="22"/>
          <w:szCs w:val="22"/>
        </w:rPr>
        <w:t xml:space="preserve"> Распределение муниципальных образований ЕАО по уровню острых отравлений спиртосодержащей продукцией в 201</w:t>
      </w:r>
      <w:r>
        <w:rPr>
          <w:sz w:val="22"/>
          <w:szCs w:val="22"/>
        </w:rPr>
        <w:t>9</w:t>
      </w:r>
      <w:r w:rsidRPr="00F2789D">
        <w:rPr>
          <w:sz w:val="22"/>
          <w:szCs w:val="22"/>
        </w:rPr>
        <w:t xml:space="preserve"> году.</w:t>
      </w:r>
    </w:p>
    <w:p w:rsidR="008B2393" w:rsidRPr="006B0F85" w:rsidRDefault="008B2393" w:rsidP="008B2393">
      <w:pPr>
        <w:shd w:val="clear" w:color="auto" w:fill="FFFFFF"/>
        <w:tabs>
          <w:tab w:val="left" w:pos="9355"/>
        </w:tabs>
        <w:ind w:firstLine="720"/>
        <w:jc w:val="both"/>
      </w:pPr>
    </w:p>
    <w:p w:rsidR="008B2393" w:rsidRPr="006B0F85" w:rsidRDefault="008B2393" w:rsidP="008B2393">
      <w:pPr>
        <w:ind w:firstLine="709"/>
        <w:jc w:val="both"/>
      </w:pPr>
      <w:r>
        <w:t xml:space="preserve">В 2019 году показатель острых отравлений от спиртосодержащей продукции с летальным исходом выше среднеобластного уровня регистрировался в Биробиджанском </w:t>
      </w:r>
      <w:r w:rsidRPr="006B0F85">
        <w:t>район</w:t>
      </w:r>
      <w:r>
        <w:t xml:space="preserve">е и г. Биробиджане </w:t>
      </w:r>
      <w:r w:rsidRPr="006B0F85">
        <w:t>(рис.</w:t>
      </w:r>
      <w:r>
        <w:t>7</w:t>
      </w:r>
      <w:r w:rsidRPr="006B0F85">
        <w:t>)</w:t>
      </w:r>
      <w:r>
        <w:t>.</w:t>
      </w:r>
    </w:p>
    <w:p w:rsidR="008B2393" w:rsidRPr="006B0F85" w:rsidRDefault="008B2393" w:rsidP="008B2393">
      <w:pPr>
        <w:shd w:val="clear" w:color="auto" w:fill="FFFFFF"/>
        <w:tabs>
          <w:tab w:val="left" w:pos="9355"/>
        </w:tabs>
        <w:ind w:firstLine="720"/>
        <w:jc w:val="both"/>
      </w:pPr>
    </w:p>
    <w:p w:rsidR="008B2393" w:rsidRPr="006B0F85" w:rsidRDefault="008B2393" w:rsidP="008B2393">
      <w:pPr>
        <w:shd w:val="clear" w:color="auto" w:fill="FFFFFF"/>
        <w:tabs>
          <w:tab w:val="left" w:pos="9355"/>
        </w:tabs>
        <w:jc w:val="center"/>
      </w:pPr>
      <w:r>
        <w:rPr>
          <w:noProof/>
        </w:rPr>
        <w:drawing>
          <wp:inline distT="0" distB="0" distL="0" distR="0" wp14:anchorId="65C48DB7" wp14:editId="407D864A">
            <wp:extent cx="4686300" cy="3276600"/>
            <wp:effectExtent l="0" t="0" r="0" b="0"/>
            <wp:docPr id="6" name="Рисунок 6" descr="алкогольные отравления с леталь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лкогольные отравления с летальным"/>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4686300" cy="3276600"/>
                    </a:xfrm>
                    <a:prstGeom prst="rect">
                      <a:avLst/>
                    </a:prstGeom>
                    <a:noFill/>
                    <a:ln>
                      <a:noFill/>
                    </a:ln>
                  </pic:spPr>
                </pic:pic>
              </a:graphicData>
            </a:graphic>
          </wp:inline>
        </w:drawing>
      </w:r>
    </w:p>
    <w:p w:rsidR="008B2393" w:rsidRPr="00F2789D" w:rsidRDefault="008B2393" w:rsidP="008B2393">
      <w:pPr>
        <w:shd w:val="clear" w:color="auto" w:fill="FFFFFF"/>
        <w:tabs>
          <w:tab w:val="left" w:pos="9355"/>
        </w:tabs>
        <w:ind w:firstLine="720"/>
        <w:jc w:val="center"/>
        <w:rPr>
          <w:sz w:val="22"/>
          <w:szCs w:val="22"/>
        </w:rPr>
      </w:pPr>
      <w:r w:rsidRPr="00F2789D">
        <w:rPr>
          <w:b/>
          <w:sz w:val="22"/>
          <w:szCs w:val="22"/>
        </w:rPr>
        <w:t>Рис</w:t>
      </w:r>
      <w:r w:rsidRPr="007F398C">
        <w:rPr>
          <w:b/>
          <w:sz w:val="22"/>
          <w:szCs w:val="22"/>
        </w:rPr>
        <w:t>.</w:t>
      </w:r>
      <w:r>
        <w:rPr>
          <w:b/>
          <w:sz w:val="22"/>
          <w:szCs w:val="22"/>
        </w:rPr>
        <w:t>7</w:t>
      </w:r>
      <w:r w:rsidRPr="007F398C">
        <w:rPr>
          <w:sz w:val="22"/>
          <w:szCs w:val="22"/>
        </w:rPr>
        <w:t>.</w:t>
      </w:r>
      <w:r w:rsidRPr="00F2789D">
        <w:rPr>
          <w:sz w:val="22"/>
          <w:szCs w:val="22"/>
        </w:rPr>
        <w:t xml:space="preserve"> Распределение муниципальных образований ЕАО по уровню острых отравлений спиртосодержащей продукцией с летальным исходом в 201</w:t>
      </w:r>
      <w:r>
        <w:rPr>
          <w:sz w:val="22"/>
          <w:szCs w:val="22"/>
        </w:rPr>
        <w:t>9</w:t>
      </w:r>
      <w:r w:rsidRPr="00F2789D">
        <w:rPr>
          <w:sz w:val="22"/>
          <w:szCs w:val="22"/>
        </w:rPr>
        <w:t xml:space="preserve"> году.</w:t>
      </w:r>
    </w:p>
    <w:p w:rsidR="008B2393" w:rsidRPr="006B0F85" w:rsidRDefault="008B2393" w:rsidP="008B2393">
      <w:pPr>
        <w:shd w:val="clear" w:color="auto" w:fill="FFFFFF"/>
        <w:tabs>
          <w:tab w:val="left" w:pos="9355"/>
        </w:tabs>
        <w:ind w:firstLine="720"/>
        <w:jc w:val="both"/>
      </w:pPr>
    </w:p>
    <w:p w:rsidR="008B2393" w:rsidRPr="006B0F85" w:rsidRDefault="008B2393" w:rsidP="008B2393">
      <w:pPr>
        <w:shd w:val="clear" w:color="auto" w:fill="FFFFFF"/>
        <w:tabs>
          <w:tab w:val="left" w:pos="9355"/>
        </w:tabs>
        <w:ind w:firstLine="720"/>
        <w:jc w:val="both"/>
      </w:pPr>
      <w:r w:rsidRPr="006B0F85">
        <w:t>Основными причинами острых отравлений от спиртосодержащей продукции являются: острые отравления этанолом, суррогатами алкоголя</w:t>
      </w:r>
      <w:r>
        <w:t xml:space="preserve">. Ведущее место занимают </w:t>
      </w:r>
      <w:r w:rsidRPr="006B0F85">
        <w:t xml:space="preserve"> </w:t>
      </w:r>
      <w:r>
        <w:t xml:space="preserve">отравления этанолом </w:t>
      </w:r>
      <w:r w:rsidRPr="006B0F85">
        <w:t>(рис.</w:t>
      </w:r>
      <w:r>
        <w:t>8</w:t>
      </w:r>
      <w:r w:rsidRPr="007F398C">
        <w:t xml:space="preserve">, </w:t>
      </w:r>
      <w:r>
        <w:t>9</w:t>
      </w:r>
      <w:r w:rsidRPr="006B0F85">
        <w:t xml:space="preserve">). </w:t>
      </w:r>
    </w:p>
    <w:p w:rsidR="008B2393" w:rsidRPr="006B0F85" w:rsidRDefault="008B2393" w:rsidP="008B2393">
      <w:pPr>
        <w:shd w:val="clear" w:color="auto" w:fill="FFFFFF"/>
        <w:tabs>
          <w:tab w:val="left" w:pos="9355"/>
        </w:tabs>
        <w:jc w:val="center"/>
      </w:pPr>
      <w:r>
        <w:rPr>
          <w:noProof/>
        </w:rPr>
        <w:lastRenderedPageBreak/>
        <w:drawing>
          <wp:inline distT="0" distB="0" distL="0" distR="0" wp14:anchorId="2A95926F" wp14:editId="471F8617">
            <wp:extent cx="3445510" cy="2299970"/>
            <wp:effectExtent l="0" t="0" r="254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5510" cy="2299970"/>
                    </a:xfrm>
                    <a:prstGeom prst="rect">
                      <a:avLst/>
                    </a:prstGeom>
                    <a:noFill/>
                  </pic:spPr>
                </pic:pic>
              </a:graphicData>
            </a:graphic>
          </wp:inline>
        </w:drawing>
      </w:r>
    </w:p>
    <w:p w:rsidR="008B2393" w:rsidRPr="00F2789D" w:rsidRDefault="008B2393" w:rsidP="008B2393">
      <w:pPr>
        <w:shd w:val="clear" w:color="auto" w:fill="FFFFFF"/>
        <w:tabs>
          <w:tab w:val="left" w:pos="9355"/>
        </w:tabs>
        <w:ind w:firstLine="720"/>
        <w:jc w:val="center"/>
        <w:rPr>
          <w:sz w:val="22"/>
          <w:szCs w:val="22"/>
        </w:rPr>
      </w:pPr>
      <w:r w:rsidRPr="00F2789D">
        <w:rPr>
          <w:b/>
          <w:sz w:val="22"/>
          <w:szCs w:val="22"/>
        </w:rPr>
        <w:t>Рис</w:t>
      </w:r>
      <w:r w:rsidRPr="007F398C">
        <w:rPr>
          <w:b/>
          <w:sz w:val="22"/>
          <w:szCs w:val="22"/>
        </w:rPr>
        <w:t xml:space="preserve">. </w:t>
      </w:r>
      <w:r>
        <w:rPr>
          <w:b/>
          <w:sz w:val="22"/>
          <w:szCs w:val="22"/>
        </w:rPr>
        <w:t>8</w:t>
      </w:r>
      <w:r w:rsidRPr="00F2789D">
        <w:rPr>
          <w:sz w:val="22"/>
          <w:szCs w:val="22"/>
        </w:rPr>
        <w:t>. Структура острых отравлений от спиртосодержащей продукции по видам отравлений (средний за 201</w:t>
      </w:r>
      <w:r>
        <w:rPr>
          <w:sz w:val="22"/>
          <w:szCs w:val="22"/>
        </w:rPr>
        <w:t>7</w:t>
      </w:r>
      <w:r w:rsidRPr="00F2789D">
        <w:rPr>
          <w:sz w:val="22"/>
          <w:szCs w:val="22"/>
        </w:rPr>
        <w:t>-201</w:t>
      </w:r>
      <w:r>
        <w:rPr>
          <w:sz w:val="22"/>
          <w:szCs w:val="22"/>
        </w:rPr>
        <w:t>9</w:t>
      </w:r>
      <w:r w:rsidRPr="00F2789D">
        <w:rPr>
          <w:sz w:val="22"/>
          <w:szCs w:val="22"/>
        </w:rPr>
        <w:t xml:space="preserve"> гг. показатель).</w:t>
      </w:r>
    </w:p>
    <w:p w:rsidR="008B2393" w:rsidRPr="006B0F85" w:rsidRDefault="008B2393" w:rsidP="008B2393">
      <w:pPr>
        <w:shd w:val="clear" w:color="auto" w:fill="FFFFFF"/>
        <w:tabs>
          <w:tab w:val="left" w:pos="9355"/>
        </w:tabs>
        <w:jc w:val="center"/>
      </w:pPr>
      <w:r>
        <w:rPr>
          <w:noProof/>
        </w:rPr>
        <w:drawing>
          <wp:inline distT="0" distB="0" distL="0" distR="0" wp14:anchorId="1F67EB10" wp14:editId="70B17BF5">
            <wp:extent cx="3764915" cy="2490470"/>
            <wp:effectExtent l="0" t="0" r="6985"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4915" cy="2490470"/>
                    </a:xfrm>
                    <a:prstGeom prst="rect">
                      <a:avLst/>
                    </a:prstGeom>
                    <a:noFill/>
                  </pic:spPr>
                </pic:pic>
              </a:graphicData>
            </a:graphic>
          </wp:inline>
        </w:drawing>
      </w:r>
    </w:p>
    <w:p w:rsidR="008B2393" w:rsidRDefault="008B2393" w:rsidP="008B2393">
      <w:pPr>
        <w:ind w:firstLine="708"/>
        <w:jc w:val="center"/>
        <w:rPr>
          <w:sz w:val="22"/>
          <w:szCs w:val="22"/>
        </w:rPr>
      </w:pPr>
      <w:r w:rsidRPr="00F2789D">
        <w:rPr>
          <w:b/>
          <w:sz w:val="22"/>
          <w:szCs w:val="22"/>
        </w:rPr>
        <w:t>Рис</w:t>
      </w:r>
      <w:r w:rsidRPr="000E5203">
        <w:rPr>
          <w:b/>
          <w:sz w:val="22"/>
          <w:szCs w:val="22"/>
        </w:rPr>
        <w:t>.</w:t>
      </w:r>
      <w:r>
        <w:rPr>
          <w:b/>
          <w:sz w:val="22"/>
          <w:szCs w:val="22"/>
        </w:rPr>
        <w:t>9.</w:t>
      </w:r>
      <w:r w:rsidRPr="00F2789D">
        <w:rPr>
          <w:sz w:val="22"/>
          <w:szCs w:val="22"/>
        </w:rPr>
        <w:t xml:space="preserve"> Структура острых отравлений от спиртосодержащей продукции с летальным исходом по видам отравлений (средний за 201</w:t>
      </w:r>
      <w:r>
        <w:rPr>
          <w:sz w:val="22"/>
          <w:szCs w:val="22"/>
        </w:rPr>
        <w:t>7</w:t>
      </w:r>
      <w:r w:rsidRPr="00F2789D">
        <w:rPr>
          <w:sz w:val="22"/>
          <w:szCs w:val="22"/>
        </w:rPr>
        <w:t>-201</w:t>
      </w:r>
      <w:r>
        <w:rPr>
          <w:sz w:val="22"/>
          <w:szCs w:val="22"/>
        </w:rPr>
        <w:t>9</w:t>
      </w:r>
      <w:r w:rsidRPr="00F2789D">
        <w:rPr>
          <w:sz w:val="22"/>
          <w:szCs w:val="22"/>
        </w:rPr>
        <w:t xml:space="preserve"> гг. показатель).</w:t>
      </w:r>
    </w:p>
    <w:p w:rsidR="008E5487" w:rsidRDefault="008E5487" w:rsidP="008B2393">
      <w:pPr>
        <w:ind w:firstLine="708"/>
        <w:jc w:val="center"/>
        <w:rPr>
          <w:sz w:val="22"/>
          <w:szCs w:val="22"/>
        </w:rPr>
      </w:pPr>
    </w:p>
    <w:p w:rsidR="006071FD" w:rsidRDefault="009D3DCE" w:rsidP="006071FD">
      <w:pPr>
        <w:ind w:firstLine="709"/>
        <w:jc w:val="both"/>
      </w:pPr>
      <w:r w:rsidRPr="00250D09">
        <w:t xml:space="preserve">С целью обеспечения санитарно-эпидемиологического благополучия населения Еврейской автономной области </w:t>
      </w:r>
      <w:r w:rsidRPr="00327691">
        <w:t>Управлением в 201</w:t>
      </w:r>
      <w:r>
        <w:t>9</w:t>
      </w:r>
      <w:r w:rsidRPr="00327691">
        <w:t xml:space="preserve"> г</w:t>
      </w:r>
      <w:r w:rsidR="006071FD">
        <w:t>оду</w:t>
      </w:r>
      <w:r w:rsidRPr="00327691">
        <w:t xml:space="preserve"> проведены надзорные мероприятия </w:t>
      </w:r>
      <w:r w:rsidR="006071FD">
        <w:t xml:space="preserve">в отношении 37 объектов (32 субъекта).                                                                                                                            </w:t>
      </w:r>
    </w:p>
    <w:p w:rsidR="006071FD" w:rsidRDefault="006071FD" w:rsidP="006071FD">
      <w:pPr>
        <w:ind w:firstLine="709"/>
        <w:jc w:val="both"/>
      </w:pPr>
      <w:r>
        <w:t xml:space="preserve">В ходе мероприятий по контролю на предприятиях по обороту алкогольной продукции отобрана 35 проб спиртосодержащей пищевой продукции, на физико-химические показатели (объемная доля метилового спирта в пересчете на безводный спирт, крепость). Наличие неудовлетворительных проб не установлено. </w:t>
      </w:r>
    </w:p>
    <w:p w:rsidR="006071FD" w:rsidRDefault="006071FD" w:rsidP="006071FD">
      <w:pPr>
        <w:ind w:firstLine="709"/>
        <w:jc w:val="both"/>
      </w:pPr>
      <w:r w:rsidRPr="00327691">
        <w:t>Основными нарушениями при реализации алкогольной продукции являются: нарушение условий хранения алкогольной продукции; реализация алкогольной продукции без информации, предусмотренной законодательством</w:t>
      </w:r>
      <w:r>
        <w:t>.</w:t>
      </w:r>
      <w:r w:rsidRPr="00327691">
        <w:t xml:space="preserve"> </w:t>
      </w:r>
    </w:p>
    <w:p w:rsidR="006071FD" w:rsidRDefault="006071FD" w:rsidP="006071FD">
      <w:pPr>
        <w:ind w:firstLine="709"/>
        <w:jc w:val="both"/>
      </w:pPr>
      <w:r>
        <w:t>В отношении должностных лиц и граждан вынесено 38 постановлений по делу об административном правонарушении на общую сумму 82,0 тыс. рублей.</w:t>
      </w:r>
    </w:p>
    <w:p w:rsidR="006071FD" w:rsidRDefault="006071FD" w:rsidP="006071FD">
      <w:pPr>
        <w:ind w:firstLine="709"/>
        <w:jc w:val="both"/>
      </w:pPr>
      <w:r>
        <w:t>По результатам контрольно-надзорных мероприятий с реализации снято 4 партии алкогольной продукции (пиво) объемом 45 л (нарушение сроков хранения).</w:t>
      </w:r>
    </w:p>
    <w:p w:rsidR="006071FD" w:rsidRDefault="006071FD" w:rsidP="006071FD">
      <w:pPr>
        <w:ind w:firstLine="709"/>
        <w:jc w:val="both"/>
      </w:pPr>
      <w:r>
        <w:t>Продолжается работа по информированию населения в областных средствах массой информации о возможной опасности для жизни и здоровья людей в связи с употреблением алкогольной и спиртосодержащей продукции.</w:t>
      </w:r>
    </w:p>
    <w:p w:rsidR="00976313" w:rsidRPr="000E5203" w:rsidRDefault="00976313" w:rsidP="00976313">
      <w:pPr>
        <w:shd w:val="clear" w:color="auto" w:fill="FFFFFF"/>
        <w:tabs>
          <w:tab w:val="left" w:pos="9355"/>
        </w:tabs>
        <w:spacing w:before="120"/>
        <w:jc w:val="center"/>
        <w:rPr>
          <w:i/>
        </w:rPr>
      </w:pPr>
      <w:r w:rsidRPr="000E5203">
        <w:rPr>
          <w:i/>
        </w:rPr>
        <w:lastRenderedPageBreak/>
        <w:t xml:space="preserve">Влияние потребления </w:t>
      </w:r>
      <w:r>
        <w:rPr>
          <w:i/>
        </w:rPr>
        <w:t xml:space="preserve">табака и никотиносодержащей продукции </w:t>
      </w:r>
      <w:r>
        <w:rPr>
          <w:i/>
        </w:rPr>
        <w:br/>
      </w:r>
      <w:r w:rsidRPr="000E5203">
        <w:rPr>
          <w:i/>
        </w:rPr>
        <w:t>на здоровье населения</w:t>
      </w:r>
    </w:p>
    <w:p w:rsidR="008E5487" w:rsidRPr="00BD0733" w:rsidRDefault="008E5487" w:rsidP="00976313">
      <w:pPr>
        <w:ind w:firstLine="709"/>
        <w:jc w:val="both"/>
      </w:pPr>
      <w:r w:rsidRPr="00B8414F">
        <w:t>В настоящее время</w:t>
      </w:r>
      <w:r w:rsidRPr="00BD0733">
        <w:t xml:space="preserve"> табачная индустрия является ведущей устранимой причиной смерти для современного человека. В связи с этим меры по снижению распространения табакокурения признаны по критериям стоимости и эффективности наиболее перспективными в части профилактики хронических неинфекционных заболеваний, снижения смертности и увеличения продолжительности жизни.</w:t>
      </w:r>
    </w:p>
    <w:p w:rsidR="008E5487" w:rsidRPr="003E314B" w:rsidRDefault="008E5487" w:rsidP="00976313">
      <w:pPr>
        <w:ind w:firstLine="709"/>
        <w:jc w:val="both"/>
        <w:rPr>
          <w:highlight w:val="yellow"/>
        </w:rPr>
      </w:pPr>
      <w:r w:rsidRPr="00BD0733">
        <w:t>По взаимосвязи с табакокурением приоритетными являются болезни сердечно-сосудистой системы, дыхательной системы.</w:t>
      </w:r>
      <w:r w:rsidRPr="003E314B">
        <w:rPr>
          <w:highlight w:val="yellow"/>
        </w:rPr>
        <w:t xml:space="preserve"> </w:t>
      </w:r>
    </w:p>
    <w:p w:rsidR="008E5487" w:rsidRPr="00BD0733" w:rsidRDefault="008E5487" w:rsidP="00976313">
      <w:pPr>
        <w:ind w:firstLine="709"/>
        <w:jc w:val="both"/>
      </w:pPr>
      <w:r w:rsidRPr="00BD0733">
        <w:t>В 201</w:t>
      </w:r>
      <w:r>
        <w:t>9</w:t>
      </w:r>
      <w:r w:rsidRPr="00BD0733">
        <w:t xml:space="preserve"> г. </w:t>
      </w:r>
      <w:r>
        <w:t>о</w:t>
      </w:r>
      <w:r w:rsidRPr="00BD0733">
        <w:t>сновны</w:t>
      </w:r>
      <w:r>
        <w:t>ми</w:t>
      </w:r>
      <w:r w:rsidRPr="00BD0733">
        <w:t xml:space="preserve"> нарушени</w:t>
      </w:r>
      <w:r>
        <w:t>ями, в части несоблюдения действующих норм законодательства по охране здоровью граждан от воздействия окружающего табачного дыма и последствий потребления табака, выявленными в ходе контрольно-надзорных мероприятий</w:t>
      </w:r>
      <w:r w:rsidR="00EB656C">
        <w:t>,</w:t>
      </w:r>
      <w:r>
        <w:t xml:space="preserve"> являлись</w:t>
      </w:r>
      <w:r w:rsidRPr="00BD0733">
        <w:t>: несоблюдение требований к знаку о запрете курения; несоблюдение запрета курения табака на отдельных территориях, в помещениях, на объектах; реализация табачных изделий на расстоянии менее 100 метров от образовательной организации.</w:t>
      </w:r>
    </w:p>
    <w:p w:rsidR="008E5487" w:rsidRDefault="008E5487" w:rsidP="00976313">
      <w:pPr>
        <w:ind w:firstLine="709"/>
        <w:jc w:val="both"/>
      </w:pPr>
      <w:r w:rsidRPr="00BD0733">
        <w:t>В 201</w:t>
      </w:r>
      <w:r>
        <w:t>9</w:t>
      </w:r>
      <w:r w:rsidRPr="00BD0733">
        <w:t xml:space="preserve"> г. по фактам выявленных нарушений норм Федерального закона от 23 февраля 2013 г. </w:t>
      </w:r>
      <w:r>
        <w:t>№</w:t>
      </w:r>
      <w:r w:rsidRPr="00BD0733">
        <w:t xml:space="preserve"> 15-ФЗ «Об охране здоровья граждан от воздействия окружающего табачного дыма и последствий потребления табака», должностными лицами Управления </w:t>
      </w:r>
      <w:r w:rsidR="006E0EE0">
        <w:t>составлено 7 протоколов об административных правонарушениях: з</w:t>
      </w:r>
      <w:r w:rsidRPr="00BD0733">
        <w:t xml:space="preserve">а несоблюдение требований к знаку о запрете курения, обозначающему места, где курение запрещено, а также к оснащению специальных мест для курения (ст. 6.25 КоАП РФ) наложено </w:t>
      </w:r>
      <w:r w:rsidR="006E0EE0">
        <w:t>5</w:t>
      </w:r>
      <w:r w:rsidRPr="00BD0733">
        <w:t xml:space="preserve"> административных штраф</w:t>
      </w:r>
      <w:r w:rsidR="006E0EE0">
        <w:t>ов</w:t>
      </w:r>
      <w:r w:rsidRPr="00BD0733">
        <w:t xml:space="preserve"> на общую сумму </w:t>
      </w:r>
      <w:r w:rsidR="006E0EE0">
        <w:t>5</w:t>
      </w:r>
      <w:r>
        <w:t>0</w:t>
      </w:r>
      <w:r w:rsidRPr="00BD0733">
        <w:t xml:space="preserve"> тыс. руб.</w:t>
      </w:r>
      <w:r w:rsidR="006E0EE0">
        <w:t>;</w:t>
      </w:r>
      <w:r w:rsidRPr="00BD0733">
        <w:t xml:space="preserve"> </w:t>
      </w:r>
      <w:r w:rsidR="006E0EE0">
        <w:t>за</w:t>
      </w:r>
      <w:r w:rsidRPr="00BD0733">
        <w:t xml:space="preserve"> несоблюдени</w:t>
      </w:r>
      <w:r w:rsidR="006E0EE0">
        <w:t>е</w:t>
      </w:r>
      <w:r w:rsidRPr="00BD0733">
        <w:t xml:space="preserve"> ограничений в сфере торговли табачной продукцией (ст. 14.53 КоАП РФ) привлечено к административной ответственности </w:t>
      </w:r>
      <w:r>
        <w:t>2</w:t>
      </w:r>
      <w:r w:rsidRPr="00BD0733">
        <w:t xml:space="preserve"> должностных лиц </w:t>
      </w:r>
      <w:r>
        <w:t xml:space="preserve">и индивидуальных предпринимателей </w:t>
      </w:r>
      <w:r w:rsidRPr="00BD0733">
        <w:t xml:space="preserve">на общую сумму </w:t>
      </w:r>
      <w:r>
        <w:t>10</w:t>
      </w:r>
      <w:r w:rsidRPr="00BD0733">
        <w:t xml:space="preserve"> тыс. руб. </w:t>
      </w:r>
    </w:p>
    <w:p w:rsidR="006E0EE0" w:rsidRDefault="006E0EE0" w:rsidP="00976313">
      <w:pPr>
        <w:ind w:firstLine="709"/>
        <w:jc w:val="both"/>
        <w:rPr>
          <w:rFonts w:ascii="TimesNewRomanPSMT" w:hAnsi="TimesNewRomanPSMT"/>
          <w:color w:val="000000"/>
        </w:rPr>
      </w:pPr>
      <w:r>
        <w:t xml:space="preserve">В целях снижения потребления табака </w:t>
      </w:r>
      <w:r>
        <w:rPr>
          <w:rFonts w:ascii="TimesNewRomanPSMT" w:hAnsi="TimesNewRomanPSMT"/>
          <w:color w:val="000000"/>
        </w:rPr>
        <w:t>п</w:t>
      </w:r>
      <w:r w:rsidRPr="006E0EE0">
        <w:rPr>
          <w:rFonts w:ascii="TimesNewRomanPSMT" w:hAnsi="TimesNewRomanPSMT"/>
          <w:color w:val="000000"/>
        </w:rPr>
        <w:t>рово</w:t>
      </w:r>
      <w:r>
        <w:rPr>
          <w:rFonts w:ascii="TimesNewRomanPSMT" w:hAnsi="TimesNewRomanPSMT"/>
          <w:color w:val="000000"/>
        </w:rPr>
        <w:t xml:space="preserve">дились мероприятия, посвященные </w:t>
      </w:r>
      <w:r w:rsidRPr="006E0EE0">
        <w:rPr>
          <w:rFonts w:ascii="TimesNewRomanPSMT" w:hAnsi="TimesNewRomanPSMT"/>
          <w:color w:val="000000"/>
        </w:rPr>
        <w:t>Всемирному дню без табака 31 мая и в</w:t>
      </w:r>
      <w:r>
        <w:rPr>
          <w:rFonts w:ascii="TimesNewRomanPSMT" w:hAnsi="TimesNewRomanPSMT"/>
          <w:color w:val="000000"/>
        </w:rPr>
        <w:t xml:space="preserve"> </w:t>
      </w:r>
      <w:r w:rsidRPr="006E0EE0">
        <w:rPr>
          <w:rFonts w:ascii="TimesNewRomanPSMT" w:hAnsi="TimesNewRomanPSMT"/>
          <w:color w:val="000000"/>
        </w:rPr>
        <w:t xml:space="preserve">рамках Международного дня отказа от курения </w:t>
      </w:r>
      <w:r>
        <w:rPr>
          <w:rFonts w:ascii="TimesNewRomanPSMT" w:hAnsi="TimesNewRomanPSMT"/>
          <w:color w:val="000000"/>
        </w:rPr>
        <w:t>21</w:t>
      </w:r>
      <w:r w:rsidRPr="006E0EE0">
        <w:rPr>
          <w:rFonts w:ascii="TimesNewRomanPSMT" w:hAnsi="TimesNewRomanPSMT"/>
          <w:color w:val="000000"/>
        </w:rPr>
        <w:t xml:space="preserve"> ноября 201</w:t>
      </w:r>
      <w:r>
        <w:rPr>
          <w:rFonts w:ascii="TimesNewRomanPSMT" w:hAnsi="TimesNewRomanPSMT"/>
          <w:color w:val="000000"/>
        </w:rPr>
        <w:t>9</w:t>
      </w:r>
      <w:r w:rsidRPr="006E0EE0">
        <w:rPr>
          <w:rFonts w:ascii="TimesNewRomanPSMT" w:hAnsi="TimesNewRomanPSMT"/>
          <w:color w:val="000000"/>
        </w:rPr>
        <w:t xml:space="preserve"> года:</w:t>
      </w:r>
    </w:p>
    <w:p w:rsidR="006E0EE0" w:rsidRDefault="006E0EE0" w:rsidP="00976313">
      <w:pPr>
        <w:ind w:firstLine="709"/>
        <w:jc w:val="both"/>
        <w:rPr>
          <w:rFonts w:ascii="TimesNewRomanPSMT" w:hAnsi="TimesNewRomanPSMT"/>
          <w:color w:val="000000"/>
        </w:rPr>
      </w:pPr>
      <w:r w:rsidRPr="006E0EE0">
        <w:rPr>
          <w:rFonts w:ascii="TimesNewRomanPSMT" w:hAnsi="TimesNewRomanPSMT"/>
          <w:color w:val="000000"/>
        </w:rPr>
        <w:t xml:space="preserve">- информация о Всемирном дне без табака и вреде курения размещена на </w:t>
      </w:r>
      <w:r>
        <w:rPr>
          <w:rFonts w:ascii="TimesNewRomanPSMT" w:hAnsi="TimesNewRomanPSMT"/>
          <w:color w:val="000000"/>
        </w:rPr>
        <w:t>официальном сайте и в средствах массовой информации;</w:t>
      </w:r>
    </w:p>
    <w:p w:rsidR="006E0EE0" w:rsidRDefault="006E0EE0" w:rsidP="00976313">
      <w:pPr>
        <w:ind w:firstLine="709"/>
        <w:jc w:val="both"/>
        <w:rPr>
          <w:rFonts w:ascii="TimesNewRomanPSMT" w:hAnsi="TimesNewRomanPSMT"/>
          <w:color w:val="000000"/>
        </w:rPr>
      </w:pPr>
      <w:r>
        <w:rPr>
          <w:rFonts w:ascii="TimesNewRomanPSMT" w:hAnsi="TimesNewRomanPSMT"/>
          <w:color w:val="000000"/>
        </w:rPr>
        <w:t xml:space="preserve">- проведена тематическая горячая линия </w:t>
      </w:r>
      <w:r w:rsidRPr="006E0EE0">
        <w:rPr>
          <w:rFonts w:ascii="TimesNewRomanPSMT" w:hAnsi="TimesNewRomanPSMT"/>
          <w:color w:val="000000"/>
        </w:rPr>
        <w:t>о вреде курения</w:t>
      </w:r>
      <w:r>
        <w:rPr>
          <w:rFonts w:ascii="TimesNewRomanPSMT" w:hAnsi="TimesNewRomanPSMT"/>
          <w:color w:val="000000"/>
        </w:rPr>
        <w:t>;</w:t>
      </w:r>
    </w:p>
    <w:p w:rsidR="006E0EE0" w:rsidRDefault="006E0EE0" w:rsidP="00976313">
      <w:pPr>
        <w:ind w:firstLine="709"/>
        <w:jc w:val="both"/>
        <w:rPr>
          <w:rFonts w:ascii="TimesNewRomanPSMT" w:hAnsi="TimesNewRomanPSMT"/>
          <w:color w:val="000000"/>
        </w:rPr>
      </w:pPr>
      <w:r>
        <w:rPr>
          <w:rFonts w:ascii="TimesNewRomanPSMT" w:hAnsi="TimesNewRomanPSMT"/>
          <w:color w:val="000000"/>
        </w:rPr>
        <w:t>-</w:t>
      </w:r>
      <w:r w:rsidRPr="006E0EE0">
        <w:rPr>
          <w:rFonts w:ascii="TimesNewRomanPSMT" w:hAnsi="TimesNewRomanPSMT"/>
          <w:color w:val="000000"/>
        </w:rPr>
        <w:t xml:space="preserve"> распространено печатной продукции (буклеты, листовки, памятки)</w:t>
      </w:r>
    </w:p>
    <w:p w:rsidR="006E0EE0" w:rsidRDefault="006E0EE0" w:rsidP="00976313">
      <w:pPr>
        <w:ind w:firstLine="709"/>
        <w:jc w:val="both"/>
        <w:rPr>
          <w:rFonts w:ascii="TimesNewRomanPSMT" w:hAnsi="TimesNewRomanPSMT"/>
          <w:color w:val="000000"/>
        </w:rPr>
      </w:pPr>
      <w:r w:rsidRPr="006E0EE0">
        <w:rPr>
          <w:rFonts w:ascii="TimesNewRomanPSMT" w:hAnsi="TimesNewRomanPSMT"/>
          <w:color w:val="000000"/>
        </w:rPr>
        <w:t>В целях пропаганды здорового образа жизни и вреда табакокурения, Управлением Роспотребнадзора по Еврейской автономной области организован конкурс детских рисунков на тему «Табак и здоровье легких». В конкурсе приняли участие дети разных возрастных групп.</w:t>
      </w:r>
    </w:p>
    <w:p w:rsidR="009D3DCE" w:rsidRPr="009D3DCE" w:rsidRDefault="009D3DCE" w:rsidP="00976313">
      <w:pPr>
        <w:ind w:firstLine="709"/>
        <w:jc w:val="both"/>
        <w:rPr>
          <w:rFonts w:ascii="TimesNewRomanPSMT" w:hAnsi="TimesNewRomanPSMT"/>
          <w:color w:val="000000"/>
        </w:rPr>
      </w:pPr>
      <w:r w:rsidRPr="009D3DCE">
        <w:rPr>
          <w:rFonts w:ascii="TimesNewRomanPSMT" w:hAnsi="TimesNewRomanPSMT"/>
          <w:color w:val="000000"/>
        </w:rPr>
        <w:t>В связи с отмечающимся ростом распространения и потребления, в том числе среди детей и молодежи, никотинсодержащей продукции - аналога запрещенного в Российской Федерации снюса, где табак заменен на никотин, Роспотребнадзор принимает меры к выявлению и пресечению оборота незаконной продукции в форме леденцов и жвачки с никотином.</w:t>
      </w:r>
    </w:p>
    <w:p w:rsidR="009D3DCE" w:rsidRPr="009D3DCE" w:rsidRDefault="00600167" w:rsidP="00976313">
      <w:pPr>
        <w:ind w:firstLine="709"/>
        <w:jc w:val="both"/>
        <w:rPr>
          <w:rFonts w:ascii="TimesNewRomanPSMT" w:hAnsi="TimesNewRomanPSMT"/>
          <w:color w:val="000000"/>
        </w:rPr>
      </w:pPr>
      <w:r>
        <w:rPr>
          <w:rFonts w:ascii="TimesNewRomanPSMT" w:hAnsi="TimesNewRomanPSMT"/>
          <w:color w:val="000000"/>
        </w:rPr>
        <w:t>Не</w:t>
      </w:r>
      <w:r w:rsidR="009D3DCE" w:rsidRPr="009D3DCE">
        <w:rPr>
          <w:rFonts w:ascii="TimesNewRomanPSMT" w:hAnsi="TimesNewRomanPSMT"/>
          <w:color w:val="000000"/>
        </w:rPr>
        <w:t>смотря на то, что указанная продукция не является объектом регулирования технического регламента Таможенного союза ТР ТС 035/2014 «Технический регламент на табачную продукцию», по идентификационным признакам, способу применения (жевание, рассасывание), форме выпуска (карамель, леденцы, жевательная резинка и т.п.) указанная продукция относится к пищевой продукции.</w:t>
      </w:r>
    </w:p>
    <w:p w:rsidR="009D3DCE" w:rsidRPr="009D3DCE" w:rsidRDefault="009D3DCE" w:rsidP="00976313">
      <w:pPr>
        <w:ind w:firstLine="709"/>
        <w:jc w:val="both"/>
        <w:rPr>
          <w:rFonts w:ascii="TimesNewRomanPSMT" w:hAnsi="TimesNewRomanPSMT"/>
          <w:color w:val="000000"/>
        </w:rPr>
      </w:pPr>
      <w:r w:rsidRPr="009D3DCE">
        <w:rPr>
          <w:rFonts w:ascii="TimesNewRomanPSMT" w:hAnsi="TimesNewRomanPSMT"/>
          <w:color w:val="000000"/>
        </w:rPr>
        <w:t xml:space="preserve">Учитывая, что в соответствии с техническим регламентом Таможенного союза ТР ТС 021/2011 «О безопасности пищевой продукции» пищевая продукция выпускается в обращение на рынке при ее соответствии указанному техническому </w:t>
      </w:r>
      <w:r w:rsidRPr="009D3DCE">
        <w:rPr>
          <w:rFonts w:ascii="TimesNewRomanPSMT" w:hAnsi="TimesNewRomanPSMT"/>
          <w:color w:val="000000"/>
        </w:rPr>
        <w:lastRenderedPageBreak/>
        <w:t>регламенту, а также иным техническим регламентам Таможенного союза, действие которых на нее распространяется, выпуск в обращение пищевой продукции без процедуры оценки (подтверждения) соответствия не допускается.</w:t>
      </w:r>
    </w:p>
    <w:p w:rsidR="009D3DCE" w:rsidRDefault="009D3DCE" w:rsidP="00976313">
      <w:pPr>
        <w:ind w:firstLine="709"/>
        <w:jc w:val="both"/>
        <w:rPr>
          <w:rFonts w:ascii="TimesNewRomanPSMT" w:hAnsi="TimesNewRomanPSMT"/>
          <w:color w:val="000000"/>
        </w:rPr>
      </w:pPr>
      <w:r w:rsidRPr="009D3DCE">
        <w:rPr>
          <w:rFonts w:ascii="TimesNewRomanPSMT" w:hAnsi="TimesNewRomanPSMT"/>
          <w:color w:val="000000"/>
        </w:rPr>
        <w:t>Таким образом, оборот некурительной никотинсодержащей продукции без документов, подтверждающих ее безопасность, не допускается.</w:t>
      </w:r>
    </w:p>
    <w:p w:rsidR="009D3DCE" w:rsidRDefault="009D3DCE" w:rsidP="00976313">
      <w:pPr>
        <w:ind w:firstLine="709"/>
        <w:jc w:val="both"/>
        <w:rPr>
          <w:rFonts w:ascii="TimesNewRomanPSMT" w:hAnsi="TimesNewRomanPSMT"/>
          <w:color w:val="000000"/>
        </w:rPr>
      </w:pPr>
      <w:r>
        <w:rPr>
          <w:rFonts w:ascii="TimesNewRomanPSMT" w:hAnsi="TimesNewRomanPSMT"/>
          <w:color w:val="000000"/>
        </w:rPr>
        <w:t xml:space="preserve">В целях недопущения оборота некурительной никотиносодержащей продукции на территории Еврейской автономной области </w:t>
      </w:r>
      <w:r w:rsidRPr="009D3DCE">
        <w:rPr>
          <w:rFonts w:ascii="TimesNewRomanPSMT" w:hAnsi="TimesNewRomanPSMT"/>
          <w:color w:val="000000"/>
        </w:rPr>
        <w:t>Управлением</w:t>
      </w:r>
      <w:r w:rsidR="004E1C5A">
        <w:rPr>
          <w:rFonts w:ascii="TimesNewRomanPSMT" w:hAnsi="TimesNewRomanPSMT"/>
          <w:color w:val="000000"/>
        </w:rPr>
        <w:t xml:space="preserve"> проведены</w:t>
      </w:r>
      <w:r>
        <w:rPr>
          <w:rFonts w:ascii="TimesNewRomanPSMT" w:hAnsi="TimesNewRomanPSMT"/>
          <w:color w:val="000000"/>
        </w:rPr>
        <w:t xml:space="preserve"> следующие мероприятия:</w:t>
      </w:r>
    </w:p>
    <w:p w:rsidR="009D3DCE" w:rsidRPr="009D3DCE" w:rsidRDefault="009D3DCE" w:rsidP="00976313">
      <w:pPr>
        <w:ind w:firstLine="709"/>
        <w:jc w:val="both"/>
        <w:rPr>
          <w:rFonts w:ascii="TimesNewRomanPSMT" w:hAnsi="TimesNewRomanPSMT"/>
          <w:color w:val="000000"/>
        </w:rPr>
      </w:pPr>
      <w:r>
        <w:rPr>
          <w:rFonts w:ascii="TimesNewRomanPSMT" w:hAnsi="TimesNewRomanPSMT"/>
          <w:color w:val="000000"/>
        </w:rPr>
        <w:t>-</w:t>
      </w:r>
      <w:r w:rsidRPr="009D3DCE">
        <w:rPr>
          <w:rFonts w:ascii="TimesNewRomanPSMT" w:hAnsi="TimesNewRomanPSMT"/>
          <w:color w:val="000000"/>
        </w:rPr>
        <w:t xml:space="preserve"> </w:t>
      </w:r>
      <w:r w:rsidR="00600167">
        <w:rPr>
          <w:rFonts w:ascii="TimesNewRomanPSMT" w:hAnsi="TimesNewRomanPSMT"/>
          <w:color w:val="000000"/>
        </w:rPr>
        <w:t>о</w:t>
      </w:r>
      <w:r w:rsidRPr="009D3DCE">
        <w:rPr>
          <w:rFonts w:ascii="TimesNewRomanPSMT" w:hAnsi="TimesNewRomanPSMT"/>
          <w:color w:val="000000"/>
        </w:rPr>
        <w:t>рганизован мониторинг потребительского рынка  Еврейской автономной области с привлечением специалистов ФБУЗ «Центр гигиены и эпидемиологии в ЕАО». Мониторингом ох</w:t>
      </w:r>
      <w:r w:rsidR="00600167">
        <w:rPr>
          <w:rFonts w:ascii="TimesNewRomanPSMT" w:hAnsi="TimesNewRomanPSMT"/>
          <w:color w:val="000000"/>
        </w:rPr>
        <w:t>вачено 172 предприятия торговли;</w:t>
      </w:r>
    </w:p>
    <w:p w:rsidR="009D3DCE" w:rsidRPr="009D3DCE" w:rsidRDefault="00600167" w:rsidP="009D3DCE">
      <w:pPr>
        <w:ind w:firstLine="567"/>
        <w:jc w:val="both"/>
        <w:rPr>
          <w:rFonts w:ascii="TimesNewRomanPSMT" w:hAnsi="TimesNewRomanPSMT"/>
          <w:color w:val="000000"/>
        </w:rPr>
      </w:pPr>
      <w:r>
        <w:rPr>
          <w:rFonts w:ascii="TimesNewRomanPSMT" w:hAnsi="TimesNewRomanPSMT"/>
          <w:color w:val="000000"/>
        </w:rPr>
        <w:t>- п</w:t>
      </w:r>
      <w:r w:rsidR="009D3DCE" w:rsidRPr="009D3DCE">
        <w:rPr>
          <w:rFonts w:ascii="TimesNewRomanPSMT" w:hAnsi="TimesNewRomanPSMT"/>
          <w:color w:val="000000"/>
        </w:rPr>
        <w:t>роведена 51 внеплановая выездная проверка предприятий розничной торговли (охвачено 88 объектов)</w:t>
      </w:r>
      <w:r>
        <w:rPr>
          <w:rFonts w:ascii="TimesNewRomanPSMT" w:hAnsi="TimesNewRomanPSMT"/>
          <w:color w:val="000000"/>
        </w:rPr>
        <w:t>;</w:t>
      </w:r>
    </w:p>
    <w:p w:rsidR="009D3DCE" w:rsidRPr="009D3DCE" w:rsidRDefault="00600167" w:rsidP="009D3DCE">
      <w:pPr>
        <w:ind w:firstLine="567"/>
        <w:jc w:val="both"/>
        <w:rPr>
          <w:rFonts w:ascii="TimesNewRomanPSMT" w:hAnsi="TimesNewRomanPSMT"/>
          <w:color w:val="000000"/>
        </w:rPr>
      </w:pPr>
      <w:r>
        <w:rPr>
          <w:rFonts w:ascii="TimesNewRomanPSMT" w:hAnsi="TimesNewRomanPSMT"/>
          <w:color w:val="000000"/>
        </w:rPr>
        <w:t>- о</w:t>
      </w:r>
      <w:r w:rsidR="009D3DCE" w:rsidRPr="009D3DCE">
        <w:rPr>
          <w:rFonts w:ascii="TimesNewRomanPSMT" w:hAnsi="TimesNewRomanPSMT"/>
          <w:color w:val="000000"/>
        </w:rPr>
        <w:t>рганизовано взаимодействие с правоохранительными органа</w:t>
      </w:r>
      <w:r>
        <w:rPr>
          <w:rFonts w:ascii="TimesNewRomanPSMT" w:hAnsi="TimesNewRomanPSMT"/>
          <w:color w:val="000000"/>
        </w:rPr>
        <w:t>ми Еврейской автономной области</w:t>
      </w:r>
      <w:r w:rsidR="009D3DCE" w:rsidRPr="009D3DCE">
        <w:rPr>
          <w:rFonts w:ascii="TimesNewRomanPSMT" w:hAnsi="TimesNewRomanPSMT"/>
          <w:color w:val="000000"/>
        </w:rPr>
        <w:t xml:space="preserve"> путем проведения совместных рейдовых проверочных мероприятий с органами МВД России, в том числе с Управлением по контр</w:t>
      </w:r>
      <w:r w:rsidR="009D3DCE">
        <w:rPr>
          <w:rFonts w:ascii="TimesNewRomanPSMT" w:hAnsi="TimesNewRomanPSMT"/>
          <w:color w:val="000000"/>
        </w:rPr>
        <w:t xml:space="preserve">олю за оборотом наркотиков ЕАО. </w:t>
      </w:r>
      <w:r w:rsidR="009D3DCE" w:rsidRPr="009D3DCE">
        <w:rPr>
          <w:rFonts w:ascii="TimesNewRomanPSMT" w:hAnsi="TimesNewRomanPSMT"/>
          <w:color w:val="000000"/>
        </w:rPr>
        <w:t>В ходе рейдовых мероприятий обследовано 154 объекта розничной торговли, оптовой торговли, объектов общественного питания.</w:t>
      </w:r>
    </w:p>
    <w:p w:rsidR="009D3DCE" w:rsidRPr="009D3DCE" w:rsidRDefault="009D3DCE" w:rsidP="009D3DCE">
      <w:pPr>
        <w:ind w:firstLine="567"/>
        <w:jc w:val="both"/>
        <w:rPr>
          <w:rFonts w:ascii="TimesNewRomanPSMT" w:hAnsi="TimesNewRomanPSMT"/>
          <w:color w:val="000000"/>
        </w:rPr>
      </w:pPr>
      <w:r w:rsidRPr="009D3DCE">
        <w:rPr>
          <w:rFonts w:ascii="TimesNewRomanPSMT" w:hAnsi="TimesNewRomanPSMT"/>
          <w:color w:val="000000"/>
        </w:rPr>
        <w:t>По результатам проведенных мероприятий некурительной никотиносодержащей продукции на реализации также  не установлено.</w:t>
      </w:r>
    </w:p>
    <w:p w:rsidR="00976313" w:rsidRPr="00CD0751" w:rsidRDefault="00976313" w:rsidP="00976313">
      <w:pPr>
        <w:spacing w:before="120"/>
        <w:jc w:val="center"/>
        <w:rPr>
          <w:i/>
        </w:rPr>
      </w:pPr>
      <w:r w:rsidRPr="00CD0751">
        <w:rPr>
          <w:i/>
        </w:rPr>
        <w:t>Мониторинг условий обучения и воспитания детей.</w:t>
      </w:r>
    </w:p>
    <w:p w:rsidR="00976313" w:rsidRPr="00281C94" w:rsidRDefault="00976313" w:rsidP="00976313">
      <w:pPr>
        <w:ind w:firstLine="709"/>
        <w:jc w:val="both"/>
      </w:pPr>
      <w:r w:rsidRPr="00281C94">
        <w:t>Работа по надзору за условиями воспитания и обучения осуществлялась органами</w:t>
      </w:r>
      <w:r>
        <w:t xml:space="preserve"> </w:t>
      </w:r>
      <w:r w:rsidRPr="00281C94">
        <w:t>и учреждениями Роспотребнадзора в соответствии с Конституцией Российской</w:t>
      </w:r>
      <w:r>
        <w:t xml:space="preserve"> </w:t>
      </w:r>
      <w:r w:rsidRPr="00281C94">
        <w:t>Федер</w:t>
      </w:r>
      <w:r>
        <w:t>ации,</w:t>
      </w:r>
      <w:r w:rsidRPr="00281C94">
        <w:t xml:space="preserve"> указами Президента Российской Федерации от 7 мая 2018 года № 204 «О</w:t>
      </w:r>
      <w:r>
        <w:t xml:space="preserve"> </w:t>
      </w:r>
      <w:r w:rsidRPr="00281C94">
        <w:t>политики Ро</w:t>
      </w:r>
      <w:r>
        <w:t>ссийской Федерации до 2025 года,</w:t>
      </w:r>
      <w:r w:rsidRPr="00281C94">
        <w:t xml:space="preserve"> Доктриной продовольственной</w:t>
      </w:r>
      <w:r>
        <w:t xml:space="preserve"> безопасности,</w:t>
      </w:r>
      <w:r w:rsidRPr="00281C94">
        <w:t xml:space="preserve"> Концепцией государственной семейной политики в Российской</w:t>
      </w:r>
      <w:r>
        <w:t xml:space="preserve"> </w:t>
      </w:r>
      <w:r w:rsidRPr="00281C94">
        <w:t>Федерации на период до 2025 года, Стратегией развития воспитания в Российской</w:t>
      </w:r>
      <w:r>
        <w:t xml:space="preserve"> </w:t>
      </w:r>
      <w:r w:rsidRPr="00281C94">
        <w:t>Федерации до 2025 года, Концепцией развития дополнительного образования в</w:t>
      </w:r>
      <w:r>
        <w:t xml:space="preserve"> </w:t>
      </w:r>
      <w:r w:rsidRPr="00281C94">
        <w:t>Российской Федерации до 2020 года, Стратегией развития индустрии детских товаров в</w:t>
      </w:r>
      <w:r>
        <w:t xml:space="preserve"> </w:t>
      </w:r>
      <w:r w:rsidRPr="00281C94">
        <w:t>Российской Федерации до 2020 года.</w:t>
      </w:r>
    </w:p>
    <w:p w:rsidR="00976313" w:rsidRPr="00747BD0" w:rsidRDefault="00976313" w:rsidP="00976313">
      <w:pPr>
        <w:ind w:firstLine="709"/>
        <w:jc w:val="both"/>
      </w:pPr>
      <w:r w:rsidRPr="00747BD0">
        <w:t>В области реализованы мероприятия по обеспечению доступности дошкольного образования, улучшению условий воспитания и обучения, отдыха и оздоровления детей, созданию условий доступности среды, реализован риск-ориентированный подход к организации контрольно-надзорной деятельности.</w:t>
      </w:r>
    </w:p>
    <w:p w:rsidR="00976313" w:rsidRDefault="00976313" w:rsidP="00976313">
      <w:pPr>
        <w:ind w:firstLine="709"/>
        <w:jc w:val="both"/>
      </w:pPr>
      <w:r>
        <w:t xml:space="preserve">При оценке распределения детских организаций по потенциальному риску причинения вреда здоровью было установлено, что в 2019 году наибольший удельный вес составляют объекты, отнесенные к </w:t>
      </w:r>
      <w:r w:rsidRPr="00693705">
        <w:t xml:space="preserve">категории </w:t>
      </w:r>
      <w:r>
        <w:t>значительного риска - 44,4% (всего 127 объекта), плановые проверки на которых проводятся один раз в три года. Далее следуют объекты среднего риска – 32,3% (всего 93 объекта). Данная группа потенциального риска предусматривает проведение плановых проверок не чаще 1 раза в 4 года.</w:t>
      </w:r>
    </w:p>
    <w:p w:rsidR="00976313" w:rsidRDefault="00976313" w:rsidP="00976313">
      <w:pPr>
        <w:ind w:firstLine="709"/>
        <w:jc w:val="both"/>
      </w:pPr>
      <w:r>
        <w:t>Объекты высоко</w:t>
      </w:r>
      <w:r w:rsidR="00394116">
        <w:t>го</w:t>
      </w:r>
      <w:r>
        <w:t xml:space="preserve"> риска составляют 14,0% (всего 40 объектов), плановые проверки на которых проводятся 1 раз в 2 года. Объекты умеренного риска составляют 9,1% (всего 26 объектов), для них предусматривается проведение плановых проверок не чаще 1 раза в 6 лет.</w:t>
      </w:r>
    </w:p>
    <w:p w:rsidR="00976313" w:rsidRDefault="00976313" w:rsidP="00976313">
      <w:pPr>
        <w:tabs>
          <w:tab w:val="left" w:pos="142"/>
        </w:tabs>
        <w:ind w:firstLine="709"/>
        <w:jc w:val="both"/>
        <w:rPr>
          <w:color w:val="000000"/>
        </w:rPr>
      </w:pPr>
      <w:r w:rsidRPr="00747BD0">
        <w:rPr>
          <w:bCs/>
        </w:rPr>
        <w:t xml:space="preserve">В 2018 году по </w:t>
      </w:r>
      <w:r w:rsidRPr="00747BD0">
        <w:rPr>
          <w:color w:val="000000"/>
        </w:rPr>
        <w:t>степени риска причинения вреда здоровью человека</w:t>
      </w:r>
      <w:r w:rsidRPr="00747BD0">
        <w:rPr>
          <w:bCs/>
        </w:rPr>
        <w:t xml:space="preserve"> </w:t>
      </w:r>
      <w:r w:rsidRPr="00747BD0">
        <w:rPr>
          <w:color w:val="000000"/>
        </w:rPr>
        <w:t xml:space="preserve">21,3% </w:t>
      </w:r>
      <w:r w:rsidRPr="00747BD0">
        <w:rPr>
          <w:bCs/>
        </w:rPr>
        <w:t xml:space="preserve">объектов воспитания и обучения отнесено </w:t>
      </w:r>
      <w:r w:rsidRPr="00747BD0">
        <w:rPr>
          <w:color w:val="000000"/>
        </w:rPr>
        <w:t>к категории высокого риска, 73,9% - к категории значительного риска, 4,</w:t>
      </w:r>
      <w:r w:rsidR="004E4C72">
        <w:rPr>
          <w:color w:val="000000"/>
        </w:rPr>
        <w:t>8% - к категории среднего риска (табл. №20).</w:t>
      </w:r>
    </w:p>
    <w:p w:rsidR="00976313" w:rsidRDefault="00976313" w:rsidP="00976313">
      <w:pPr>
        <w:tabs>
          <w:tab w:val="left" w:pos="142"/>
        </w:tabs>
        <w:ind w:firstLine="709"/>
        <w:jc w:val="both"/>
        <w:rPr>
          <w:sz w:val="23"/>
          <w:szCs w:val="23"/>
        </w:rPr>
      </w:pPr>
    </w:p>
    <w:p w:rsidR="00394116" w:rsidRDefault="00394116" w:rsidP="00976313">
      <w:pPr>
        <w:tabs>
          <w:tab w:val="left" w:pos="142"/>
        </w:tabs>
        <w:ind w:left="283" w:firstLine="567"/>
        <w:jc w:val="right"/>
        <w:rPr>
          <w:sz w:val="23"/>
          <w:szCs w:val="23"/>
        </w:rPr>
      </w:pPr>
    </w:p>
    <w:p w:rsidR="00976313" w:rsidRPr="006B0F85" w:rsidRDefault="00976313" w:rsidP="00976313">
      <w:pPr>
        <w:tabs>
          <w:tab w:val="left" w:pos="142"/>
        </w:tabs>
        <w:ind w:left="283" w:firstLine="567"/>
        <w:jc w:val="right"/>
        <w:rPr>
          <w:sz w:val="23"/>
          <w:szCs w:val="23"/>
        </w:rPr>
      </w:pPr>
      <w:r w:rsidRPr="006B0F85">
        <w:rPr>
          <w:sz w:val="23"/>
          <w:szCs w:val="23"/>
        </w:rPr>
        <w:lastRenderedPageBreak/>
        <w:t>Таблица</w:t>
      </w:r>
      <w:r w:rsidR="004E4C72">
        <w:rPr>
          <w:sz w:val="23"/>
          <w:szCs w:val="23"/>
        </w:rPr>
        <w:t xml:space="preserve"> № 20</w:t>
      </w:r>
      <w:r w:rsidRPr="006B0F85">
        <w:rPr>
          <w:sz w:val="23"/>
          <w:szCs w:val="23"/>
        </w:rPr>
        <w:t xml:space="preserve"> </w:t>
      </w:r>
    </w:p>
    <w:p w:rsidR="00976313" w:rsidRDefault="00976313" w:rsidP="00976313">
      <w:pPr>
        <w:ind w:firstLine="851"/>
        <w:jc w:val="center"/>
        <w:rPr>
          <w:b/>
          <w:bCs/>
          <w:sz w:val="22"/>
          <w:szCs w:val="22"/>
        </w:rPr>
      </w:pPr>
      <w:r w:rsidRPr="006B0F85">
        <w:rPr>
          <w:b/>
          <w:bCs/>
          <w:sz w:val="22"/>
          <w:szCs w:val="22"/>
        </w:rPr>
        <w:t xml:space="preserve">Распределение учреждений для детей и подростков </w:t>
      </w:r>
      <w:r>
        <w:rPr>
          <w:b/>
          <w:bCs/>
          <w:sz w:val="22"/>
          <w:szCs w:val="22"/>
        </w:rPr>
        <w:t>по группам риска (в %)</w:t>
      </w:r>
    </w:p>
    <w:p w:rsidR="00976313" w:rsidRDefault="00976313" w:rsidP="00976313">
      <w:pPr>
        <w:ind w:firstLine="851"/>
        <w:jc w:val="center"/>
        <w:rPr>
          <w:rFonts w:ascii="Arial" w:hAnsi="Arial" w:cs="Arial"/>
          <w:sz w:val="22"/>
          <w:szCs w:val="22"/>
        </w:rPr>
      </w:pPr>
    </w:p>
    <w:tbl>
      <w:tblPr>
        <w:tblStyle w:val="afd"/>
        <w:tblW w:w="9072" w:type="dxa"/>
        <w:tblInd w:w="108" w:type="dxa"/>
        <w:tblLook w:val="04A0" w:firstRow="1" w:lastRow="0" w:firstColumn="1" w:lastColumn="0" w:noHBand="0" w:noVBand="1"/>
      </w:tblPr>
      <w:tblGrid>
        <w:gridCol w:w="2350"/>
        <w:gridCol w:w="811"/>
        <w:gridCol w:w="798"/>
        <w:gridCol w:w="969"/>
        <w:gridCol w:w="939"/>
        <w:gridCol w:w="868"/>
        <w:gridCol w:w="855"/>
        <w:gridCol w:w="826"/>
        <w:gridCol w:w="656"/>
      </w:tblGrid>
      <w:tr w:rsidR="00976313" w:rsidTr="00976313">
        <w:tc>
          <w:tcPr>
            <w:tcW w:w="2349" w:type="dxa"/>
          </w:tcPr>
          <w:p w:rsidR="00976313" w:rsidRPr="007F0B71" w:rsidRDefault="00976313" w:rsidP="00976313">
            <w:pPr>
              <w:jc w:val="center"/>
              <w:rPr>
                <w:sz w:val="22"/>
                <w:szCs w:val="22"/>
              </w:rPr>
            </w:pPr>
            <w:r w:rsidRPr="007F0B71">
              <w:rPr>
                <w:sz w:val="22"/>
                <w:szCs w:val="22"/>
              </w:rPr>
              <w:t>Типы детских организаций</w:t>
            </w:r>
          </w:p>
        </w:tc>
        <w:tc>
          <w:tcPr>
            <w:tcW w:w="1638" w:type="dxa"/>
            <w:gridSpan w:val="2"/>
          </w:tcPr>
          <w:p w:rsidR="00976313" w:rsidRPr="007F0B71" w:rsidRDefault="00976313" w:rsidP="00976313">
            <w:pPr>
              <w:jc w:val="center"/>
              <w:rPr>
                <w:sz w:val="22"/>
                <w:szCs w:val="22"/>
              </w:rPr>
            </w:pPr>
            <w:r>
              <w:rPr>
                <w:sz w:val="22"/>
                <w:szCs w:val="22"/>
              </w:rPr>
              <w:t>Высокий риск</w:t>
            </w:r>
          </w:p>
        </w:tc>
        <w:tc>
          <w:tcPr>
            <w:tcW w:w="1943" w:type="dxa"/>
            <w:gridSpan w:val="2"/>
          </w:tcPr>
          <w:p w:rsidR="00976313" w:rsidRPr="007F0B71" w:rsidRDefault="00976313" w:rsidP="00976313">
            <w:pPr>
              <w:jc w:val="center"/>
              <w:rPr>
                <w:sz w:val="22"/>
                <w:szCs w:val="22"/>
              </w:rPr>
            </w:pPr>
            <w:r>
              <w:rPr>
                <w:sz w:val="22"/>
                <w:szCs w:val="22"/>
              </w:rPr>
              <w:t>Значительный риск</w:t>
            </w:r>
          </w:p>
        </w:tc>
        <w:tc>
          <w:tcPr>
            <w:tcW w:w="1764" w:type="dxa"/>
            <w:gridSpan w:val="2"/>
          </w:tcPr>
          <w:p w:rsidR="00976313" w:rsidRPr="007F0B71" w:rsidRDefault="00976313" w:rsidP="00976313">
            <w:pPr>
              <w:jc w:val="center"/>
              <w:rPr>
                <w:sz w:val="22"/>
                <w:szCs w:val="22"/>
              </w:rPr>
            </w:pPr>
            <w:r>
              <w:rPr>
                <w:sz w:val="22"/>
                <w:szCs w:val="22"/>
              </w:rPr>
              <w:t>Средний риск</w:t>
            </w:r>
          </w:p>
        </w:tc>
        <w:tc>
          <w:tcPr>
            <w:tcW w:w="1378" w:type="dxa"/>
            <w:gridSpan w:val="2"/>
          </w:tcPr>
          <w:p w:rsidR="00976313" w:rsidRPr="007F0B71" w:rsidRDefault="00976313" w:rsidP="00976313">
            <w:pPr>
              <w:jc w:val="center"/>
              <w:rPr>
                <w:sz w:val="22"/>
                <w:szCs w:val="22"/>
              </w:rPr>
            </w:pPr>
            <w:r>
              <w:rPr>
                <w:sz w:val="22"/>
                <w:szCs w:val="22"/>
              </w:rPr>
              <w:t>Умеренный риск</w:t>
            </w:r>
          </w:p>
        </w:tc>
      </w:tr>
      <w:tr w:rsidR="00976313" w:rsidTr="00976313">
        <w:tc>
          <w:tcPr>
            <w:tcW w:w="2349" w:type="dxa"/>
          </w:tcPr>
          <w:p w:rsidR="00976313" w:rsidRPr="006B0F85" w:rsidRDefault="00976313" w:rsidP="00976313">
            <w:pPr>
              <w:tabs>
                <w:tab w:val="left" w:pos="0"/>
              </w:tabs>
              <w:rPr>
                <w:sz w:val="22"/>
                <w:szCs w:val="22"/>
              </w:rPr>
            </w:pPr>
          </w:p>
        </w:tc>
        <w:tc>
          <w:tcPr>
            <w:tcW w:w="826" w:type="dxa"/>
          </w:tcPr>
          <w:p w:rsidR="00976313" w:rsidRDefault="00976313" w:rsidP="00976313">
            <w:pPr>
              <w:jc w:val="center"/>
              <w:rPr>
                <w:sz w:val="22"/>
                <w:szCs w:val="22"/>
              </w:rPr>
            </w:pPr>
            <w:r>
              <w:rPr>
                <w:sz w:val="22"/>
                <w:szCs w:val="22"/>
              </w:rPr>
              <w:t>2018</w:t>
            </w:r>
          </w:p>
        </w:tc>
        <w:tc>
          <w:tcPr>
            <w:tcW w:w="812" w:type="dxa"/>
          </w:tcPr>
          <w:p w:rsidR="00976313" w:rsidRDefault="00976313" w:rsidP="00976313">
            <w:pPr>
              <w:jc w:val="center"/>
              <w:rPr>
                <w:sz w:val="22"/>
                <w:szCs w:val="22"/>
              </w:rPr>
            </w:pPr>
            <w:r>
              <w:rPr>
                <w:sz w:val="22"/>
                <w:szCs w:val="22"/>
              </w:rPr>
              <w:t>2019</w:t>
            </w:r>
          </w:p>
        </w:tc>
        <w:tc>
          <w:tcPr>
            <w:tcW w:w="985" w:type="dxa"/>
          </w:tcPr>
          <w:p w:rsidR="00976313" w:rsidRDefault="00976313" w:rsidP="00976313">
            <w:pPr>
              <w:jc w:val="center"/>
              <w:rPr>
                <w:sz w:val="22"/>
                <w:szCs w:val="22"/>
              </w:rPr>
            </w:pPr>
            <w:r>
              <w:rPr>
                <w:sz w:val="22"/>
                <w:szCs w:val="22"/>
              </w:rPr>
              <w:t>2018</w:t>
            </w:r>
          </w:p>
        </w:tc>
        <w:tc>
          <w:tcPr>
            <w:tcW w:w="958" w:type="dxa"/>
          </w:tcPr>
          <w:p w:rsidR="00976313" w:rsidRDefault="00976313" w:rsidP="00976313">
            <w:pPr>
              <w:jc w:val="center"/>
              <w:rPr>
                <w:sz w:val="22"/>
                <w:szCs w:val="22"/>
              </w:rPr>
            </w:pPr>
            <w:r>
              <w:rPr>
                <w:sz w:val="22"/>
                <w:szCs w:val="22"/>
              </w:rPr>
              <w:t>2019</w:t>
            </w:r>
          </w:p>
        </w:tc>
        <w:tc>
          <w:tcPr>
            <w:tcW w:w="889" w:type="dxa"/>
          </w:tcPr>
          <w:p w:rsidR="00976313" w:rsidRDefault="00976313" w:rsidP="00976313">
            <w:pPr>
              <w:jc w:val="center"/>
              <w:rPr>
                <w:sz w:val="22"/>
                <w:szCs w:val="22"/>
              </w:rPr>
            </w:pPr>
            <w:r>
              <w:rPr>
                <w:sz w:val="22"/>
                <w:szCs w:val="22"/>
              </w:rPr>
              <w:t>2018</w:t>
            </w:r>
          </w:p>
        </w:tc>
        <w:tc>
          <w:tcPr>
            <w:tcW w:w="875" w:type="dxa"/>
          </w:tcPr>
          <w:p w:rsidR="00976313" w:rsidRDefault="00976313" w:rsidP="00976313">
            <w:pPr>
              <w:jc w:val="center"/>
              <w:rPr>
                <w:sz w:val="22"/>
                <w:szCs w:val="22"/>
              </w:rPr>
            </w:pPr>
            <w:r>
              <w:rPr>
                <w:sz w:val="22"/>
                <w:szCs w:val="22"/>
              </w:rPr>
              <w:t>2019</w:t>
            </w:r>
          </w:p>
        </w:tc>
        <w:tc>
          <w:tcPr>
            <w:tcW w:w="842" w:type="dxa"/>
          </w:tcPr>
          <w:p w:rsidR="00976313" w:rsidRDefault="00976313" w:rsidP="00976313">
            <w:pPr>
              <w:jc w:val="center"/>
              <w:rPr>
                <w:sz w:val="22"/>
                <w:szCs w:val="22"/>
              </w:rPr>
            </w:pPr>
            <w:r>
              <w:rPr>
                <w:sz w:val="22"/>
                <w:szCs w:val="22"/>
              </w:rPr>
              <w:t>2018</w:t>
            </w:r>
          </w:p>
        </w:tc>
        <w:tc>
          <w:tcPr>
            <w:tcW w:w="536" w:type="dxa"/>
          </w:tcPr>
          <w:p w:rsidR="00976313" w:rsidRDefault="00976313" w:rsidP="00976313">
            <w:pPr>
              <w:jc w:val="center"/>
              <w:rPr>
                <w:sz w:val="22"/>
                <w:szCs w:val="22"/>
              </w:rPr>
            </w:pPr>
            <w:r>
              <w:rPr>
                <w:sz w:val="22"/>
                <w:szCs w:val="22"/>
              </w:rPr>
              <w:t>2019</w:t>
            </w:r>
          </w:p>
        </w:tc>
      </w:tr>
      <w:tr w:rsidR="00976313" w:rsidTr="00976313">
        <w:tc>
          <w:tcPr>
            <w:tcW w:w="2349" w:type="dxa"/>
          </w:tcPr>
          <w:p w:rsidR="00976313" w:rsidRPr="006B0F85" w:rsidRDefault="00976313" w:rsidP="00976313">
            <w:pPr>
              <w:tabs>
                <w:tab w:val="left" w:pos="0"/>
              </w:tabs>
              <w:rPr>
                <w:sz w:val="22"/>
                <w:szCs w:val="22"/>
              </w:rPr>
            </w:pPr>
            <w:r>
              <w:rPr>
                <w:sz w:val="22"/>
                <w:szCs w:val="22"/>
              </w:rPr>
              <w:t>Детские организации – всего</w:t>
            </w:r>
          </w:p>
        </w:tc>
        <w:tc>
          <w:tcPr>
            <w:tcW w:w="826" w:type="dxa"/>
            <w:vAlign w:val="center"/>
          </w:tcPr>
          <w:p w:rsidR="00976313" w:rsidRDefault="00976313" w:rsidP="00976313">
            <w:pPr>
              <w:jc w:val="center"/>
              <w:rPr>
                <w:sz w:val="22"/>
                <w:szCs w:val="22"/>
              </w:rPr>
            </w:pPr>
            <w:r>
              <w:rPr>
                <w:sz w:val="22"/>
                <w:szCs w:val="22"/>
              </w:rPr>
              <w:t>21,3</w:t>
            </w:r>
          </w:p>
        </w:tc>
        <w:tc>
          <w:tcPr>
            <w:tcW w:w="812" w:type="dxa"/>
            <w:vAlign w:val="center"/>
          </w:tcPr>
          <w:p w:rsidR="00976313" w:rsidRDefault="00976313" w:rsidP="00976313">
            <w:pPr>
              <w:jc w:val="center"/>
              <w:rPr>
                <w:sz w:val="22"/>
                <w:szCs w:val="22"/>
              </w:rPr>
            </w:pPr>
            <w:r>
              <w:rPr>
                <w:sz w:val="22"/>
                <w:szCs w:val="22"/>
              </w:rPr>
              <w:t>14,0</w:t>
            </w:r>
          </w:p>
        </w:tc>
        <w:tc>
          <w:tcPr>
            <w:tcW w:w="985" w:type="dxa"/>
            <w:vAlign w:val="center"/>
          </w:tcPr>
          <w:p w:rsidR="00976313" w:rsidRDefault="00976313" w:rsidP="00976313">
            <w:pPr>
              <w:jc w:val="center"/>
              <w:rPr>
                <w:sz w:val="22"/>
                <w:szCs w:val="22"/>
              </w:rPr>
            </w:pPr>
            <w:r>
              <w:rPr>
                <w:sz w:val="22"/>
                <w:szCs w:val="22"/>
              </w:rPr>
              <w:t>73,9</w:t>
            </w:r>
          </w:p>
        </w:tc>
        <w:tc>
          <w:tcPr>
            <w:tcW w:w="958" w:type="dxa"/>
            <w:vAlign w:val="center"/>
          </w:tcPr>
          <w:p w:rsidR="00976313" w:rsidRDefault="00976313" w:rsidP="00976313">
            <w:pPr>
              <w:jc w:val="center"/>
              <w:rPr>
                <w:sz w:val="22"/>
                <w:szCs w:val="22"/>
              </w:rPr>
            </w:pPr>
            <w:r>
              <w:rPr>
                <w:sz w:val="22"/>
                <w:szCs w:val="22"/>
              </w:rPr>
              <w:t>44,4</w:t>
            </w:r>
          </w:p>
        </w:tc>
        <w:tc>
          <w:tcPr>
            <w:tcW w:w="889" w:type="dxa"/>
            <w:vAlign w:val="center"/>
          </w:tcPr>
          <w:p w:rsidR="00976313" w:rsidRDefault="00976313" w:rsidP="00976313">
            <w:pPr>
              <w:jc w:val="center"/>
              <w:rPr>
                <w:sz w:val="22"/>
                <w:szCs w:val="22"/>
              </w:rPr>
            </w:pPr>
            <w:r>
              <w:rPr>
                <w:sz w:val="22"/>
                <w:szCs w:val="22"/>
              </w:rPr>
              <w:t>4,8</w:t>
            </w:r>
          </w:p>
        </w:tc>
        <w:tc>
          <w:tcPr>
            <w:tcW w:w="875" w:type="dxa"/>
            <w:vAlign w:val="center"/>
          </w:tcPr>
          <w:p w:rsidR="00976313" w:rsidRDefault="00976313" w:rsidP="00976313">
            <w:pPr>
              <w:jc w:val="center"/>
              <w:rPr>
                <w:sz w:val="22"/>
                <w:szCs w:val="22"/>
              </w:rPr>
            </w:pPr>
            <w:r>
              <w:rPr>
                <w:sz w:val="22"/>
                <w:szCs w:val="22"/>
              </w:rPr>
              <w:t>32,5</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9,1</w:t>
            </w:r>
          </w:p>
        </w:tc>
      </w:tr>
      <w:tr w:rsidR="00976313" w:rsidTr="00976313">
        <w:tc>
          <w:tcPr>
            <w:tcW w:w="2349" w:type="dxa"/>
          </w:tcPr>
          <w:p w:rsidR="00976313" w:rsidRPr="006B0F85" w:rsidRDefault="00976313" w:rsidP="00976313">
            <w:pPr>
              <w:tabs>
                <w:tab w:val="left" w:pos="0"/>
              </w:tabs>
              <w:rPr>
                <w:sz w:val="22"/>
                <w:szCs w:val="22"/>
              </w:rPr>
            </w:pPr>
            <w:r w:rsidRPr="006B0F85">
              <w:rPr>
                <w:sz w:val="22"/>
                <w:szCs w:val="22"/>
              </w:rPr>
              <w:t>Дошкольные образовательные организации</w:t>
            </w:r>
          </w:p>
        </w:tc>
        <w:tc>
          <w:tcPr>
            <w:tcW w:w="826" w:type="dxa"/>
            <w:vAlign w:val="center"/>
          </w:tcPr>
          <w:p w:rsidR="00976313" w:rsidRDefault="00976313" w:rsidP="00976313">
            <w:pPr>
              <w:jc w:val="center"/>
              <w:rPr>
                <w:sz w:val="22"/>
                <w:szCs w:val="22"/>
              </w:rPr>
            </w:pPr>
            <w:r>
              <w:rPr>
                <w:sz w:val="22"/>
                <w:szCs w:val="22"/>
              </w:rPr>
              <w:t>4,8</w:t>
            </w:r>
          </w:p>
        </w:tc>
        <w:tc>
          <w:tcPr>
            <w:tcW w:w="812" w:type="dxa"/>
            <w:vAlign w:val="center"/>
          </w:tcPr>
          <w:p w:rsidR="00976313" w:rsidRDefault="00976313" w:rsidP="00976313">
            <w:pPr>
              <w:jc w:val="center"/>
              <w:rPr>
                <w:sz w:val="22"/>
                <w:szCs w:val="22"/>
              </w:rPr>
            </w:pPr>
            <w:r>
              <w:rPr>
                <w:sz w:val="22"/>
                <w:szCs w:val="22"/>
              </w:rPr>
              <w:t>3,3</w:t>
            </w:r>
          </w:p>
        </w:tc>
        <w:tc>
          <w:tcPr>
            <w:tcW w:w="985" w:type="dxa"/>
            <w:vAlign w:val="center"/>
          </w:tcPr>
          <w:p w:rsidR="00976313" w:rsidRDefault="00976313" w:rsidP="00976313">
            <w:pPr>
              <w:jc w:val="center"/>
              <w:rPr>
                <w:sz w:val="22"/>
                <w:szCs w:val="22"/>
              </w:rPr>
            </w:pPr>
            <w:r>
              <w:rPr>
                <w:sz w:val="22"/>
                <w:szCs w:val="22"/>
              </w:rPr>
              <w:t>91,9</w:t>
            </w:r>
          </w:p>
        </w:tc>
        <w:tc>
          <w:tcPr>
            <w:tcW w:w="958" w:type="dxa"/>
            <w:vAlign w:val="center"/>
          </w:tcPr>
          <w:p w:rsidR="00976313" w:rsidRDefault="00976313" w:rsidP="00976313">
            <w:pPr>
              <w:jc w:val="center"/>
              <w:rPr>
                <w:sz w:val="22"/>
                <w:szCs w:val="22"/>
              </w:rPr>
            </w:pPr>
            <w:r>
              <w:rPr>
                <w:sz w:val="22"/>
                <w:szCs w:val="22"/>
              </w:rPr>
              <w:t>65,6</w:t>
            </w:r>
          </w:p>
        </w:tc>
        <w:tc>
          <w:tcPr>
            <w:tcW w:w="889" w:type="dxa"/>
            <w:vAlign w:val="center"/>
          </w:tcPr>
          <w:p w:rsidR="00976313" w:rsidRDefault="00976313" w:rsidP="00976313">
            <w:pPr>
              <w:jc w:val="center"/>
              <w:rPr>
                <w:sz w:val="22"/>
                <w:szCs w:val="22"/>
              </w:rPr>
            </w:pPr>
            <w:r>
              <w:rPr>
                <w:sz w:val="22"/>
                <w:szCs w:val="22"/>
              </w:rPr>
              <w:t>3,2</w:t>
            </w:r>
          </w:p>
        </w:tc>
        <w:tc>
          <w:tcPr>
            <w:tcW w:w="875" w:type="dxa"/>
            <w:vAlign w:val="center"/>
          </w:tcPr>
          <w:p w:rsidR="00976313" w:rsidRDefault="00976313" w:rsidP="00976313">
            <w:pPr>
              <w:jc w:val="center"/>
              <w:rPr>
                <w:sz w:val="22"/>
                <w:szCs w:val="22"/>
              </w:rPr>
            </w:pPr>
            <w:r>
              <w:rPr>
                <w:sz w:val="22"/>
                <w:szCs w:val="22"/>
              </w:rPr>
              <w:t>31,1</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0</w:t>
            </w:r>
          </w:p>
        </w:tc>
      </w:tr>
      <w:tr w:rsidR="00976313" w:rsidTr="00976313">
        <w:tc>
          <w:tcPr>
            <w:tcW w:w="2349" w:type="dxa"/>
          </w:tcPr>
          <w:p w:rsidR="00976313" w:rsidRPr="006B0F85" w:rsidRDefault="00976313" w:rsidP="00976313">
            <w:pPr>
              <w:tabs>
                <w:tab w:val="left" w:pos="0"/>
              </w:tabs>
              <w:rPr>
                <w:sz w:val="22"/>
                <w:szCs w:val="22"/>
              </w:rPr>
            </w:pPr>
            <w:r w:rsidRPr="006B0F85">
              <w:rPr>
                <w:sz w:val="22"/>
                <w:szCs w:val="22"/>
              </w:rPr>
              <w:t>Общеобразовательные  организации</w:t>
            </w:r>
          </w:p>
        </w:tc>
        <w:tc>
          <w:tcPr>
            <w:tcW w:w="826" w:type="dxa"/>
            <w:vAlign w:val="center"/>
          </w:tcPr>
          <w:p w:rsidR="00976313" w:rsidRDefault="00976313" w:rsidP="00976313">
            <w:pPr>
              <w:jc w:val="center"/>
              <w:rPr>
                <w:sz w:val="22"/>
                <w:szCs w:val="22"/>
              </w:rPr>
            </w:pPr>
            <w:r>
              <w:rPr>
                <w:sz w:val="22"/>
                <w:szCs w:val="22"/>
              </w:rPr>
              <w:t>24,7</w:t>
            </w:r>
          </w:p>
        </w:tc>
        <w:tc>
          <w:tcPr>
            <w:tcW w:w="812" w:type="dxa"/>
            <w:vAlign w:val="center"/>
          </w:tcPr>
          <w:p w:rsidR="00976313" w:rsidRDefault="00976313" w:rsidP="00976313">
            <w:pPr>
              <w:jc w:val="center"/>
              <w:rPr>
                <w:sz w:val="22"/>
                <w:szCs w:val="22"/>
              </w:rPr>
            </w:pPr>
            <w:r>
              <w:rPr>
                <w:sz w:val="22"/>
                <w:szCs w:val="22"/>
              </w:rPr>
              <w:t>21,3</w:t>
            </w:r>
          </w:p>
        </w:tc>
        <w:tc>
          <w:tcPr>
            <w:tcW w:w="985" w:type="dxa"/>
            <w:vAlign w:val="center"/>
          </w:tcPr>
          <w:p w:rsidR="00976313" w:rsidRDefault="00976313" w:rsidP="00976313">
            <w:pPr>
              <w:jc w:val="center"/>
              <w:rPr>
                <w:sz w:val="22"/>
                <w:szCs w:val="22"/>
              </w:rPr>
            </w:pPr>
            <w:r>
              <w:rPr>
                <w:sz w:val="22"/>
                <w:szCs w:val="22"/>
              </w:rPr>
              <w:t>72,7</w:t>
            </w:r>
          </w:p>
        </w:tc>
        <w:tc>
          <w:tcPr>
            <w:tcW w:w="958" w:type="dxa"/>
            <w:vAlign w:val="center"/>
          </w:tcPr>
          <w:p w:rsidR="00976313" w:rsidRDefault="00976313" w:rsidP="00976313">
            <w:pPr>
              <w:jc w:val="center"/>
              <w:rPr>
                <w:sz w:val="22"/>
                <w:szCs w:val="22"/>
              </w:rPr>
            </w:pPr>
            <w:r>
              <w:rPr>
                <w:sz w:val="22"/>
                <w:szCs w:val="22"/>
              </w:rPr>
              <w:t>60,0</w:t>
            </w:r>
          </w:p>
        </w:tc>
        <w:tc>
          <w:tcPr>
            <w:tcW w:w="889" w:type="dxa"/>
            <w:vAlign w:val="center"/>
          </w:tcPr>
          <w:p w:rsidR="00976313" w:rsidRDefault="00976313" w:rsidP="00976313">
            <w:pPr>
              <w:jc w:val="center"/>
              <w:rPr>
                <w:sz w:val="22"/>
                <w:szCs w:val="22"/>
              </w:rPr>
            </w:pPr>
            <w:r>
              <w:rPr>
                <w:sz w:val="22"/>
                <w:szCs w:val="22"/>
              </w:rPr>
              <w:t>2,6</w:t>
            </w:r>
          </w:p>
        </w:tc>
        <w:tc>
          <w:tcPr>
            <w:tcW w:w="875" w:type="dxa"/>
            <w:vAlign w:val="center"/>
          </w:tcPr>
          <w:p w:rsidR="00976313" w:rsidRDefault="00976313" w:rsidP="00976313">
            <w:pPr>
              <w:jc w:val="center"/>
              <w:rPr>
                <w:sz w:val="22"/>
                <w:szCs w:val="22"/>
              </w:rPr>
            </w:pPr>
            <w:r>
              <w:rPr>
                <w:sz w:val="22"/>
                <w:szCs w:val="22"/>
              </w:rPr>
              <w:t>17,3</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1,3</w:t>
            </w:r>
          </w:p>
        </w:tc>
      </w:tr>
      <w:tr w:rsidR="00976313" w:rsidTr="00976313">
        <w:tc>
          <w:tcPr>
            <w:tcW w:w="2349" w:type="dxa"/>
          </w:tcPr>
          <w:p w:rsidR="00976313" w:rsidRPr="006B0F85" w:rsidRDefault="00976313" w:rsidP="00976313">
            <w:pPr>
              <w:tabs>
                <w:tab w:val="left" w:pos="0"/>
              </w:tabs>
              <w:rPr>
                <w:sz w:val="22"/>
                <w:szCs w:val="22"/>
              </w:rPr>
            </w:pPr>
            <w:r w:rsidRPr="006B0F85">
              <w:rPr>
                <w:sz w:val="22"/>
                <w:szCs w:val="22"/>
              </w:rPr>
              <w:t>Организации дополнительного образования</w:t>
            </w:r>
          </w:p>
        </w:tc>
        <w:tc>
          <w:tcPr>
            <w:tcW w:w="826" w:type="dxa"/>
            <w:vAlign w:val="center"/>
          </w:tcPr>
          <w:p w:rsidR="00976313" w:rsidRDefault="00976313" w:rsidP="00976313">
            <w:pPr>
              <w:jc w:val="center"/>
              <w:rPr>
                <w:sz w:val="22"/>
                <w:szCs w:val="22"/>
              </w:rPr>
            </w:pPr>
            <w:r>
              <w:rPr>
                <w:sz w:val="22"/>
                <w:szCs w:val="22"/>
              </w:rPr>
              <w:t>3,2</w:t>
            </w:r>
          </w:p>
        </w:tc>
        <w:tc>
          <w:tcPr>
            <w:tcW w:w="812" w:type="dxa"/>
            <w:vAlign w:val="center"/>
          </w:tcPr>
          <w:p w:rsidR="00976313" w:rsidRDefault="00976313" w:rsidP="00976313">
            <w:pPr>
              <w:jc w:val="center"/>
              <w:rPr>
                <w:sz w:val="22"/>
                <w:szCs w:val="22"/>
              </w:rPr>
            </w:pPr>
            <w:r>
              <w:rPr>
                <w:sz w:val="22"/>
                <w:szCs w:val="22"/>
              </w:rPr>
              <w:t>0</w:t>
            </w:r>
          </w:p>
        </w:tc>
        <w:tc>
          <w:tcPr>
            <w:tcW w:w="985" w:type="dxa"/>
            <w:vAlign w:val="center"/>
          </w:tcPr>
          <w:p w:rsidR="00976313" w:rsidRDefault="00976313" w:rsidP="00976313">
            <w:pPr>
              <w:jc w:val="center"/>
              <w:rPr>
                <w:sz w:val="22"/>
                <w:szCs w:val="22"/>
              </w:rPr>
            </w:pPr>
            <w:r>
              <w:rPr>
                <w:sz w:val="22"/>
                <w:szCs w:val="22"/>
              </w:rPr>
              <w:t>83,9</w:t>
            </w:r>
          </w:p>
        </w:tc>
        <w:tc>
          <w:tcPr>
            <w:tcW w:w="958" w:type="dxa"/>
            <w:vAlign w:val="center"/>
          </w:tcPr>
          <w:p w:rsidR="00976313" w:rsidRDefault="00976313" w:rsidP="00976313">
            <w:pPr>
              <w:jc w:val="center"/>
              <w:rPr>
                <w:sz w:val="22"/>
                <w:szCs w:val="22"/>
              </w:rPr>
            </w:pPr>
            <w:r>
              <w:rPr>
                <w:sz w:val="22"/>
                <w:szCs w:val="22"/>
              </w:rPr>
              <w:t>17,6</w:t>
            </w:r>
          </w:p>
        </w:tc>
        <w:tc>
          <w:tcPr>
            <w:tcW w:w="889" w:type="dxa"/>
            <w:vAlign w:val="center"/>
          </w:tcPr>
          <w:p w:rsidR="00976313" w:rsidRDefault="00976313" w:rsidP="00976313">
            <w:pPr>
              <w:jc w:val="center"/>
              <w:rPr>
                <w:sz w:val="22"/>
                <w:szCs w:val="22"/>
              </w:rPr>
            </w:pPr>
            <w:r>
              <w:rPr>
                <w:sz w:val="22"/>
                <w:szCs w:val="22"/>
              </w:rPr>
              <w:t>12,9</w:t>
            </w:r>
          </w:p>
        </w:tc>
        <w:tc>
          <w:tcPr>
            <w:tcW w:w="875" w:type="dxa"/>
            <w:vAlign w:val="center"/>
          </w:tcPr>
          <w:p w:rsidR="00976313" w:rsidRDefault="00976313" w:rsidP="00976313">
            <w:pPr>
              <w:jc w:val="center"/>
              <w:rPr>
                <w:sz w:val="22"/>
                <w:szCs w:val="22"/>
              </w:rPr>
            </w:pPr>
            <w:r>
              <w:rPr>
                <w:sz w:val="22"/>
                <w:szCs w:val="22"/>
              </w:rPr>
              <w:t>79,4</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2,9</w:t>
            </w:r>
          </w:p>
        </w:tc>
      </w:tr>
      <w:tr w:rsidR="00976313" w:rsidTr="00976313">
        <w:tc>
          <w:tcPr>
            <w:tcW w:w="2349" w:type="dxa"/>
          </w:tcPr>
          <w:p w:rsidR="00976313" w:rsidRPr="006B0F85" w:rsidRDefault="00976313" w:rsidP="00976313">
            <w:pPr>
              <w:tabs>
                <w:tab w:val="left" w:pos="0"/>
              </w:tabs>
              <w:rPr>
                <w:sz w:val="22"/>
                <w:szCs w:val="22"/>
              </w:rPr>
            </w:pPr>
            <w:r w:rsidRPr="006B0F85">
              <w:rPr>
                <w:sz w:val="22"/>
                <w:szCs w:val="22"/>
              </w:rPr>
              <w:t>Профессиональные образовательные организации (начальное и среднее образование)</w:t>
            </w:r>
          </w:p>
        </w:tc>
        <w:tc>
          <w:tcPr>
            <w:tcW w:w="826" w:type="dxa"/>
            <w:vAlign w:val="center"/>
          </w:tcPr>
          <w:p w:rsidR="00976313" w:rsidRDefault="00976313" w:rsidP="00976313">
            <w:pPr>
              <w:jc w:val="center"/>
              <w:rPr>
                <w:sz w:val="22"/>
                <w:szCs w:val="22"/>
              </w:rPr>
            </w:pPr>
            <w:r>
              <w:rPr>
                <w:sz w:val="22"/>
                <w:szCs w:val="22"/>
              </w:rPr>
              <w:t>50</w:t>
            </w:r>
          </w:p>
        </w:tc>
        <w:tc>
          <w:tcPr>
            <w:tcW w:w="812" w:type="dxa"/>
            <w:vAlign w:val="center"/>
          </w:tcPr>
          <w:p w:rsidR="00976313" w:rsidRDefault="00976313" w:rsidP="00976313">
            <w:pPr>
              <w:jc w:val="center"/>
              <w:rPr>
                <w:sz w:val="22"/>
                <w:szCs w:val="22"/>
              </w:rPr>
            </w:pPr>
            <w:r>
              <w:rPr>
                <w:sz w:val="22"/>
                <w:szCs w:val="22"/>
              </w:rPr>
              <w:t>12,5</w:t>
            </w:r>
          </w:p>
        </w:tc>
        <w:tc>
          <w:tcPr>
            <w:tcW w:w="985" w:type="dxa"/>
            <w:vAlign w:val="center"/>
          </w:tcPr>
          <w:p w:rsidR="00976313" w:rsidRDefault="00976313" w:rsidP="00976313">
            <w:pPr>
              <w:jc w:val="center"/>
              <w:rPr>
                <w:sz w:val="22"/>
                <w:szCs w:val="22"/>
              </w:rPr>
            </w:pPr>
            <w:r>
              <w:rPr>
                <w:sz w:val="22"/>
                <w:szCs w:val="22"/>
              </w:rPr>
              <w:t>50</w:t>
            </w:r>
          </w:p>
        </w:tc>
        <w:tc>
          <w:tcPr>
            <w:tcW w:w="958" w:type="dxa"/>
            <w:vAlign w:val="center"/>
          </w:tcPr>
          <w:p w:rsidR="00976313" w:rsidRDefault="00976313" w:rsidP="00976313">
            <w:pPr>
              <w:jc w:val="center"/>
              <w:rPr>
                <w:sz w:val="22"/>
                <w:szCs w:val="22"/>
              </w:rPr>
            </w:pPr>
            <w:r>
              <w:rPr>
                <w:sz w:val="22"/>
                <w:szCs w:val="22"/>
              </w:rPr>
              <w:t>62,5</w:t>
            </w:r>
          </w:p>
        </w:tc>
        <w:tc>
          <w:tcPr>
            <w:tcW w:w="889" w:type="dxa"/>
            <w:vAlign w:val="center"/>
          </w:tcPr>
          <w:p w:rsidR="00976313" w:rsidRDefault="00976313" w:rsidP="00976313">
            <w:pPr>
              <w:jc w:val="center"/>
              <w:rPr>
                <w:sz w:val="22"/>
                <w:szCs w:val="22"/>
              </w:rPr>
            </w:pPr>
            <w:r>
              <w:rPr>
                <w:sz w:val="22"/>
                <w:szCs w:val="22"/>
              </w:rPr>
              <w:t>0</w:t>
            </w:r>
          </w:p>
        </w:tc>
        <w:tc>
          <w:tcPr>
            <w:tcW w:w="875" w:type="dxa"/>
            <w:vAlign w:val="center"/>
          </w:tcPr>
          <w:p w:rsidR="00976313" w:rsidRDefault="00976313" w:rsidP="00976313">
            <w:pPr>
              <w:jc w:val="center"/>
              <w:rPr>
                <w:sz w:val="22"/>
                <w:szCs w:val="22"/>
              </w:rPr>
            </w:pPr>
            <w:r>
              <w:rPr>
                <w:sz w:val="22"/>
                <w:szCs w:val="22"/>
              </w:rPr>
              <w:t>12,5</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12,5</w:t>
            </w:r>
          </w:p>
        </w:tc>
      </w:tr>
      <w:tr w:rsidR="00976313" w:rsidTr="00976313">
        <w:tc>
          <w:tcPr>
            <w:tcW w:w="2349" w:type="dxa"/>
          </w:tcPr>
          <w:p w:rsidR="00976313" w:rsidRPr="006B0F85" w:rsidRDefault="00976313" w:rsidP="00976313">
            <w:pPr>
              <w:tabs>
                <w:tab w:val="left" w:pos="0"/>
              </w:tabs>
              <w:rPr>
                <w:sz w:val="22"/>
                <w:szCs w:val="22"/>
              </w:rPr>
            </w:pPr>
            <w:r w:rsidRPr="006B0F85">
              <w:rPr>
                <w:sz w:val="22"/>
                <w:szCs w:val="22"/>
              </w:rPr>
              <w:t>Учреждения для детей-сирот и детей, оставшихся без попечения родителей</w:t>
            </w:r>
          </w:p>
        </w:tc>
        <w:tc>
          <w:tcPr>
            <w:tcW w:w="826" w:type="dxa"/>
            <w:vAlign w:val="center"/>
          </w:tcPr>
          <w:p w:rsidR="00976313" w:rsidRDefault="00976313" w:rsidP="00976313">
            <w:pPr>
              <w:jc w:val="center"/>
              <w:rPr>
                <w:sz w:val="22"/>
                <w:szCs w:val="22"/>
              </w:rPr>
            </w:pPr>
            <w:r>
              <w:rPr>
                <w:sz w:val="22"/>
                <w:szCs w:val="22"/>
              </w:rPr>
              <w:t>57,1</w:t>
            </w:r>
          </w:p>
        </w:tc>
        <w:tc>
          <w:tcPr>
            <w:tcW w:w="812" w:type="dxa"/>
            <w:vAlign w:val="center"/>
          </w:tcPr>
          <w:p w:rsidR="00976313" w:rsidRDefault="00976313" w:rsidP="00976313">
            <w:pPr>
              <w:jc w:val="center"/>
              <w:rPr>
                <w:sz w:val="22"/>
                <w:szCs w:val="22"/>
              </w:rPr>
            </w:pPr>
            <w:r>
              <w:rPr>
                <w:sz w:val="22"/>
                <w:szCs w:val="22"/>
              </w:rPr>
              <w:t>0</w:t>
            </w:r>
          </w:p>
        </w:tc>
        <w:tc>
          <w:tcPr>
            <w:tcW w:w="985" w:type="dxa"/>
            <w:vAlign w:val="center"/>
          </w:tcPr>
          <w:p w:rsidR="00976313" w:rsidRDefault="00976313" w:rsidP="00976313">
            <w:pPr>
              <w:jc w:val="center"/>
              <w:rPr>
                <w:sz w:val="22"/>
                <w:szCs w:val="22"/>
              </w:rPr>
            </w:pPr>
            <w:r>
              <w:rPr>
                <w:sz w:val="22"/>
                <w:szCs w:val="22"/>
              </w:rPr>
              <w:t>42,9</w:t>
            </w:r>
          </w:p>
        </w:tc>
        <w:tc>
          <w:tcPr>
            <w:tcW w:w="958" w:type="dxa"/>
            <w:vAlign w:val="center"/>
          </w:tcPr>
          <w:p w:rsidR="00976313" w:rsidRDefault="00976313" w:rsidP="00976313">
            <w:pPr>
              <w:jc w:val="center"/>
              <w:rPr>
                <w:sz w:val="22"/>
                <w:szCs w:val="22"/>
              </w:rPr>
            </w:pPr>
            <w:r>
              <w:rPr>
                <w:sz w:val="22"/>
                <w:szCs w:val="22"/>
              </w:rPr>
              <w:t>100</w:t>
            </w:r>
          </w:p>
        </w:tc>
        <w:tc>
          <w:tcPr>
            <w:tcW w:w="889" w:type="dxa"/>
            <w:vAlign w:val="center"/>
          </w:tcPr>
          <w:p w:rsidR="00976313" w:rsidRDefault="00976313" w:rsidP="00976313">
            <w:pPr>
              <w:jc w:val="center"/>
              <w:rPr>
                <w:sz w:val="22"/>
                <w:szCs w:val="22"/>
              </w:rPr>
            </w:pPr>
            <w:r>
              <w:rPr>
                <w:sz w:val="22"/>
                <w:szCs w:val="22"/>
              </w:rPr>
              <w:t>0</w:t>
            </w:r>
          </w:p>
        </w:tc>
        <w:tc>
          <w:tcPr>
            <w:tcW w:w="875" w:type="dxa"/>
            <w:vAlign w:val="center"/>
          </w:tcPr>
          <w:p w:rsidR="00976313" w:rsidRDefault="00976313" w:rsidP="00976313">
            <w:pPr>
              <w:jc w:val="center"/>
              <w:rPr>
                <w:sz w:val="22"/>
                <w:szCs w:val="22"/>
              </w:rPr>
            </w:pPr>
            <w:r>
              <w:rPr>
                <w:sz w:val="22"/>
                <w:szCs w:val="22"/>
              </w:rPr>
              <w:t>0</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0</w:t>
            </w:r>
          </w:p>
        </w:tc>
      </w:tr>
      <w:tr w:rsidR="00976313" w:rsidTr="00976313">
        <w:tc>
          <w:tcPr>
            <w:tcW w:w="2349" w:type="dxa"/>
          </w:tcPr>
          <w:p w:rsidR="00976313" w:rsidRPr="006B0F85" w:rsidRDefault="00976313" w:rsidP="00976313">
            <w:pPr>
              <w:tabs>
                <w:tab w:val="left" w:pos="0"/>
              </w:tabs>
              <w:rPr>
                <w:sz w:val="22"/>
                <w:szCs w:val="22"/>
              </w:rPr>
            </w:pPr>
            <w:r w:rsidRPr="006B0F85">
              <w:rPr>
                <w:sz w:val="22"/>
                <w:szCs w:val="22"/>
              </w:rPr>
              <w:t>Организации отдыха детей и их оздоровления, в т.ч. с дневным пребыванием</w:t>
            </w:r>
          </w:p>
        </w:tc>
        <w:tc>
          <w:tcPr>
            <w:tcW w:w="826" w:type="dxa"/>
            <w:vAlign w:val="center"/>
          </w:tcPr>
          <w:p w:rsidR="00976313" w:rsidRDefault="00976313" w:rsidP="00976313">
            <w:pPr>
              <w:jc w:val="center"/>
              <w:rPr>
                <w:sz w:val="22"/>
                <w:szCs w:val="22"/>
              </w:rPr>
            </w:pPr>
            <w:r>
              <w:rPr>
                <w:sz w:val="22"/>
                <w:szCs w:val="22"/>
              </w:rPr>
              <w:t>30,5</w:t>
            </w:r>
          </w:p>
        </w:tc>
        <w:tc>
          <w:tcPr>
            <w:tcW w:w="812" w:type="dxa"/>
            <w:vAlign w:val="center"/>
          </w:tcPr>
          <w:p w:rsidR="00976313" w:rsidRDefault="00976313" w:rsidP="00976313">
            <w:pPr>
              <w:jc w:val="center"/>
              <w:rPr>
                <w:sz w:val="22"/>
                <w:szCs w:val="22"/>
              </w:rPr>
            </w:pPr>
            <w:r>
              <w:rPr>
                <w:sz w:val="22"/>
                <w:szCs w:val="22"/>
              </w:rPr>
              <w:t>21,4</w:t>
            </w:r>
          </w:p>
        </w:tc>
        <w:tc>
          <w:tcPr>
            <w:tcW w:w="985" w:type="dxa"/>
            <w:vAlign w:val="center"/>
          </w:tcPr>
          <w:p w:rsidR="00976313" w:rsidRDefault="00976313" w:rsidP="00976313">
            <w:pPr>
              <w:jc w:val="center"/>
              <w:rPr>
                <w:sz w:val="22"/>
                <w:szCs w:val="22"/>
              </w:rPr>
            </w:pPr>
            <w:r>
              <w:rPr>
                <w:sz w:val="22"/>
                <w:szCs w:val="22"/>
              </w:rPr>
              <w:t>67,5</w:t>
            </w:r>
          </w:p>
        </w:tc>
        <w:tc>
          <w:tcPr>
            <w:tcW w:w="958" w:type="dxa"/>
            <w:vAlign w:val="center"/>
          </w:tcPr>
          <w:p w:rsidR="00976313" w:rsidRDefault="00976313" w:rsidP="00976313">
            <w:pPr>
              <w:jc w:val="center"/>
              <w:rPr>
                <w:sz w:val="22"/>
                <w:szCs w:val="22"/>
              </w:rPr>
            </w:pPr>
            <w:r>
              <w:rPr>
                <w:sz w:val="22"/>
                <w:szCs w:val="22"/>
              </w:rPr>
              <w:t>25,5</w:t>
            </w:r>
          </w:p>
        </w:tc>
        <w:tc>
          <w:tcPr>
            <w:tcW w:w="889" w:type="dxa"/>
            <w:vAlign w:val="center"/>
          </w:tcPr>
          <w:p w:rsidR="00976313" w:rsidRDefault="00976313" w:rsidP="00976313">
            <w:pPr>
              <w:jc w:val="center"/>
              <w:rPr>
                <w:sz w:val="22"/>
                <w:szCs w:val="22"/>
              </w:rPr>
            </w:pPr>
            <w:r>
              <w:rPr>
                <w:sz w:val="22"/>
                <w:szCs w:val="22"/>
              </w:rPr>
              <w:t>2,0</w:t>
            </w:r>
          </w:p>
        </w:tc>
        <w:tc>
          <w:tcPr>
            <w:tcW w:w="875" w:type="dxa"/>
            <w:vAlign w:val="center"/>
          </w:tcPr>
          <w:p w:rsidR="00976313" w:rsidRDefault="00976313" w:rsidP="00976313">
            <w:pPr>
              <w:jc w:val="center"/>
              <w:rPr>
                <w:sz w:val="22"/>
                <w:szCs w:val="22"/>
              </w:rPr>
            </w:pPr>
            <w:r>
              <w:rPr>
                <w:sz w:val="22"/>
                <w:szCs w:val="22"/>
              </w:rPr>
              <w:t>33,8</w:t>
            </w:r>
          </w:p>
        </w:tc>
        <w:tc>
          <w:tcPr>
            <w:tcW w:w="842" w:type="dxa"/>
            <w:vAlign w:val="center"/>
          </w:tcPr>
          <w:p w:rsidR="00976313" w:rsidRDefault="00976313" w:rsidP="00976313">
            <w:pPr>
              <w:jc w:val="center"/>
              <w:rPr>
                <w:sz w:val="22"/>
                <w:szCs w:val="22"/>
              </w:rPr>
            </w:pPr>
            <w:r>
              <w:rPr>
                <w:sz w:val="22"/>
                <w:szCs w:val="22"/>
              </w:rPr>
              <w:t>0</w:t>
            </w:r>
          </w:p>
        </w:tc>
        <w:tc>
          <w:tcPr>
            <w:tcW w:w="536" w:type="dxa"/>
            <w:vAlign w:val="center"/>
          </w:tcPr>
          <w:p w:rsidR="00976313" w:rsidRDefault="00976313" w:rsidP="00976313">
            <w:pPr>
              <w:jc w:val="center"/>
              <w:rPr>
                <w:sz w:val="22"/>
                <w:szCs w:val="22"/>
              </w:rPr>
            </w:pPr>
            <w:r>
              <w:rPr>
                <w:sz w:val="22"/>
                <w:szCs w:val="22"/>
              </w:rPr>
              <w:t>19,4</w:t>
            </w:r>
          </w:p>
        </w:tc>
      </w:tr>
    </w:tbl>
    <w:p w:rsidR="00976313" w:rsidRPr="006B0F85" w:rsidRDefault="00976313" w:rsidP="00976313">
      <w:pPr>
        <w:ind w:firstLine="851"/>
        <w:jc w:val="center"/>
        <w:rPr>
          <w:rFonts w:ascii="Arial" w:hAnsi="Arial" w:cs="Arial"/>
          <w:sz w:val="22"/>
          <w:szCs w:val="22"/>
        </w:rPr>
      </w:pPr>
    </w:p>
    <w:p w:rsidR="00976313" w:rsidRDefault="00976313" w:rsidP="00976313">
      <w:pPr>
        <w:tabs>
          <w:tab w:val="left" w:pos="142"/>
        </w:tabs>
        <w:ind w:firstLine="709"/>
        <w:jc w:val="both"/>
        <w:rPr>
          <w:color w:val="000000"/>
        </w:rPr>
      </w:pPr>
      <w:r>
        <w:rPr>
          <w:color w:val="000000"/>
        </w:rPr>
        <w:t xml:space="preserve">Отмечается сокращение количества детских организаций, работающих без централизованной системы канализации и водоснабжения. Вместе с тем, проблема износа зданий детских организаций не потеряла своей актуальности за шесть лет. Так, </w:t>
      </w:r>
      <w:r>
        <w:t>в</w:t>
      </w:r>
      <w:r w:rsidRPr="003E3CD1">
        <w:t xml:space="preserve"> 2019 году</w:t>
      </w:r>
      <w:r>
        <w:t xml:space="preserve"> 24 организации (8,4%) нуждались в ремонте, в том числе 4 (1,4%) – в капитальном ремонте. </w:t>
      </w:r>
      <w:r>
        <w:rPr>
          <w:color w:val="000000"/>
        </w:rPr>
        <w:t>На 01.01.2020 в капитальном ремонте нуждается 4 здания (1,4% от всех функционирующих детских организаций), все – общеобразовательные организации (г. Биробиджан, Облученский район, Смидовичский район).</w:t>
      </w:r>
    </w:p>
    <w:p w:rsidR="00976313" w:rsidRPr="003E3CD1" w:rsidRDefault="00976313" w:rsidP="00976313">
      <w:pPr>
        <w:tabs>
          <w:tab w:val="left" w:pos="142"/>
        </w:tabs>
        <w:ind w:firstLine="709"/>
        <w:jc w:val="both"/>
      </w:pPr>
      <w:r w:rsidRPr="003E3CD1">
        <w:t>В 2018 году 4 (1,3%) детских организаций из 291 нуждалось в капитальном ремонте, из них 1 школа, 2 учреждения дополнительного образования и 1 учреждение профессионального образования. В 201</w:t>
      </w:r>
      <w:r>
        <w:t>7</w:t>
      </w:r>
      <w:r w:rsidRPr="003E3CD1">
        <w:t xml:space="preserve"> году удельный вес образовательных организаций, нуждавшихся в капитальном ремонте</w:t>
      </w:r>
      <w:r>
        <w:t>,</w:t>
      </w:r>
      <w:r w:rsidRPr="003E3CD1">
        <w:t xml:space="preserve"> составил 1,9%. </w:t>
      </w:r>
    </w:p>
    <w:p w:rsidR="00976313" w:rsidRPr="00747BD0" w:rsidRDefault="00976313" w:rsidP="00976313">
      <w:pPr>
        <w:tabs>
          <w:tab w:val="left" w:pos="142"/>
        </w:tabs>
        <w:ind w:firstLine="709"/>
        <w:jc w:val="both"/>
        <w:rPr>
          <w:bCs/>
        </w:rPr>
      </w:pPr>
      <w:r>
        <w:rPr>
          <w:color w:val="000000"/>
        </w:rPr>
        <w:t xml:space="preserve">Всего в области в 2019 году удельный вес организаций для </w:t>
      </w:r>
      <w:r w:rsidRPr="003E3CD1">
        <w:rPr>
          <w:color w:val="000000"/>
        </w:rPr>
        <w:t xml:space="preserve">детей и подростков, не имеющих системы канализации, составил </w:t>
      </w:r>
      <w:r>
        <w:rPr>
          <w:color w:val="000000"/>
        </w:rPr>
        <w:t>3</w:t>
      </w:r>
      <w:r w:rsidRPr="003E3CD1">
        <w:rPr>
          <w:color w:val="000000"/>
        </w:rPr>
        <w:t>,</w:t>
      </w:r>
      <w:r>
        <w:rPr>
          <w:color w:val="000000"/>
        </w:rPr>
        <w:t>15</w:t>
      </w:r>
      <w:r w:rsidRPr="003E3CD1">
        <w:rPr>
          <w:color w:val="000000"/>
        </w:rPr>
        <w:t xml:space="preserve">%, централизованного водоснабжения - </w:t>
      </w:r>
      <w:r>
        <w:rPr>
          <w:color w:val="000000"/>
        </w:rPr>
        <w:t>4</w:t>
      </w:r>
      <w:r w:rsidRPr="003E3CD1">
        <w:rPr>
          <w:color w:val="000000"/>
        </w:rPr>
        <w:t>,</w:t>
      </w:r>
      <w:r>
        <w:rPr>
          <w:color w:val="000000"/>
        </w:rPr>
        <w:t>55</w:t>
      </w:r>
      <w:r w:rsidRPr="003E3CD1">
        <w:rPr>
          <w:color w:val="000000"/>
        </w:rPr>
        <w:t>%, центрального отопления – 0</w:t>
      </w:r>
      <w:r>
        <w:rPr>
          <w:color w:val="000000"/>
        </w:rPr>
        <w:t>,35</w:t>
      </w:r>
      <w:r w:rsidRPr="003E3CD1">
        <w:rPr>
          <w:color w:val="000000"/>
        </w:rPr>
        <w:t xml:space="preserve">% (табл. </w:t>
      </w:r>
      <w:r w:rsidR="004E4C72">
        <w:rPr>
          <w:color w:val="000000"/>
        </w:rPr>
        <w:t>№</w:t>
      </w:r>
      <w:r w:rsidR="00394116">
        <w:rPr>
          <w:color w:val="000000"/>
        </w:rPr>
        <w:t xml:space="preserve"> </w:t>
      </w:r>
      <w:r w:rsidR="004E4C72">
        <w:rPr>
          <w:color w:val="000000"/>
        </w:rPr>
        <w:t>21</w:t>
      </w:r>
      <w:r w:rsidRPr="003E3CD1">
        <w:rPr>
          <w:color w:val="000000"/>
        </w:rPr>
        <w:t>)</w:t>
      </w:r>
      <w:r w:rsidR="00394116">
        <w:rPr>
          <w:color w:val="000000"/>
        </w:rPr>
        <w:t>.</w:t>
      </w:r>
    </w:p>
    <w:p w:rsidR="00976313" w:rsidRPr="00747BD0" w:rsidRDefault="00976313" w:rsidP="00976313">
      <w:pPr>
        <w:ind w:firstLine="709"/>
        <w:jc w:val="both"/>
        <w:textAlignment w:val="baseline"/>
      </w:pPr>
      <w:r w:rsidRPr="003E3CD1">
        <w:t>В 2018 году - не имеющих системы канализации - 5,6%, централизованного водоснабжения - 6,0%, цент</w:t>
      </w:r>
      <w:r>
        <w:t>рального отопления – 0%</w:t>
      </w:r>
      <w:r w:rsidRPr="003E3CD1">
        <w:t>.</w:t>
      </w:r>
    </w:p>
    <w:p w:rsidR="00976313" w:rsidRPr="00747BD0" w:rsidRDefault="00976313" w:rsidP="00976313">
      <w:pPr>
        <w:ind w:firstLine="709"/>
        <w:jc w:val="both"/>
        <w:textAlignment w:val="baseline"/>
      </w:pPr>
    </w:p>
    <w:p w:rsidR="00394116" w:rsidRDefault="00394116" w:rsidP="00976313">
      <w:pPr>
        <w:tabs>
          <w:tab w:val="left" w:pos="142"/>
        </w:tabs>
        <w:ind w:left="283" w:firstLine="567"/>
        <w:jc w:val="right"/>
        <w:rPr>
          <w:sz w:val="22"/>
          <w:szCs w:val="22"/>
        </w:rPr>
      </w:pPr>
    </w:p>
    <w:p w:rsidR="00394116" w:rsidRDefault="00394116" w:rsidP="00976313">
      <w:pPr>
        <w:tabs>
          <w:tab w:val="left" w:pos="142"/>
        </w:tabs>
        <w:ind w:left="283" w:firstLine="567"/>
        <w:jc w:val="right"/>
        <w:rPr>
          <w:sz w:val="22"/>
          <w:szCs w:val="22"/>
        </w:rPr>
      </w:pPr>
    </w:p>
    <w:p w:rsidR="00394116" w:rsidRDefault="00394116" w:rsidP="00976313">
      <w:pPr>
        <w:tabs>
          <w:tab w:val="left" w:pos="142"/>
        </w:tabs>
        <w:ind w:left="283" w:firstLine="567"/>
        <w:jc w:val="right"/>
        <w:rPr>
          <w:sz w:val="22"/>
          <w:szCs w:val="22"/>
        </w:rPr>
      </w:pPr>
    </w:p>
    <w:p w:rsidR="00394116" w:rsidRDefault="00394116" w:rsidP="00976313">
      <w:pPr>
        <w:tabs>
          <w:tab w:val="left" w:pos="142"/>
        </w:tabs>
        <w:ind w:left="283" w:firstLine="567"/>
        <w:jc w:val="right"/>
        <w:rPr>
          <w:sz w:val="22"/>
          <w:szCs w:val="22"/>
        </w:rPr>
      </w:pPr>
    </w:p>
    <w:p w:rsidR="00394116" w:rsidRDefault="00394116" w:rsidP="00976313">
      <w:pPr>
        <w:tabs>
          <w:tab w:val="left" w:pos="142"/>
        </w:tabs>
        <w:ind w:left="283" w:firstLine="567"/>
        <w:jc w:val="right"/>
        <w:rPr>
          <w:sz w:val="22"/>
          <w:szCs w:val="22"/>
        </w:rPr>
      </w:pPr>
    </w:p>
    <w:p w:rsidR="00976313" w:rsidRPr="00747BD0" w:rsidRDefault="00976313" w:rsidP="00976313">
      <w:pPr>
        <w:tabs>
          <w:tab w:val="left" w:pos="142"/>
        </w:tabs>
        <w:ind w:left="283" w:firstLine="567"/>
        <w:jc w:val="right"/>
        <w:rPr>
          <w:sz w:val="22"/>
          <w:szCs w:val="22"/>
        </w:rPr>
      </w:pPr>
      <w:r>
        <w:rPr>
          <w:sz w:val="22"/>
          <w:szCs w:val="22"/>
        </w:rPr>
        <w:lastRenderedPageBreak/>
        <w:t>Таблица №</w:t>
      </w:r>
      <w:r w:rsidR="00394116">
        <w:rPr>
          <w:sz w:val="22"/>
          <w:szCs w:val="22"/>
        </w:rPr>
        <w:t xml:space="preserve"> </w:t>
      </w:r>
      <w:r w:rsidR="004E4C72">
        <w:rPr>
          <w:sz w:val="22"/>
          <w:szCs w:val="22"/>
        </w:rPr>
        <w:t>21</w:t>
      </w:r>
    </w:p>
    <w:p w:rsidR="00976313" w:rsidRPr="00747BD0" w:rsidRDefault="00976313" w:rsidP="00976313">
      <w:pPr>
        <w:tabs>
          <w:tab w:val="left" w:pos="142"/>
        </w:tabs>
        <w:ind w:left="284"/>
        <w:jc w:val="center"/>
        <w:rPr>
          <w:b/>
          <w:sz w:val="22"/>
          <w:szCs w:val="22"/>
        </w:rPr>
      </w:pPr>
      <w:r w:rsidRPr="00747BD0">
        <w:rPr>
          <w:b/>
          <w:sz w:val="22"/>
          <w:szCs w:val="22"/>
        </w:rPr>
        <w:t>Санитарно-техническое состояние учреждений для детей и подростков</w:t>
      </w: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836"/>
        <w:gridCol w:w="723"/>
        <w:gridCol w:w="813"/>
        <w:gridCol w:w="662"/>
        <w:gridCol w:w="779"/>
        <w:gridCol w:w="801"/>
        <w:gridCol w:w="1197"/>
      </w:tblGrid>
      <w:tr w:rsidR="00976313" w:rsidRPr="00747BD0" w:rsidTr="00976313">
        <w:tc>
          <w:tcPr>
            <w:tcW w:w="3402" w:type="dxa"/>
            <w:gridSpan w:val="2"/>
            <w:vMerge w:val="restart"/>
            <w:shd w:val="clear" w:color="auto" w:fill="auto"/>
          </w:tcPr>
          <w:p w:rsidR="00976313" w:rsidRPr="00747BD0" w:rsidRDefault="00976313" w:rsidP="00976313">
            <w:pPr>
              <w:tabs>
                <w:tab w:val="left" w:pos="142"/>
              </w:tabs>
              <w:jc w:val="center"/>
              <w:rPr>
                <w:b/>
              </w:rPr>
            </w:pPr>
            <w:r w:rsidRPr="00747BD0">
              <w:rPr>
                <w:rFonts w:eastAsia="Calibri"/>
              </w:rPr>
              <w:t>Показатели</w:t>
            </w:r>
          </w:p>
        </w:tc>
        <w:tc>
          <w:tcPr>
            <w:tcW w:w="1559" w:type="dxa"/>
            <w:gridSpan w:val="2"/>
            <w:shd w:val="clear" w:color="auto" w:fill="auto"/>
          </w:tcPr>
          <w:p w:rsidR="00976313" w:rsidRPr="00747BD0" w:rsidRDefault="00976313" w:rsidP="00976313">
            <w:pPr>
              <w:tabs>
                <w:tab w:val="left" w:pos="142"/>
              </w:tabs>
              <w:jc w:val="center"/>
            </w:pPr>
            <w:r w:rsidRPr="00747BD0">
              <w:t>201</w:t>
            </w:r>
            <w:r>
              <w:t>7</w:t>
            </w:r>
          </w:p>
        </w:tc>
        <w:tc>
          <w:tcPr>
            <w:tcW w:w="1475" w:type="dxa"/>
            <w:gridSpan w:val="2"/>
            <w:shd w:val="clear" w:color="auto" w:fill="auto"/>
          </w:tcPr>
          <w:p w:rsidR="00976313" w:rsidRPr="00747BD0" w:rsidRDefault="00976313" w:rsidP="00976313">
            <w:pPr>
              <w:tabs>
                <w:tab w:val="left" w:pos="142"/>
              </w:tabs>
              <w:jc w:val="center"/>
            </w:pPr>
            <w:r w:rsidRPr="00747BD0">
              <w:t>201</w:t>
            </w:r>
            <w:r>
              <w:t>8</w:t>
            </w:r>
          </w:p>
        </w:tc>
        <w:tc>
          <w:tcPr>
            <w:tcW w:w="1580" w:type="dxa"/>
            <w:gridSpan w:val="2"/>
            <w:shd w:val="clear" w:color="auto" w:fill="auto"/>
          </w:tcPr>
          <w:p w:rsidR="00976313" w:rsidRPr="00747BD0" w:rsidRDefault="00976313" w:rsidP="00976313">
            <w:pPr>
              <w:tabs>
                <w:tab w:val="left" w:pos="142"/>
              </w:tabs>
              <w:jc w:val="center"/>
            </w:pPr>
            <w:r w:rsidRPr="00747BD0">
              <w:t>201</w:t>
            </w:r>
            <w:r>
              <w:t>9</w:t>
            </w:r>
          </w:p>
        </w:tc>
        <w:tc>
          <w:tcPr>
            <w:tcW w:w="1197" w:type="dxa"/>
            <w:vMerge w:val="restart"/>
          </w:tcPr>
          <w:p w:rsidR="00976313" w:rsidRPr="00747BD0" w:rsidRDefault="00976313" w:rsidP="00976313">
            <w:pPr>
              <w:tabs>
                <w:tab w:val="left" w:pos="142"/>
              </w:tabs>
              <w:jc w:val="center"/>
            </w:pPr>
            <w:r w:rsidRPr="00747BD0">
              <w:t>Темп прироста по доле к 201</w:t>
            </w:r>
            <w:r>
              <w:t>7</w:t>
            </w:r>
            <w:r w:rsidRPr="00747BD0">
              <w:t xml:space="preserve"> г.,%</w:t>
            </w:r>
          </w:p>
        </w:tc>
      </w:tr>
      <w:tr w:rsidR="00976313" w:rsidRPr="00747BD0" w:rsidTr="00976313">
        <w:tc>
          <w:tcPr>
            <w:tcW w:w="3402" w:type="dxa"/>
            <w:gridSpan w:val="2"/>
            <w:vMerge/>
            <w:shd w:val="clear" w:color="auto" w:fill="auto"/>
          </w:tcPr>
          <w:p w:rsidR="00976313" w:rsidRPr="00747BD0" w:rsidRDefault="00976313" w:rsidP="00976313">
            <w:pPr>
              <w:tabs>
                <w:tab w:val="left" w:pos="142"/>
              </w:tabs>
              <w:jc w:val="center"/>
              <w:rPr>
                <w:b/>
              </w:rPr>
            </w:pPr>
          </w:p>
        </w:tc>
        <w:tc>
          <w:tcPr>
            <w:tcW w:w="836" w:type="dxa"/>
            <w:shd w:val="clear" w:color="auto" w:fill="auto"/>
          </w:tcPr>
          <w:p w:rsidR="00976313" w:rsidRPr="00747BD0" w:rsidRDefault="00976313" w:rsidP="00976313">
            <w:pPr>
              <w:tabs>
                <w:tab w:val="left" w:pos="142"/>
              </w:tabs>
              <w:jc w:val="center"/>
            </w:pPr>
            <w:r w:rsidRPr="00747BD0">
              <w:t>всего</w:t>
            </w:r>
          </w:p>
        </w:tc>
        <w:tc>
          <w:tcPr>
            <w:tcW w:w="723" w:type="dxa"/>
            <w:shd w:val="clear" w:color="auto" w:fill="auto"/>
          </w:tcPr>
          <w:p w:rsidR="00976313" w:rsidRPr="00747BD0" w:rsidRDefault="00976313" w:rsidP="00976313">
            <w:pPr>
              <w:tabs>
                <w:tab w:val="left" w:pos="142"/>
              </w:tabs>
              <w:jc w:val="center"/>
            </w:pPr>
            <w:r w:rsidRPr="00747BD0">
              <w:t>доля,%</w:t>
            </w:r>
          </w:p>
        </w:tc>
        <w:tc>
          <w:tcPr>
            <w:tcW w:w="813" w:type="dxa"/>
            <w:shd w:val="clear" w:color="auto" w:fill="auto"/>
          </w:tcPr>
          <w:p w:rsidR="00976313" w:rsidRPr="00747BD0" w:rsidRDefault="00976313" w:rsidP="00976313">
            <w:pPr>
              <w:tabs>
                <w:tab w:val="left" w:pos="142"/>
              </w:tabs>
              <w:jc w:val="center"/>
            </w:pPr>
            <w:r w:rsidRPr="00747BD0">
              <w:t>всего</w:t>
            </w:r>
          </w:p>
        </w:tc>
        <w:tc>
          <w:tcPr>
            <w:tcW w:w="662" w:type="dxa"/>
            <w:shd w:val="clear" w:color="auto" w:fill="auto"/>
          </w:tcPr>
          <w:p w:rsidR="00976313" w:rsidRPr="00747BD0" w:rsidRDefault="00976313" w:rsidP="00976313">
            <w:pPr>
              <w:tabs>
                <w:tab w:val="left" w:pos="142"/>
              </w:tabs>
              <w:jc w:val="center"/>
            </w:pPr>
            <w:r w:rsidRPr="00747BD0">
              <w:t>доля,%</w:t>
            </w:r>
          </w:p>
        </w:tc>
        <w:tc>
          <w:tcPr>
            <w:tcW w:w="779" w:type="dxa"/>
            <w:shd w:val="clear" w:color="auto" w:fill="auto"/>
          </w:tcPr>
          <w:p w:rsidR="00976313" w:rsidRPr="00747BD0" w:rsidRDefault="00976313" w:rsidP="00976313">
            <w:pPr>
              <w:tabs>
                <w:tab w:val="left" w:pos="142"/>
              </w:tabs>
              <w:jc w:val="center"/>
            </w:pPr>
            <w:r w:rsidRPr="00747BD0">
              <w:t>всего</w:t>
            </w:r>
          </w:p>
        </w:tc>
        <w:tc>
          <w:tcPr>
            <w:tcW w:w="801" w:type="dxa"/>
            <w:shd w:val="clear" w:color="auto" w:fill="auto"/>
          </w:tcPr>
          <w:p w:rsidR="00976313" w:rsidRPr="00747BD0" w:rsidRDefault="00976313" w:rsidP="00976313">
            <w:pPr>
              <w:tabs>
                <w:tab w:val="left" w:pos="142"/>
              </w:tabs>
              <w:jc w:val="center"/>
            </w:pPr>
            <w:r w:rsidRPr="00747BD0">
              <w:t>доля,%</w:t>
            </w:r>
          </w:p>
        </w:tc>
        <w:tc>
          <w:tcPr>
            <w:tcW w:w="1197" w:type="dxa"/>
            <w:vMerge/>
          </w:tcPr>
          <w:p w:rsidR="00976313" w:rsidRPr="00747BD0" w:rsidRDefault="00976313" w:rsidP="00976313">
            <w:pPr>
              <w:tabs>
                <w:tab w:val="left" w:pos="142"/>
              </w:tabs>
              <w:jc w:val="center"/>
            </w:pPr>
          </w:p>
        </w:tc>
      </w:tr>
      <w:tr w:rsidR="00976313" w:rsidRPr="00747BD0" w:rsidTr="00976313">
        <w:tc>
          <w:tcPr>
            <w:tcW w:w="1418" w:type="dxa"/>
            <w:vMerge w:val="restart"/>
            <w:shd w:val="clear" w:color="auto" w:fill="auto"/>
          </w:tcPr>
          <w:p w:rsidR="00976313" w:rsidRPr="00747BD0" w:rsidRDefault="00976313" w:rsidP="00976313">
            <w:pPr>
              <w:tabs>
                <w:tab w:val="left" w:pos="142"/>
              </w:tabs>
              <w:rPr>
                <w:rFonts w:eastAsia="Calibri"/>
              </w:rPr>
            </w:pPr>
          </w:p>
          <w:p w:rsidR="00976313" w:rsidRPr="00747BD0" w:rsidRDefault="00976313" w:rsidP="00976313">
            <w:pPr>
              <w:tabs>
                <w:tab w:val="left" w:pos="142"/>
              </w:tabs>
              <w:rPr>
                <w:b/>
              </w:rPr>
            </w:pPr>
            <w:r w:rsidRPr="00747BD0">
              <w:rPr>
                <w:rFonts w:eastAsia="Calibri"/>
              </w:rPr>
              <w:t xml:space="preserve">Отсутствие </w:t>
            </w:r>
            <w:r w:rsidRPr="00D755EB">
              <w:rPr>
                <w:rFonts w:eastAsia="Calibri"/>
                <w:spacing w:val="-10"/>
              </w:rPr>
              <w:t>канализации</w:t>
            </w:r>
          </w:p>
        </w:tc>
        <w:tc>
          <w:tcPr>
            <w:tcW w:w="1984" w:type="dxa"/>
            <w:shd w:val="clear" w:color="auto" w:fill="auto"/>
          </w:tcPr>
          <w:p w:rsidR="00976313" w:rsidRPr="00747BD0" w:rsidRDefault="00976313" w:rsidP="00976313">
            <w:pPr>
              <w:tabs>
                <w:tab w:val="left" w:pos="142"/>
              </w:tabs>
            </w:pPr>
            <w:r w:rsidRPr="00747BD0">
              <w:t>все организации</w:t>
            </w:r>
          </w:p>
        </w:tc>
        <w:tc>
          <w:tcPr>
            <w:tcW w:w="836" w:type="dxa"/>
            <w:shd w:val="clear" w:color="auto" w:fill="auto"/>
          </w:tcPr>
          <w:p w:rsidR="00976313" w:rsidRPr="00747BD0" w:rsidRDefault="00976313" w:rsidP="00976313">
            <w:pPr>
              <w:tabs>
                <w:tab w:val="left" w:pos="142"/>
              </w:tabs>
              <w:jc w:val="center"/>
            </w:pPr>
            <w:r w:rsidRPr="00747BD0">
              <w:t>10</w:t>
            </w:r>
          </w:p>
        </w:tc>
        <w:tc>
          <w:tcPr>
            <w:tcW w:w="723" w:type="dxa"/>
            <w:shd w:val="clear" w:color="auto" w:fill="auto"/>
          </w:tcPr>
          <w:p w:rsidR="00976313" w:rsidRPr="00747BD0" w:rsidRDefault="00976313" w:rsidP="00976313">
            <w:pPr>
              <w:tabs>
                <w:tab w:val="left" w:pos="142"/>
              </w:tabs>
              <w:jc w:val="center"/>
            </w:pPr>
            <w:r w:rsidRPr="00747BD0">
              <w:t>5,6</w:t>
            </w:r>
          </w:p>
        </w:tc>
        <w:tc>
          <w:tcPr>
            <w:tcW w:w="813" w:type="dxa"/>
            <w:shd w:val="clear" w:color="auto" w:fill="auto"/>
          </w:tcPr>
          <w:p w:rsidR="00976313" w:rsidRPr="00747BD0" w:rsidRDefault="00976313" w:rsidP="00976313">
            <w:pPr>
              <w:tabs>
                <w:tab w:val="left" w:pos="142"/>
              </w:tabs>
              <w:jc w:val="center"/>
            </w:pPr>
            <w:r w:rsidRPr="00747BD0">
              <w:t>17</w:t>
            </w:r>
          </w:p>
        </w:tc>
        <w:tc>
          <w:tcPr>
            <w:tcW w:w="662" w:type="dxa"/>
            <w:shd w:val="clear" w:color="auto" w:fill="auto"/>
          </w:tcPr>
          <w:p w:rsidR="00976313" w:rsidRPr="00747BD0" w:rsidRDefault="00976313" w:rsidP="00976313">
            <w:pPr>
              <w:tabs>
                <w:tab w:val="left" w:pos="142"/>
              </w:tabs>
              <w:jc w:val="center"/>
            </w:pPr>
            <w:r w:rsidRPr="00747BD0">
              <w:t>0,33</w:t>
            </w:r>
          </w:p>
        </w:tc>
        <w:tc>
          <w:tcPr>
            <w:tcW w:w="779" w:type="dxa"/>
            <w:shd w:val="clear" w:color="auto" w:fill="auto"/>
          </w:tcPr>
          <w:p w:rsidR="00976313" w:rsidRPr="00747BD0" w:rsidRDefault="00976313" w:rsidP="00976313">
            <w:pPr>
              <w:tabs>
                <w:tab w:val="left" w:pos="142"/>
              </w:tabs>
              <w:jc w:val="center"/>
            </w:pPr>
            <w:r>
              <w:t>9</w:t>
            </w:r>
          </w:p>
        </w:tc>
        <w:tc>
          <w:tcPr>
            <w:tcW w:w="801" w:type="dxa"/>
            <w:shd w:val="clear" w:color="auto" w:fill="auto"/>
          </w:tcPr>
          <w:p w:rsidR="00976313" w:rsidRPr="00747BD0" w:rsidRDefault="00976313" w:rsidP="00976313">
            <w:pPr>
              <w:tabs>
                <w:tab w:val="left" w:pos="142"/>
              </w:tabs>
              <w:jc w:val="center"/>
            </w:pPr>
            <w:r>
              <w:t>3,15</w:t>
            </w:r>
          </w:p>
        </w:tc>
        <w:tc>
          <w:tcPr>
            <w:tcW w:w="1197" w:type="dxa"/>
          </w:tcPr>
          <w:p w:rsidR="00976313" w:rsidRPr="00747BD0" w:rsidRDefault="00976313" w:rsidP="00976313">
            <w:pPr>
              <w:tabs>
                <w:tab w:val="left" w:pos="142"/>
              </w:tabs>
              <w:jc w:val="center"/>
            </w:pPr>
            <w:r w:rsidRPr="00747BD0">
              <w:t>- 0,4</w:t>
            </w:r>
          </w:p>
        </w:tc>
      </w:tr>
      <w:tr w:rsidR="00976313" w:rsidRPr="00747BD0" w:rsidTr="00976313">
        <w:tc>
          <w:tcPr>
            <w:tcW w:w="1418" w:type="dxa"/>
            <w:vMerge/>
            <w:shd w:val="clear" w:color="auto" w:fill="auto"/>
          </w:tcPr>
          <w:p w:rsidR="00976313" w:rsidRPr="00747BD0" w:rsidRDefault="00976313" w:rsidP="00976313">
            <w:pPr>
              <w:tabs>
                <w:tab w:val="left" w:pos="142"/>
              </w:tabs>
              <w:rPr>
                <w:rFonts w:eastAsia="Calibri"/>
              </w:rPr>
            </w:pPr>
          </w:p>
        </w:tc>
        <w:tc>
          <w:tcPr>
            <w:tcW w:w="1984" w:type="dxa"/>
            <w:shd w:val="clear" w:color="auto" w:fill="auto"/>
          </w:tcPr>
          <w:p w:rsidR="00976313" w:rsidRPr="00747BD0" w:rsidRDefault="00976313" w:rsidP="00976313">
            <w:pPr>
              <w:tabs>
                <w:tab w:val="left" w:pos="142"/>
              </w:tabs>
            </w:pPr>
            <w:r w:rsidRPr="00747BD0">
              <w:t>общеобразовательные организации</w:t>
            </w:r>
          </w:p>
        </w:tc>
        <w:tc>
          <w:tcPr>
            <w:tcW w:w="836" w:type="dxa"/>
            <w:shd w:val="clear" w:color="auto" w:fill="auto"/>
          </w:tcPr>
          <w:p w:rsidR="00976313" w:rsidRPr="00747BD0" w:rsidRDefault="00976313" w:rsidP="00976313">
            <w:pPr>
              <w:tabs>
                <w:tab w:val="left" w:pos="142"/>
              </w:tabs>
              <w:jc w:val="center"/>
            </w:pPr>
            <w:r w:rsidRPr="00747BD0">
              <w:t>7</w:t>
            </w:r>
          </w:p>
        </w:tc>
        <w:tc>
          <w:tcPr>
            <w:tcW w:w="723" w:type="dxa"/>
            <w:shd w:val="clear" w:color="auto" w:fill="auto"/>
          </w:tcPr>
          <w:p w:rsidR="00976313" w:rsidRPr="00747BD0" w:rsidRDefault="00976313" w:rsidP="00976313">
            <w:pPr>
              <w:tabs>
                <w:tab w:val="left" w:pos="142"/>
              </w:tabs>
              <w:jc w:val="center"/>
            </w:pPr>
            <w:r w:rsidRPr="00747BD0">
              <w:t>11,3</w:t>
            </w:r>
          </w:p>
        </w:tc>
        <w:tc>
          <w:tcPr>
            <w:tcW w:w="813" w:type="dxa"/>
            <w:shd w:val="clear" w:color="auto" w:fill="auto"/>
          </w:tcPr>
          <w:p w:rsidR="00976313" w:rsidRPr="00747BD0" w:rsidRDefault="00976313" w:rsidP="00976313">
            <w:pPr>
              <w:tabs>
                <w:tab w:val="left" w:pos="142"/>
              </w:tabs>
              <w:jc w:val="center"/>
            </w:pPr>
            <w:r w:rsidRPr="00747BD0">
              <w:t>7</w:t>
            </w:r>
          </w:p>
        </w:tc>
        <w:tc>
          <w:tcPr>
            <w:tcW w:w="662" w:type="dxa"/>
            <w:shd w:val="clear" w:color="auto" w:fill="auto"/>
          </w:tcPr>
          <w:p w:rsidR="00976313" w:rsidRPr="00747BD0" w:rsidRDefault="00976313" w:rsidP="00976313">
            <w:pPr>
              <w:tabs>
                <w:tab w:val="left" w:pos="142"/>
              </w:tabs>
              <w:jc w:val="center"/>
            </w:pPr>
            <w:r w:rsidRPr="00747BD0">
              <w:t>10,8</w:t>
            </w:r>
          </w:p>
        </w:tc>
        <w:tc>
          <w:tcPr>
            <w:tcW w:w="779" w:type="dxa"/>
            <w:shd w:val="clear" w:color="auto" w:fill="auto"/>
          </w:tcPr>
          <w:p w:rsidR="00976313" w:rsidRPr="00747BD0" w:rsidRDefault="00976313" w:rsidP="00976313">
            <w:pPr>
              <w:tabs>
                <w:tab w:val="left" w:pos="142"/>
              </w:tabs>
              <w:jc w:val="center"/>
            </w:pPr>
            <w:r>
              <w:t>7</w:t>
            </w:r>
          </w:p>
        </w:tc>
        <w:tc>
          <w:tcPr>
            <w:tcW w:w="801" w:type="dxa"/>
            <w:shd w:val="clear" w:color="auto" w:fill="auto"/>
          </w:tcPr>
          <w:p w:rsidR="00976313" w:rsidRPr="00747BD0" w:rsidRDefault="00976313" w:rsidP="00976313">
            <w:pPr>
              <w:tabs>
                <w:tab w:val="left" w:pos="142"/>
              </w:tabs>
              <w:jc w:val="center"/>
            </w:pPr>
            <w:r>
              <w:t>10,8</w:t>
            </w:r>
          </w:p>
        </w:tc>
        <w:tc>
          <w:tcPr>
            <w:tcW w:w="1197" w:type="dxa"/>
          </w:tcPr>
          <w:p w:rsidR="00976313" w:rsidRPr="00747BD0" w:rsidRDefault="00976313" w:rsidP="00976313">
            <w:pPr>
              <w:tabs>
                <w:tab w:val="left" w:pos="142"/>
              </w:tabs>
              <w:jc w:val="center"/>
            </w:pPr>
            <w:r w:rsidRPr="00747BD0">
              <w:t>- 0,3</w:t>
            </w:r>
          </w:p>
        </w:tc>
      </w:tr>
      <w:tr w:rsidR="00976313" w:rsidRPr="00747BD0" w:rsidTr="00976313">
        <w:tc>
          <w:tcPr>
            <w:tcW w:w="1418" w:type="dxa"/>
            <w:vMerge/>
            <w:shd w:val="clear" w:color="auto" w:fill="auto"/>
          </w:tcPr>
          <w:p w:rsidR="00976313" w:rsidRPr="00747BD0" w:rsidRDefault="00976313" w:rsidP="00976313">
            <w:pPr>
              <w:tabs>
                <w:tab w:val="left" w:pos="142"/>
              </w:tabs>
              <w:rPr>
                <w:rFonts w:eastAsia="Calibri"/>
              </w:rPr>
            </w:pPr>
          </w:p>
        </w:tc>
        <w:tc>
          <w:tcPr>
            <w:tcW w:w="1984" w:type="dxa"/>
            <w:shd w:val="clear" w:color="auto" w:fill="auto"/>
          </w:tcPr>
          <w:p w:rsidR="00976313" w:rsidRPr="00747BD0" w:rsidRDefault="00976313" w:rsidP="00976313">
            <w:pPr>
              <w:tabs>
                <w:tab w:val="left" w:pos="142"/>
              </w:tabs>
            </w:pPr>
            <w:r w:rsidRPr="00747BD0">
              <w:t xml:space="preserve">дошкольные </w:t>
            </w:r>
          </w:p>
          <w:p w:rsidR="00976313" w:rsidRPr="00747BD0" w:rsidRDefault="00976313" w:rsidP="00976313">
            <w:pPr>
              <w:tabs>
                <w:tab w:val="left" w:pos="142"/>
              </w:tabs>
            </w:pPr>
            <w:r w:rsidRPr="00747BD0">
              <w:t>организации</w:t>
            </w:r>
          </w:p>
        </w:tc>
        <w:tc>
          <w:tcPr>
            <w:tcW w:w="836" w:type="dxa"/>
            <w:shd w:val="clear" w:color="auto" w:fill="auto"/>
          </w:tcPr>
          <w:p w:rsidR="00976313" w:rsidRPr="00747BD0" w:rsidRDefault="00976313" w:rsidP="00976313">
            <w:pPr>
              <w:tabs>
                <w:tab w:val="left" w:pos="142"/>
              </w:tabs>
              <w:jc w:val="center"/>
            </w:pPr>
            <w:r w:rsidRPr="00747BD0">
              <w:t>0</w:t>
            </w:r>
          </w:p>
        </w:tc>
        <w:tc>
          <w:tcPr>
            <w:tcW w:w="723" w:type="dxa"/>
            <w:shd w:val="clear" w:color="auto" w:fill="auto"/>
          </w:tcPr>
          <w:p w:rsidR="00976313" w:rsidRPr="00747BD0" w:rsidRDefault="00976313" w:rsidP="00976313">
            <w:pPr>
              <w:tabs>
                <w:tab w:val="left" w:pos="142"/>
              </w:tabs>
              <w:jc w:val="center"/>
            </w:pPr>
            <w:r w:rsidRPr="00747BD0">
              <w:t>0</w:t>
            </w:r>
          </w:p>
        </w:tc>
        <w:tc>
          <w:tcPr>
            <w:tcW w:w="813" w:type="dxa"/>
            <w:shd w:val="clear" w:color="auto" w:fill="auto"/>
          </w:tcPr>
          <w:p w:rsidR="00976313" w:rsidRPr="00747BD0" w:rsidRDefault="00976313" w:rsidP="00976313">
            <w:pPr>
              <w:tabs>
                <w:tab w:val="left" w:pos="142"/>
              </w:tabs>
              <w:jc w:val="center"/>
            </w:pPr>
            <w:r w:rsidRPr="00747BD0">
              <w:t>0</w:t>
            </w:r>
          </w:p>
        </w:tc>
        <w:tc>
          <w:tcPr>
            <w:tcW w:w="662" w:type="dxa"/>
            <w:shd w:val="clear" w:color="auto" w:fill="auto"/>
          </w:tcPr>
          <w:p w:rsidR="00976313" w:rsidRPr="00747BD0" w:rsidRDefault="00976313" w:rsidP="00976313">
            <w:pPr>
              <w:tabs>
                <w:tab w:val="left" w:pos="142"/>
              </w:tabs>
              <w:jc w:val="center"/>
            </w:pPr>
            <w:r w:rsidRPr="00747BD0">
              <w:t>0</w:t>
            </w:r>
          </w:p>
        </w:tc>
        <w:tc>
          <w:tcPr>
            <w:tcW w:w="779" w:type="dxa"/>
            <w:shd w:val="clear" w:color="auto" w:fill="auto"/>
          </w:tcPr>
          <w:p w:rsidR="00976313" w:rsidRPr="00747BD0" w:rsidRDefault="00976313" w:rsidP="00976313">
            <w:pPr>
              <w:tabs>
                <w:tab w:val="left" w:pos="142"/>
              </w:tabs>
              <w:jc w:val="center"/>
            </w:pPr>
            <w:r>
              <w:t>0</w:t>
            </w:r>
          </w:p>
        </w:tc>
        <w:tc>
          <w:tcPr>
            <w:tcW w:w="801" w:type="dxa"/>
            <w:shd w:val="clear" w:color="auto" w:fill="auto"/>
          </w:tcPr>
          <w:p w:rsidR="00976313" w:rsidRPr="00747BD0" w:rsidRDefault="00976313" w:rsidP="00976313">
            <w:pPr>
              <w:tabs>
                <w:tab w:val="left" w:pos="142"/>
              </w:tabs>
              <w:jc w:val="center"/>
            </w:pPr>
          </w:p>
        </w:tc>
        <w:tc>
          <w:tcPr>
            <w:tcW w:w="1197" w:type="dxa"/>
          </w:tcPr>
          <w:p w:rsidR="00976313" w:rsidRPr="00747BD0" w:rsidRDefault="00976313" w:rsidP="00976313">
            <w:pPr>
              <w:tabs>
                <w:tab w:val="left" w:pos="142"/>
              </w:tabs>
              <w:jc w:val="center"/>
            </w:pPr>
            <w:r w:rsidRPr="00747BD0">
              <w:t>0</w:t>
            </w:r>
          </w:p>
        </w:tc>
      </w:tr>
      <w:tr w:rsidR="00976313" w:rsidRPr="00747BD0" w:rsidTr="00976313">
        <w:tc>
          <w:tcPr>
            <w:tcW w:w="1418" w:type="dxa"/>
            <w:vMerge w:val="restart"/>
            <w:shd w:val="clear" w:color="auto" w:fill="auto"/>
          </w:tcPr>
          <w:p w:rsidR="00976313" w:rsidRPr="00747BD0" w:rsidRDefault="00976313" w:rsidP="00976313">
            <w:pPr>
              <w:tabs>
                <w:tab w:val="left" w:pos="142"/>
              </w:tabs>
              <w:rPr>
                <w:rFonts w:eastAsia="Calibri"/>
              </w:rPr>
            </w:pPr>
            <w:r>
              <w:rPr>
                <w:rFonts w:eastAsia="Calibri"/>
              </w:rPr>
              <w:t>Отсутствие централизо</w:t>
            </w:r>
          </w:p>
          <w:p w:rsidR="00976313" w:rsidRPr="00747BD0" w:rsidRDefault="00976313" w:rsidP="00D755EB">
            <w:pPr>
              <w:tabs>
                <w:tab w:val="left" w:pos="142"/>
              </w:tabs>
              <w:rPr>
                <w:b/>
              </w:rPr>
            </w:pPr>
            <w:r w:rsidRPr="00747BD0">
              <w:rPr>
                <w:rFonts w:eastAsia="Calibri"/>
              </w:rPr>
              <w:t>ванного водоснабж</w:t>
            </w:r>
            <w:r w:rsidR="00D755EB">
              <w:rPr>
                <w:rFonts w:eastAsia="Calibri"/>
              </w:rPr>
              <w:t>е</w:t>
            </w:r>
            <w:r w:rsidRPr="00747BD0">
              <w:rPr>
                <w:rFonts w:eastAsia="Calibri"/>
              </w:rPr>
              <w:t>ния</w:t>
            </w:r>
          </w:p>
        </w:tc>
        <w:tc>
          <w:tcPr>
            <w:tcW w:w="1984" w:type="dxa"/>
            <w:shd w:val="clear" w:color="auto" w:fill="auto"/>
          </w:tcPr>
          <w:p w:rsidR="00976313" w:rsidRPr="00747BD0" w:rsidRDefault="00976313" w:rsidP="00976313">
            <w:pPr>
              <w:tabs>
                <w:tab w:val="left" w:pos="142"/>
              </w:tabs>
            </w:pPr>
            <w:r w:rsidRPr="00747BD0">
              <w:t>все организации</w:t>
            </w:r>
          </w:p>
        </w:tc>
        <w:tc>
          <w:tcPr>
            <w:tcW w:w="836" w:type="dxa"/>
            <w:shd w:val="clear" w:color="auto" w:fill="auto"/>
          </w:tcPr>
          <w:p w:rsidR="00976313" w:rsidRPr="00747BD0" w:rsidRDefault="00976313" w:rsidP="00976313">
            <w:pPr>
              <w:tabs>
                <w:tab w:val="left" w:pos="142"/>
              </w:tabs>
              <w:jc w:val="center"/>
            </w:pPr>
            <w:r w:rsidRPr="00747BD0">
              <w:t>10</w:t>
            </w:r>
          </w:p>
        </w:tc>
        <w:tc>
          <w:tcPr>
            <w:tcW w:w="723" w:type="dxa"/>
            <w:shd w:val="clear" w:color="auto" w:fill="auto"/>
          </w:tcPr>
          <w:p w:rsidR="00976313" w:rsidRPr="00747BD0" w:rsidRDefault="00976313" w:rsidP="00976313">
            <w:pPr>
              <w:tabs>
                <w:tab w:val="left" w:pos="142"/>
              </w:tabs>
              <w:jc w:val="center"/>
            </w:pPr>
            <w:r w:rsidRPr="00747BD0">
              <w:t>5,6</w:t>
            </w:r>
          </w:p>
        </w:tc>
        <w:tc>
          <w:tcPr>
            <w:tcW w:w="813" w:type="dxa"/>
            <w:shd w:val="clear" w:color="auto" w:fill="auto"/>
          </w:tcPr>
          <w:p w:rsidR="00976313" w:rsidRPr="00747BD0" w:rsidRDefault="00976313" w:rsidP="00976313">
            <w:pPr>
              <w:tabs>
                <w:tab w:val="left" w:pos="142"/>
              </w:tabs>
              <w:jc w:val="center"/>
            </w:pPr>
            <w:r w:rsidRPr="00747BD0">
              <w:t>17</w:t>
            </w:r>
          </w:p>
        </w:tc>
        <w:tc>
          <w:tcPr>
            <w:tcW w:w="662" w:type="dxa"/>
            <w:shd w:val="clear" w:color="auto" w:fill="auto"/>
          </w:tcPr>
          <w:p w:rsidR="00976313" w:rsidRPr="00747BD0" w:rsidRDefault="00976313" w:rsidP="00976313">
            <w:pPr>
              <w:tabs>
                <w:tab w:val="left" w:pos="142"/>
              </w:tabs>
              <w:jc w:val="center"/>
            </w:pPr>
            <w:r w:rsidRPr="00747BD0">
              <w:t>0,33</w:t>
            </w:r>
          </w:p>
        </w:tc>
        <w:tc>
          <w:tcPr>
            <w:tcW w:w="779" w:type="dxa"/>
            <w:shd w:val="clear" w:color="auto" w:fill="auto"/>
          </w:tcPr>
          <w:p w:rsidR="00976313" w:rsidRPr="00747BD0" w:rsidRDefault="00976313" w:rsidP="00976313">
            <w:pPr>
              <w:tabs>
                <w:tab w:val="left" w:pos="142"/>
              </w:tabs>
              <w:jc w:val="center"/>
            </w:pPr>
            <w:r>
              <w:t>13</w:t>
            </w:r>
          </w:p>
        </w:tc>
        <w:tc>
          <w:tcPr>
            <w:tcW w:w="801" w:type="dxa"/>
            <w:shd w:val="clear" w:color="auto" w:fill="auto"/>
          </w:tcPr>
          <w:p w:rsidR="00976313" w:rsidRPr="00747BD0" w:rsidRDefault="00976313" w:rsidP="00976313">
            <w:pPr>
              <w:tabs>
                <w:tab w:val="left" w:pos="142"/>
              </w:tabs>
              <w:jc w:val="center"/>
            </w:pPr>
            <w:r>
              <w:t>4,55</w:t>
            </w:r>
          </w:p>
        </w:tc>
        <w:tc>
          <w:tcPr>
            <w:tcW w:w="1197" w:type="dxa"/>
          </w:tcPr>
          <w:p w:rsidR="00976313" w:rsidRPr="00747BD0" w:rsidRDefault="00976313" w:rsidP="00976313">
            <w:pPr>
              <w:tabs>
                <w:tab w:val="left" w:pos="142"/>
              </w:tabs>
              <w:jc w:val="center"/>
            </w:pPr>
            <w:r w:rsidRPr="00747BD0">
              <w:t>- 0,4</w:t>
            </w:r>
          </w:p>
        </w:tc>
      </w:tr>
      <w:tr w:rsidR="00976313" w:rsidRPr="00747BD0" w:rsidTr="00976313">
        <w:tc>
          <w:tcPr>
            <w:tcW w:w="1418" w:type="dxa"/>
            <w:vMerge/>
            <w:shd w:val="clear" w:color="auto" w:fill="auto"/>
          </w:tcPr>
          <w:p w:rsidR="00976313" w:rsidRPr="00747BD0" w:rsidRDefault="00976313" w:rsidP="00976313">
            <w:pPr>
              <w:tabs>
                <w:tab w:val="left" w:pos="142"/>
              </w:tabs>
              <w:rPr>
                <w:rFonts w:eastAsia="Calibri"/>
              </w:rPr>
            </w:pPr>
          </w:p>
        </w:tc>
        <w:tc>
          <w:tcPr>
            <w:tcW w:w="1984" w:type="dxa"/>
            <w:shd w:val="clear" w:color="auto" w:fill="auto"/>
          </w:tcPr>
          <w:p w:rsidR="00976313" w:rsidRPr="00747BD0" w:rsidRDefault="00976313" w:rsidP="00976313">
            <w:pPr>
              <w:tabs>
                <w:tab w:val="left" w:pos="142"/>
              </w:tabs>
            </w:pPr>
            <w:r w:rsidRPr="00747BD0">
              <w:t>общеобразовательные организации</w:t>
            </w:r>
          </w:p>
        </w:tc>
        <w:tc>
          <w:tcPr>
            <w:tcW w:w="836" w:type="dxa"/>
            <w:shd w:val="clear" w:color="auto" w:fill="auto"/>
          </w:tcPr>
          <w:p w:rsidR="00976313" w:rsidRPr="00747BD0" w:rsidRDefault="00976313" w:rsidP="00976313">
            <w:pPr>
              <w:tabs>
                <w:tab w:val="left" w:pos="142"/>
              </w:tabs>
              <w:jc w:val="center"/>
            </w:pPr>
            <w:r w:rsidRPr="00747BD0">
              <w:t>7</w:t>
            </w:r>
          </w:p>
        </w:tc>
        <w:tc>
          <w:tcPr>
            <w:tcW w:w="723" w:type="dxa"/>
            <w:shd w:val="clear" w:color="auto" w:fill="auto"/>
          </w:tcPr>
          <w:p w:rsidR="00976313" w:rsidRPr="00747BD0" w:rsidRDefault="00976313" w:rsidP="00976313">
            <w:pPr>
              <w:tabs>
                <w:tab w:val="left" w:pos="142"/>
              </w:tabs>
              <w:jc w:val="center"/>
            </w:pPr>
            <w:r w:rsidRPr="00747BD0">
              <w:t>11,3</w:t>
            </w:r>
          </w:p>
        </w:tc>
        <w:tc>
          <w:tcPr>
            <w:tcW w:w="813" w:type="dxa"/>
            <w:shd w:val="clear" w:color="auto" w:fill="auto"/>
          </w:tcPr>
          <w:p w:rsidR="00976313" w:rsidRPr="00747BD0" w:rsidRDefault="00976313" w:rsidP="00976313">
            <w:pPr>
              <w:tabs>
                <w:tab w:val="left" w:pos="142"/>
              </w:tabs>
              <w:jc w:val="center"/>
            </w:pPr>
            <w:r w:rsidRPr="00747BD0">
              <w:t>7</w:t>
            </w:r>
          </w:p>
        </w:tc>
        <w:tc>
          <w:tcPr>
            <w:tcW w:w="662" w:type="dxa"/>
            <w:shd w:val="clear" w:color="auto" w:fill="auto"/>
          </w:tcPr>
          <w:p w:rsidR="00976313" w:rsidRPr="00747BD0" w:rsidRDefault="00976313" w:rsidP="00976313">
            <w:pPr>
              <w:tabs>
                <w:tab w:val="left" w:pos="142"/>
              </w:tabs>
              <w:jc w:val="center"/>
            </w:pPr>
            <w:r w:rsidRPr="00747BD0">
              <w:t>10,8</w:t>
            </w:r>
          </w:p>
        </w:tc>
        <w:tc>
          <w:tcPr>
            <w:tcW w:w="779" w:type="dxa"/>
            <w:shd w:val="clear" w:color="auto" w:fill="auto"/>
          </w:tcPr>
          <w:p w:rsidR="00976313" w:rsidRPr="00747BD0" w:rsidRDefault="00976313" w:rsidP="00976313">
            <w:pPr>
              <w:tabs>
                <w:tab w:val="left" w:pos="142"/>
              </w:tabs>
              <w:jc w:val="center"/>
            </w:pPr>
            <w:r>
              <w:t>7</w:t>
            </w:r>
          </w:p>
        </w:tc>
        <w:tc>
          <w:tcPr>
            <w:tcW w:w="801" w:type="dxa"/>
            <w:shd w:val="clear" w:color="auto" w:fill="auto"/>
          </w:tcPr>
          <w:p w:rsidR="00976313" w:rsidRPr="00747BD0" w:rsidRDefault="00976313" w:rsidP="00976313">
            <w:pPr>
              <w:tabs>
                <w:tab w:val="left" w:pos="142"/>
              </w:tabs>
              <w:jc w:val="center"/>
            </w:pPr>
            <w:r>
              <w:t>10,8</w:t>
            </w:r>
          </w:p>
        </w:tc>
        <w:tc>
          <w:tcPr>
            <w:tcW w:w="1197" w:type="dxa"/>
          </w:tcPr>
          <w:p w:rsidR="00976313" w:rsidRPr="00747BD0" w:rsidRDefault="00976313" w:rsidP="00976313">
            <w:pPr>
              <w:tabs>
                <w:tab w:val="left" w:pos="142"/>
              </w:tabs>
              <w:jc w:val="center"/>
            </w:pPr>
            <w:r w:rsidRPr="00747BD0">
              <w:t>-0,3</w:t>
            </w:r>
          </w:p>
        </w:tc>
      </w:tr>
      <w:tr w:rsidR="00976313" w:rsidRPr="00747BD0" w:rsidTr="00976313">
        <w:tc>
          <w:tcPr>
            <w:tcW w:w="1418" w:type="dxa"/>
            <w:vMerge/>
            <w:shd w:val="clear" w:color="auto" w:fill="auto"/>
          </w:tcPr>
          <w:p w:rsidR="00976313" w:rsidRPr="00747BD0" w:rsidRDefault="00976313" w:rsidP="00976313">
            <w:pPr>
              <w:tabs>
                <w:tab w:val="left" w:pos="142"/>
              </w:tabs>
              <w:rPr>
                <w:rFonts w:eastAsia="Calibri"/>
              </w:rPr>
            </w:pPr>
          </w:p>
        </w:tc>
        <w:tc>
          <w:tcPr>
            <w:tcW w:w="1984" w:type="dxa"/>
            <w:shd w:val="clear" w:color="auto" w:fill="auto"/>
          </w:tcPr>
          <w:p w:rsidR="00976313" w:rsidRPr="00747BD0" w:rsidRDefault="00976313" w:rsidP="00976313">
            <w:pPr>
              <w:tabs>
                <w:tab w:val="left" w:pos="142"/>
              </w:tabs>
            </w:pPr>
            <w:r w:rsidRPr="00747BD0">
              <w:t xml:space="preserve">дошкольные </w:t>
            </w:r>
          </w:p>
          <w:p w:rsidR="00976313" w:rsidRPr="00747BD0" w:rsidRDefault="00976313" w:rsidP="00976313">
            <w:pPr>
              <w:tabs>
                <w:tab w:val="left" w:pos="142"/>
              </w:tabs>
            </w:pPr>
            <w:r w:rsidRPr="00747BD0">
              <w:t>организации</w:t>
            </w:r>
          </w:p>
        </w:tc>
        <w:tc>
          <w:tcPr>
            <w:tcW w:w="836" w:type="dxa"/>
            <w:shd w:val="clear" w:color="auto" w:fill="auto"/>
          </w:tcPr>
          <w:p w:rsidR="00976313" w:rsidRPr="00747BD0" w:rsidRDefault="00976313" w:rsidP="00976313">
            <w:pPr>
              <w:tabs>
                <w:tab w:val="left" w:pos="142"/>
              </w:tabs>
              <w:jc w:val="center"/>
            </w:pPr>
            <w:r w:rsidRPr="00747BD0">
              <w:t>0</w:t>
            </w:r>
          </w:p>
        </w:tc>
        <w:tc>
          <w:tcPr>
            <w:tcW w:w="723" w:type="dxa"/>
            <w:shd w:val="clear" w:color="auto" w:fill="auto"/>
          </w:tcPr>
          <w:p w:rsidR="00976313" w:rsidRPr="00747BD0" w:rsidRDefault="00976313" w:rsidP="00976313">
            <w:pPr>
              <w:tabs>
                <w:tab w:val="left" w:pos="142"/>
              </w:tabs>
              <w:jc w:val="center"/>
            </w:pPr>
            <w:r w:rsidRPr="00747BD0">
              <w:t>0</w:t>
            </w:r>
          </w:p>
        </w:tc>
        <w:tc>
          <w:tcPr>
            <w:tcW w:w="813" w:type="dxa"/>
            <w:shd w:val="clear" w:color="auto" w:fill="auto"/>
          </w:tcPr>
          <w:p w:rsidR="00976313" w:rsidRPr="00747BD0" w:rsidRDefault="00976313" w:rsidP="00976313">
            <w:pPr>
              <w:tabs>
                <w:tab w:val="left" w:pos="142"/>
              </w:tabs>
              <w:jc w:val="center"/>
            </w:pPr>
            <w:r w:rsidRPr="00747BD0">
              <w:t>0</w:t>
            </w:r>
          </w:p>
        </w:tc>
        <w:tc>
          <w:tcPr>
            <w:tcW w:w="662" w:type="dxa"/>
            <w:shd w:val="clear" w:color="auto" w:fill="auto"/>
          </w:tcPr>
          <w:p w:rsidR="00976313" w:rsidRPr="00747BD0" w:rsidRDefault="00976313" w:rsidP="00976313">
            <w:pPr>
              <w:tabs>
                <w:tab w:val="left" w:pos="142"/>
              </w:tabs>
              <w:jc w:val="center"/>
            </w:pPr>
            <w:r w:rsidRPr="00747BD0">
              <w:t>0</w:t>
            </w:r>
          </w:p>
        </w:tc>
        <w:tc>
          <w:tcPr>
            <w:tcW w:w="779" w:type="dxa"/>
            <w:shd w:val="clear" w:color="auto" w:fill="auto"/>
          </w:tcPr>
          <w:p w:rsidR="00976313" w:rsidRPr="00747BD0" w:rsidRDefault="00976313" w:rsidP="00976313">
            <w:pPr>
              <w:tabs>
                <w:tab w:val="left" w:pos="142"/>
              </w:tabs>
              <w:jc w:val="center"/>
            </w:pPr>
            <w:r>
              <w:t>0</w:t>
            </w:r>
          </w:p>
        </w:tc>
        <w:tc>
          <w:tcPr>
            <w:tcW w:w="801" w:type="dxa"/>
            <w:shd w:val="clear" w:color="auto" w:fill="auto"/>
          </w:tcPr>
          <w:p w:rsidR="00976313" w:rsidRPr="00747BD0" w:rsidRDefault="00976313" w:rsidP="00976313">
            <w:pPr>
              <w:tabs>
                <w:tab w:val="left" w:pos="142"/>
              </w:tabs>
              <w:jc w:val="center"/>
            </w:pPr>
            <w:r>
              <w:t>0</w:t>
            </w:r>
          </w:p>
        </w:tc>
        <w:tc>
          <w:tcPr>
            <w:tcW w:w="1197" w:type="dxa"/>
          </w:tcPr>
          <w:p w:rsidR="00976313" w:rsidRPr="00747BD0" w:rsidRDefault="00976313" w:rsidP="00976313">
            <w:pPr>
              <w:tabs>
                <w:tab w:val="left" w:pos="142"/>
              </w:tabs>
              <w:jc w:val="center"/>
            </w:pPr>
            <w:r w:rsidRPr="00747BD0">
              <w:t>0</w:t>
            </w:r>
          </w:p>
        </w:tc>
      </w:tr>
      <w:tr w:rsidR="00976313" w:rsidRPr="00747BD0" w:rsidTr="00976313">
        <w:tc>
          <w:tcPr>
            <w:tcW w:w="1418" w:type="dxa"/>
            <w:vMerge w:val="restart"/>
            <w:shd w:val="clear" w:color="auto" w:fill="auto"/>
          </w:tcPr>
          <w:p w:rsidR="00976313" w:rsidRPr="00747BD0" w:rsidRDefault="00976313" w:rsidP="00976313">
            <w:pPr>
              <w:tabs>
                <w:tab w:val="left" w:pos="142"/>
              </w:tabs>
              <w:rPr>
                <w:rFonts w:eastAsia="Calibri"/>
              </w:rPr>
            </w:pPr>
            <w:r w:rsidRPr="00747BD0">
              <w:rPr>
                <w:rFonts w:eastAsia="Calibri"/>
              </w:rPr>
              <w:t>Отсутствие центрального</w:t>
            </w:r>
          </w:p>
          <w:p w:rsidR="00976313" w:rsidRPr="00747BD0" w:rsidRDefault="00976313" w:rsidP="00976313">
            <w:pPr>
              <w:tabs>
                <w:tab w:val="left" w:pos="142"/>
              </w:tabs>
              <w:rPr>
                <w:rFonts w:eastAsia="Calibri"/>
              </w:rPr>
            </w:pPr>
            <w:r w:rsidRPr="00747BD0">
              <w:rPr>
                <w:rFonts w:eastAsia="Calibri"/>
              </w:rPr>
              <w:t>отопления</w:t>
            </w:r>
          </w:p>
        </w:tc>
        <w:tc>
          <w:tcPr>
            <w:tcW w:w="1984" w:type="dxa"/>
            <w:shd w:val="clear" w:color="auto" w:fill="auto"/>
          </w:tcPr>
          <w:p w:rsidR="00976313" w:rsidRPr="00747BD0" w:rsidRDefault="00976313" w:rsidP="00976313">
            <w:pPr>
              <w:tabs>
                <w:tab w:val="left" w:pos="142"/>
              </w:tabs>
            </w:pPr>
            <w:r w:rsidRPr="00747BD0">
              <w:t>все организации</w:t>
            </w:r>
          </w:p>
        </w:tc>
        <w:tc>
          <w:tcPr>
            <w:tcW w:w="836" w:type="dxa"/>
            <w:shd w:val="clear" w:color="auto" w:fill="auto"/>
          </w:tcPr>
          <w:p w:rsidR="00976313" w:rsidRPr="00747BD0" w:rsidRDefault="00976313" w:rsidP="00976313">
            <w:pPr>
              <w:tabs>
                <w:tab w:val="left" w:pos="142"/>
              </w:tabs>
              <w:jc w:val="center"/>
            </w:pPr>
            <w:r w:rsidRPr="00747BD0">
              <w:t>0</w:t>
            </w:r>
          </w:p>
        </w:tc>
        <w:tc>
          <w:tcPr>
            <w:tcW w:w="723" w:type="dxa"/>
            <w:shd w:val="clear" w:color="auto" w:fill="auto"/>
          </w:tcPr>
          <w:p w:rsidR="00976313" w:rsidRPr="00747BD0" w:rsidRDefault="00976313" w:rsidP="00976313">
            <w:pPr>
              <w:tabs>
                <w:tab w:val="left" w:pos="142"/>
              </w:tabs>
              <w:jc w:val="center"/>
            </w:pPr>
            <w:r w:rsidRPr="00747BD0">
              <w:t>0</w:t>
            </w:r>
          </w:p>
        </w:tc>
        <w:tc>
          <w:tcPr>
            <w:tcW w:w="813" w:type="dxa"/>
            <w:shd w:val="clear" w:color="auto" w:fill="auto"/>
          </w:tcPr>
          <w:p w:rsidR="00976313" w:rsidRPr="00747BD0" w:rsidRDefault="00976313" w:rsidP="00976313">
            <w:pPr>
              <w:tabs>
                <w:tab w:val="left" w:pos="142"/>
              </w:tabs>
              <w:jc w:val="center"/>
            </w:pPr>
            <w:r w:rsidRPr="00747BD0">
              <w:t>0</w:t>
            </w:r>
          </w:p>
        </w:tc>
        <w:tc>
          <w:tcPr>
            <w:tcW w:w="662" w:type="dxa"/>
            <w:shd w:val="clear" w:color="auto" w:fill="auto"/>
          </w:tcPr>
          <w:p w:rsidR="00976313" w:rsidRPr="00747BD0" w:rsidRDefault="00976313" w:rsidP="00976313">
            <w:pPr>
              <w:tabs>
                <w:tab w:val="left" w:pos="142"/>
              </w:tabs>
              <w:jc w:val="center"/>
            </w:pPr>
            <w:r w:rsidRPr="00747BD0">
              <w:t>0</w:t>
            </w:r>
          </w:p>
        </w:tc>
        <w:tc>
          <w:tcPr>
            <w:tcW w:w="779" w:type="dxa"/>
            <w:shd w:val="clear" w:color="auto" w:fill="auto"/>
          </w:tcPr>
          <w:p w:rsidR="00976313" w:rsidRPr="00747BD0" w:rsidRDefault="00976313" w:rsidP="00976313">
            <w:pPr>
              <w:tabs>
                <w:tab w:val="left" w:pos="142"/>
              </w:tabs>
              <w:jc w:val="center"/>
            </w:pPr>
            <w:r>
              <w:t>0</w:t>
            </w:r>
          </w:p>
        </w:tc>
        <w:tc>
          <w:tcPr>
            <w:tcW w:w="801" w:type="dxa"/>
            <w:shd w:val="clear" w:color="auto" w:fill="auto"/>
          </w:tcPr>
          <w:p w:rsidR="00976313" w:rsidRPr="00747BD0" w:rsidRDefault="00976313" w:rsidP="00976313">
            <w:pPr>
              <w:tabs>
                <w:tab w:val="left" w:pos="142"/>
              </w:tabs>
              <w:jc w:val="center"/>
            </w:pPr>
            <w:r>
              <w:t>0</w:t>
            </w:r>
          </w:p>
        </w:tc>
        <w:tc>
          <w:tcPr>
            <w:tcW w:w="1197" w:type="dxa"/>
          </w:tcPr>
          <w:p w:rsidR="00976313" w:rsidRPr="00747BD0" w:rsidRDefault="00976313" w:rsidP="00976313">
            <w:pPr>
              <w:tabs>
                <w:tab w:val="left" w:pos="142"/>
              </w:tabs>
              <w:jc w:val="center"/>
            </w:pPr>
            <w:r w:rsidRPr="00747BD0">
              <w:t>0</w:t>
            </w:r>
          </w:p>
        </w:tc>
      </w:tr>
      <w:tr w:rsidR="00976313" w:rsidRPr="00747BD0" w:rsidTr="00976313">
        <w:tc>
          <w:tcPr>
            <w:tcW w:w="1418" w:type="dxa"/>
            <w:vMerge/>
            <w:shd w:val="clear" w:color="auto" w:fill="auto"/>
          </w:tcPr>
          <w:p w:rsidR="00976313" w:rsidRPr="00747BD0" w:rsidRDefault="00976313" w:rsidP="00976313">
            <w:pPr>
              <w:tabs>
                <w:tab w:val="left" w:pos="142"/>
              </w:tabs>
              <w:rPr>
                <w:rFonts w:eastAsia="Calibri"/>
              </w:rPr>
            </w:pPr>
          </w:p>
        </w:tc>
        <w:tc>
          <w:tcPr>
            <w:tcW w:w="1984" w:type="dxa"/>
            <w:shd w:val="clear" w:color="auto" w:fill="auto"/>
          </w:tcPr>
          <w:p w:rsidR="00976313" w:rsidRPr="00747BD0" w:rsidRDefault="00976313" w:rsidP="00976313">
            <w:pPr>
              <w:tabs>
                <w:tab w:val="left" w:pos="142"/>
              </w:tabs>
            </w:pPr>
            <w:r w:rsidRPr="00747BD0">
              <w:t>общеобразовательные организации</w:t>
            </w:r>
          </w:p>
        </w:tc>
        <w:tc>
          <w:tcPr>
            <w:tcW w:w="836" w:type="dxa"/>
            <w:shd w:val="clear" w:color="auto" w:fill="auto"/>
          </w:tcPr>
          <w:p w:rsidR="00976313" w:rsidRPr="00747BD0" w:rsidRDefault="00976313" w:rsidP="00976313">
            <w:pPr>
              <w:tabs>
                <w:tab w:val="left" w:pos="142"/>
              </w:tabs>
              <w:jc w:val="center"/>
            </w:pPr>
            <w:r w:rsidRPr="00747BD0">
              <w:t>0</w:t>
            </w:r>
          </w:p>
        </w:tc>
        <w:tc>
          <w:tcPr>
            <w:tcW w:w="723" w:type="dxa"/>
            <w:shd w:val="clear" w:color="auto" w:fill="auto"/>
          </w:tcPr>
          <w:p w:rsidR="00976313" w:rsidRPr="00747BD0" w:rsidRDefault="00976313" w:rsidP="00976313">
            <w:pPr>
              <w:tabs>
                <w:tab w:val="left" w:pos="142"/>
              </w:tabs>
              <w:jc w:val="center"/>
            </w:pPr>
            <w:r w:rsidRPr="00747BD0">
              <w:t>0</w:t>
            </w:r>
          </w:p>
        </w:tc>
        <w:tc>
          <w:tcPr>
            <w:tcW w:w="813" w:type="dxa"/>
            <w:shd w:val="clear" w:color="auto" w:fill="auto"/>
          </w:tcPr>
          <w:p w:rsidR="00976313" w:rsidRPr="00747BD0" w:rsidRDefault="00976313" w:rsidP="00976313">
            <w:pPr>
              <w:tabs>
                <w:tab w:val="left" w:pos="142"/>
              </w:tabs>
              <w:jc w:val="center"/>
            </w:pPr>
            <w:r w:rsidRPr="00747BD0">
              <w:t>0</w:t>
            </w:r>
          </w:p>
        </w:tc>
        <w:tc>
          <w:tcPr>
            <w:tcW w:w="662" w:type="dxa"/>
            <w:shd w:val="clear" w:color="auto" w:fill="auto"/>
          </w:tcPr>
          <w:p w:rsidR="00976313" w:rsidRPr="00747BD0" w:rsidRDefault="00976313" w:rsidP="00976313">
            <w:pPr>
              <w:tabs>
                <w:tab w:val="left" w:pos="142"/>
              </w:tabs>
              <w:jc w:val="center"/>
            </w:pPr>
            <w:r w:rsidRPr="00747BD0">
              <w:t>0</w:t>
            </w:r>
          </w:p>
        </w:tc>
        <w:tc>
          <w:tcPr>
            <w:tcW w:w="779" w:type="dxa"/>
            <w:shd w:val="clear" w:color="auto" w:fill="auto"/>
          </w:tcPr>
          <w:p w:rsidR="00976313" w:rsidRPr="00747BD0" w:rsidRDefault="00976313" w:rsidP="00976313">
            <w:pPr>
              <w:tabs>
                <w:tab w:val="left" w:pos="142"/>
              </w:tabs>
              <w:jc w:val="center"/>
            </w:pPr>
            <w:r>
              <w:t>0</w:t>
            </w:r>
          </w:p>
        </w:tc>
        <w:tc>
          <w:tcPr>
            <w:tcW w:w="801" w:type="dxa"/>
            <w:shd w:val="clear" w:color="auto" w:fill="auto"/>
          </w:tcPr>
          <w:p w:rsidR="00976313" w:rsidRPr="00747BD0" w:rsidRDefault="00976313" w:rsidP="00976313">
            <w:pPr>
              <w:tabs>
                <w:tab w:val="left" w:pos="142"/>
              </w:tabs>
              <w:jc w:val="center"/>
            </w:pPr>
            <w:r>
              <w:t>0</w:t>
            </w:r>
          </w:p>
        </w:tc>
        <w:tc>
          <w:tcPr>
            <w:tcW w:w="1197" w:type="dxa"/>
          </w:tcPr>
          <w:p w:rsidR="00976313" w:rsidRPr="00747BD0" w:rsidRDefault="00976313" w:rsidP="00976313">
            <w:pPr>
              <w:tabs>
                <w:tab w:val="left" w:pos="142"/>
              </w:tabs>
              <w:jc w:val="center"/>
            </w:pPr>
            <w:r w:rsidRPr="00747BD0">
              <w:t>0</w:t>
            </w:r>
          </w:p>
        </w:tc>
      </w:tr>
      <w:tr w:rsidR="00976313" w:rsidRPr="00747BD0" w:rsidTr="00976313">
        <w:tc>
          <w:tcPr>
            <w:tcW w:w="1418" w:type="dxa"/>
            <w:vMerge/>
            <w:shd w:val="clear" w:color="auto" w:fill="auto"/>
          </w:tcPr>
          <w:p w:rsidR="00976313" w:rsidRPr="00747BD0" w:rsidRDefault="00976313" w:rsidP="00976313">
            <w:pPr>
              <w:tabs>
                <w:tab w:val="left" w:pos="142"/>
              </w:tabs>
              <w:rPr>
                <w:rFonts w:eastAsia="Calibri"/>
              </w:rPr>
            </w:pPr>
          </w:p>
        </w:tc>
        <w:tc>
          <w:tcPr>
            <w:tcW w:w="1984" w:type="dxa"/>
            <w:shd w:val="clear" w:color="auto" w:fill="auto"/>
          </w:tcPr>
          <w:p w:rsidR="00976313" w:rsidRPr="00747BD0" w:rsidRDefault="00976313" w:rsidP="00976313">
            <w:pPr>
              <w:tabs>
                <w:tab w:val="left" w:pos="142"/>
              </w:tabs>
            </w:pPr>
            <w:r w:rsidRPr="00747BD0">
              <w:t xml:space="preserve">дошкольные </w:t>
            </w:r>
          </w:p>
          <w:p w:rsidR="00976313" w:rsidRPr="00747BD0" w:rsidRDefault="00976313" w:rsidP="00976313">
            <w:pPr>
              <w:tabs>
                <w:tab w:val="left" w:pos="142"/>
              </w:tabs>
            </w:pPr>
            <w:r w:rsidRPr="00747BD0">
              <w:t>организации</w:t>
            </w:r>
          </w:p>
        </w:tc>
        <w:tc>
          <w:tcPr>
            <w:tcW w:w="836" w:type="dxa"/>
            <w:shd w:val="clear" w:color="auto" w:fill="auto"/>
          </w:tcPr>
          <w:p w:rsidR="00976313" w:rsidRPr="00747BD0" w:rsidRDefault="00976313" w:rsidP="00976313">
            <w:pPr>
              <w:tabs>
                <w:tab w:val="left" w:pos="142"/>
              </w:tabs>
              <w:jc w:val="center"/>
            </w:pPr>
            <w:r w:rsidRPr="00747BD0">
              <w:t>0</w:t>
            </w:r>
          </w:p>
        </w:tc>
        <w:tc>
          <w:tcPr>
            <w:tcW w:w="723" w:type="dxa"/>
            <w:shd w:val="clear" w:color="auto" w:fill="auto"/>
          </w:tcPr>
          <w:p w:rsidR="00976313" w:rsidRPr="00747BD0" w:rsidRDefault="00976313" w:rsidP="00976313">
            <w:pPr>
              <w:tabs>
                <w:tab w:val="left" w:pos="142"/>
              </w:tabs>
              <w:jc w:val="center"/>
            </w:pPr>
            <w:r w:rsidRPr="00747BD0">
              <w:t>0</w:t>
            </w:r>
          </w:p>
        </w:tc>
        <w:tc>
          <w:tcPr>
            <w:tcW w:w="813" w:type="dxa"/>
            <w:shd w:val="clear" w:color="auto" w:fill="auto"/>
          </w:tcPr>
          <w:p w:rsidR="00976313" w:rsidRPr="00747BD0" w:rsidRDefault="00976313" w:rsidP="00976313">
            <w:pPr>
              <w:tabs>
                <w:tab w:val="left" w:pos="142"/>
              </w:tabs>
              <w:jc w:val="center"/>
            </w:pPr>
            <w:r w:rsidRPr="00747BD0">
              <w:t>0</w:t>
            </w:r>
          </w:p>
        </w:tc>
        <w:tc>
          <w:tcPr>
            <w:tcW w:w="662" w:type="dxa"/>
            <w:shd w:val="clear" w:color="auto" w:fill="auto"/>
          </w:tcPr>
          <w:p w:rsidR="00976313" w:rsidRPr="00747BD0" w:rsidRDefault="00976313" w:rsidP="00976313">
            <w:pPr>
              <w:tabs>
                <w:tab w:val="left" w:pos="142"/>
              </w:tabs>
              <w:jc w:val="center"/>
            </w:pPr>
            <w:r w:rsidRPr="00747BD0">
              <w:t>0</w:t>
            </w:r>
          </w:p>
        </w:tc>
        <w:tc>
          <w:tcPr>
            <w:tcW w:w="779" w:type="dxa"/>
            <w:shd w:val="clear" w:color="auto" w:fill="auto"/>
          </w:tcPr>
          <w:p w:rsidR="00976313" w:rsidRPr="00747BD0" w:rsidRDefault="00976313" w:rsidP="00976313">
            <w:pPr>
              <w:tabs>
                <w:tab w:val="left" w:pos="142"/>
              </w:tabs>
              <w:jc w:val="center"/>
            </w:pPr>
            <w:r>
              <w:t>0</w:t>
            </w:r>
          </w:p>
        </w:tc>
        <w:tc>
          <w:tcPr>
            <w:tcW w:w="801" w:type="dxa"/>
            <w:shd w:val="clear" w:color="auto" w:fill="auto"/>
          </w:tcPr>
          <w:p w:rsidR="00976313" w:rsidRPr="00747BD0" w:rsidRDefault="00976313" w:rsidP="00976313">
            <w:pPr>
              <w:tabs>
                <w:tab w:val="left" w:pos="142"/>
              </w:tabs>
              <w:jc w:val="center"/>
            </w:pPr>
            <w:r>
              <w:t>0</w:t>
            </w:r>
          </w:p>
        </w:tc>
        <w:tc>
          <w:tcPr>
            <w:tcW w:w="1197" w:type="dxa"/>
          </w:tcPr>
          <w:p w:rsidR="00976313" w:rsidRPr="00747BD0" w:rsidRDefault="00976313" w:rsidP="00976313">
            <w:pPr>
              <w:tabs>
                <w:tab w:val="left" w:pos="142"/>
              </w:tabs>
              <w:jc w:val="center"/>
            </w:pPr>
            <w:r w:rsidRPr="00747BD0">
              <w:t>0</w:t>
            </w:r>
          </w:p>
        </w:tc>
      </w:tr>
    </w:tbl>
    <w:p w:rsidR="00976313" w:rsidRPr="00747BD0" w:rsidRDefault="00976313" w:rsidP="00976313">
      <w:pPr>
        <w:tabs>
          <w:tab w:val="left" w:pos="142"/>
        </w:tabs>
        <w:ind w:firstLine="709"/>
        <w:jc w:val="both"/>
      </w:pPr>
    </w:p>
    <w:p w:rsidR="00976313" w:rsidRPr="00747BD0" w:rsidRDefault="00976313" w:rsidP="00976313">
      <w:pPr>
        <w:tabs>
          <w:tab w:val="left" w:pos="142"/>
        </w:tabs>
        <w:ind w:firstLine="709"/>
        <w:jc w:val="both"/>
      </w:pPr>
      <w:r w:rsidRPr="00747BD0">
        <w:t xml:space="preserve">Наибольший удельный вес организаций для детей и подростков, не имеющих системы канализации и централизованного водоснабжения, размещено в населенных пунктах Октябрьского, Облученского и Ленинского районов.  </w:t>
      </w:r>
    </w:p>
    <w:p w:rsidR="00976313" w:rsidRPr="006758EF" w:rsidRDefault="00976313" w:rsidP="00976313">
      <w:pPr>
        <w:ind w:firstLine="720"/>
        <w:jc w:val="both"/>
      </w:pPr>
      <w:r>
        <w:t xml:space="preserve">Удельный вес общеобразовательных организаций, работающих в одну смену в 2019 году составил 73,3%. </w:t>
      </w:r>
      <w:r w:rsidRPr="006758EF">
        <w:t>Количество школ с обучением в одну смену в 2019 году в сравнении с 2018 годом уменьшилось на 3 учреждения и составил</w:t>
      </w:r>
      <w:r w:rsidR="00394116">
        <w:t>о</w:t>
      </w:r>
      <w:r w:rsidRPr="006758EF">
        <w:t xml:space="preserve"> 55 против 58. В  2017 году - 54 учреждения. Число школ, работающих в две смены</w:t>
      </w:r>
      <w:r>
        <w:t>,</w:t>
      </w:r>
      <w:r w:rsidRPr="006758EF">
        <w:t xml:space="preserve">  в 2019 году составило 20</w:t>
      </w:r>
      <w:r>
        <w:t xml:space="preserve"> учреждений, 19 – в 2018 году,</w:t>
      </w:r>
      <w:r w:rsidRPr="006758EF">
        <w:t xml:space="preserve">  23 - в 2017 году.</w:t>
      </w:r>
    </w:p>
    <w:p w:rsidR="00976313" w:rsidRPr="00747BD0" w:rsidRDefault="00976313" w:rsidP="00976313">
      <w:pPr>
        <w:tabs>
          <w:tab w:val="left" w:pos="142"/>
        </w:tabs>
        <w:ind w:firstLine="709"/>
        <w:jc w:val="both"/>
      </w:pPr>
      <w:r w:rsidRPr="006758EF">
        <w:t>Удельный вес общеобразовательных учреждений, ведущих занятия в одну и две смены</w:t>
      </w:r>
      <w:r w:rsidR="00394116">
        <w:t>,</w:t>
      </w:r>
      <w:r w:rsidRPr="006758EF">
        <w:t xml:space="preserve"> представлен на рисунке</w:t>
      </w:r>
      <w:r w:rsidR="004E4C72">
        <w:t xml:space="preserve"> 10</w:t>
      </w:r>
      <w:r w:rsidRPr="006758EF">
        <w:t xml:space="preserve">:  </w:t>
      </w:r>
      <w:r w:rsidRPr="00747BD0">
        <w:t xml:space="preserve">  </w:t>
      </w:r>
    </w:p>
    <w:p w:rsidR="00976313" w:rsidRPr="00747BD0" w:rsidRDefault="00D755EB" w:rsidP="00D755EB">
      <w:pPr>
        <w:tabs>
          <w:tab w:val="left" w:pos="142"/>
        </w:tabs>
        <w:ind w:firstLine="709"/>
        <w:jc w:val="center"/>
      </w:pPr>
      <w:r>
        <w:rPr>
          <w:noProof/>
        </w:rPr>
        <w:drawing>
          <wp:inline distT="0" distB="0" distL="0" distR="0" wp14:anchorId="63ED5A37" wp14:editId="23AAE5B2">
            <wp:extent cx="5539359" cy="1771650"/>
            <wp:effectExtent l="0" t="0" r="0" b="0"/>
            <wp:docPr id="26" name="Диаграмма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6313" w:rsidRPr="00747BD0" w:rsidRDefault="00976313" w:rsidP="00976313">
      <w:pPr>
        <w:tabs>
          <w:tab w:val="left" w:pos="142"/>
        </w:tabs>
        <w:jc w:val="both"/>
      </w:pPr>
    </w:p>
    <w:p w:rsidR="00976313" w:rsidRPr="00747BD0" w:rsidRDefault="00976313" w:rsidP="00976313">
      <w:pPr>
        <w:tabs>
          <w:tab w:val="left" w:pos="180"/>
          <w:tab w:val="left" w:pos="709"/>
        </w:tabs>
        <w:jc w:val="center"/>
        <w:rPr>
          <w:sz w:val="22"/>
          <w:szCs w:val="22"/>
        </w:rPr>
      </w:pPr>
      <w:r w:rsidRPr="00747BD0">
        <w:rPr>
          <w:b/>
          <w:sz w:val="22"/>
          <w:szCs w:val="22"/>
        </w:rPr>
        <w:t xml:space="preserve">Рис. </w:t>
      </w:r>
      <w:r w:rsidR="004E4C72">
        <w:rPr>
          <w:b/>
          <w:sz w:val="22"/>
          <w:szCs w:val="22"/>
        </w:rPr>
        <w:t>10</w:t>
      </w:r>
      <w:r w:rsidRPr="00747BD0">
        <w:rPr>
          <w:b/>
          <w:sz w:val="22"/>
          <w:szCs w:val="22"/>
        </w:rPr>
        <w:t xml:space="preserve">. </w:t>
      </w:r>
      <w:r w:rsidRPr="00747BD0">
        <w:rPr>
          <w:sz w:val="22"/>
          <w:szCs w:val="22"/>
        </w:rPr>
        <w:t>Удельный вес общеобразовательных учреждений, ведущих занятия в одну и две смены, 201</w:t>
      </w:r>
      <w:r>
        <w:rPr>
          <w:sz w:val="22"/>
          <w:szCs w:val="22"/>
        </w:rPr>
        <w:t>7</w:t>
      </w:r>
      <w:r w:rsidRPr="00747BD0">
        <w:rPr>
          <w:sz w:val="22"/>
          <w:szCs w:val="22"/>
        </w:rPr>
        <w:t>-201</w:t>
      </w:r>
      <w:r>
        <w:rPr>
          <w:sz w:val="22"/>
          <w:szCs w:val="22"/>
        </w:rPr>
        <w:t>9</w:t>
      </w:r>
      <w:r w:rsidRPr="00747BD0">
        <w:rPr>
          <w:sz w:val="22"/>
          <w:szCs w:val="22"/>
        </w:rPr>
        <w:t xml:space="preserve"> годы</w:t>
      </w:r>
    </w:p>
    <w:p w:rsidR="00976313" w:rsidRPr="00747BD0" w:rsidRDefault="00976313" w:rsidP="00976313">
      <w:pPr>
        <w:tabs>
          <w:tab w:val="left" w:pos="180"/>
          <w:tab w:val="left" w:pos="709"/>
        </w:tabs>
        <w:ind w:firstLine="709"/>
        <w:jc w:val="both"/>
      </w:pPr>
    </w:p>
    <w:p w:rsidR="00976313" w:rsidRPr="00747BD0" w:rsidRDefault="00976313" w:rsidP="00976313">
      <w:pPr>
        <w:tabs>
          <w:tab w:val="left" w:pos="180"/>
          <w:tab w:val="left" w:pos="709"/>
        </w:tabs>
        <w:ind w:firstLine="709"/>
        <w:jc w:val="both"/>
      </w:pPr>
      <w:r w:rsidRPr="00747BD0">
        <w:lastRenderedPageBreak/>
        <w:t xml:space="preserve">При этом количество учащихся, занимающихся в менее благоприятную вторую смену, в </w:t>
      </w:r>
      <w:r>
        <w:t xml:space="preserve">2019 году, как и в </w:t>
      </w:r>
      <w:r w:rsidRPr="00747BD0">
        <w:t>2018 году</w:t>
      </w:r>
      <w:r>
        <w:t xml:space="preserve">, </w:t>
      </w:r>
      <w:r w:rsidRPr="00747BD0">
        <w:t xml:space="preserve"> составило 10,2%, в первую смену – 89,8%. </w:t>
      </w:r>
    </w:p>
    <w:p w:rsidR="00976313" w:rsidRPr="00747BD0" w:rsidRDefault="00976313" w:rsidP="00976313">
      <w:pPr>
        <w:tabs>
          <w:tab w:val="left" w:pos="180"/>
          <w:tab w:val="left" w:pos="709"/>
        </w:tabs>
        <w:ind w:firstLine="709"/>
        <w:jc w:val="both"/>
      </w:pPr>
      <w:r w:rsidRPr="00747BD0">
        <w:t xml:space="preserve">В 2017 годах эти цифры составляли 53,4%,  и  46,6% соответственно. </w:t>
      </w:r>
    </w:p>
    <w:p w:rsidR="00976313" w:rsidRPr="00747BD0" w:rsidRDefault="00976313" w:rsidP="00976313">
      <w:pPr>
        <w:tabs>
          <w:tab w:val="left" w:pos="180"/>
          <w:tab w:val="left" w:pos="709"/>
        </w:tabs>
        <w:ind w:firstLine="709"/>
        <w:jc w:val="both"/>
      </w:pPr>
      <w:r w:rsidRPr="00747BD0">
        <w:t>Ключевыми факторами, определяющими условия профилактики нарушений осанки и зрения у детей и подростков, являются условия, созданные для обучения.</w:t>
      </w:r>
    </w:p>
    <w:p w:rsidR="00976313" w:rsidRPr="00747BD0" w:rsidRDefault="00976313" w:rsidP="00976313">
      <w:pPr>
        <w:tabs>
          <w:tab w:val="left" w:pos="180"/>
          <w:tab w:val="left" w:pos="709"/>
        </w:tabs>
        <w:ind w:firstLine="709"/>
        <w:jc w:val="both"/>
      </w:pPr>
      <w:r w:rsidRPr="00747BD0">
        <w:t>В 201</w:t>
      </w:r>
      <w:r>
        <w:t>9</w:t>
      </w:r>
      <w:r w:rsidRPr="00747BD0">
        <w:t xml:space="preserve"> году удельный вес образовательных организаций, в которых мебель не соответствовала гигиеническим требованиям, составила </w:t>
      </w:r>
      <w:r>
        <w:t xml:space="preserve">3,3% против </w:t>
      </w:r>
      <w:r w:rsidRPr="00747BD0">
        <w:t xml:space="preserve">3,8% </w:t>
      </w:r>
      <w:r>
        <w:t>в 2018 году и против 5,9% в 2017 году</w:t>
      </w:r>
      <w:r w:rsidRPr="00747BD0">
        <w:t>. По результатам надзорных мероприятий наибольший удельный вес нарушений гигиенических требований в части оснащения образовательных организаций учебной мебелью, соответствующей росту детей, отмечался в Октябрьском, Смидовичском и Облученском районах Еврейской автономной области.</w:t>
      </w:r>
    </w:p>
    <w:p w:rsidR="00976313" w:rsidRPr="00747BD0" w:rsidRDefault="00976313" w:rsidP="00976313">
      <w:pPr>
        <w:tabs>
          <w:tab w:val="left" w:pos="180"/>
          <w:tab w:val="left" w:pos="709"/>
        </w:tabs>
        <w:ind w:firstLine="709"/>
        <w:jc w:val="both"/>
      </w:pPr>
      <w:r w:rsidRPr="00747BD0">
        <w:t xml:space="preserve">Одним из важных разделов является надзор за воздействием на детей физических факторов неионизирующей природы. </w:t>
      </w:r>
    </w:p>
    <w:p w:rsidR="00976313" w:rsidRDefault="00976313" w:rsidP="00976313">
      <w:pPr>
        <w:tabs>
          <w:tab w:val="left" w:pos="180"/>
          <w:tab w:val="left" w:pos="709"/>
        </w:tabs>
        <w:ind w:firstLine="709"/>
        <w:jc w:val="both"/>
      </w:pPr>
      <w:r w:rsidRPr="00747BD0">
        <w:t>По итогам 201</w:t>
      </w:r>
      <w:r>
        <w:t>9</w:t>
      </w:r>
      <w:r w:rsidRPr="00747BD0">
        <w:t xml:space="preserve"> года удельный вес организаций для детей и подростков, в которых уровень искусственной освещенности не соответствовал гигиеническим требованиям,  составил </w:t>
      </w:r>
      <w:r>
        <w:t xml:space="preserve">17,5% против </w:t>
      </w:r>
      <w:r w:rsidRPr="00747BD0">
        <w:t xml:space="preserve">8,8% </w:t>
      </w:r>
      <w:r>
        <w:t xml:space="preserve">в 2018 году и </w:t>
      </w:r>
      <w:r w:rsidRPr="00747BD0">
        <w:t>против 8,0% в 2017 году</w:t>
      </w:r>
      <w:r>
        <w:t>.</w:t>
      </w:r>
    </w:p>
    <w:p w:rsidR="00976313" w:rsidRPr="00747BD0" w:rsidRDefault="00976313" w:rsidP="00976313">
      <w:pPr>
        <w:tabs>
          <w:tab w:val="left" w:pos="180"/>
          <w:tab w:val="left" w:pos="709"/>
        </w:tabs>
        <w:ind w:firstLine="709"/>
        <w:jc w:val="both"/>
      </w:pPr>
      <w:r>
        <w:t>Динамика изменения удельного веса неудовлетворительных результатов измерений мебели, уровня искусственной освещенности и микроклимата представлена в таблице</w:t>
      </w:r>
      <w:r w:rsidR="004E4C72">
        <w:t xml:space="preserve"> №</w:t>
      </w:r>
      <w:r w:rsidR="00394116">
        <w:t xml:space="preserve"> </w:t>
      </w:r>
      <w:r w:rsidR="004E4C72">
        <w:t>22</w:t>
      </w:r>
      <w:r>
        <w:t>:</w:t>
      </w:r>
    </w:p>
    <w:p w:rsidR="00976313" w:rsidRPr="00747BD0" w:rsidRDefault="00976313" w:rsidP="00976313">
      <w:pPr>
        <w:tabs>
          <w:tab w:val="left" w:pos="180"/>
          <w:tab w:val="left" w:pos="709"/>
        </w:tabs>
        <w:ind w:firstLine="709"/>
        <w:jc w:val="both"/>
        <w:rPr>
          <w:sz w:val="22"/>
          <w:szCs w:val="22"/>
        </w:rPr>
      </w:pPr>
      <w:r w:rsidRPr="00747BD0">
        <w:t xml:space="preserve"> </w:t>
      </w:r>
    </w:p>
    <w:p w:rsidR="00976313" w:rsidRPr="00747BD0" w:rsidRDefault="00976313" w:rsidP="00976313">
      <w:pPr>
        <w:tabs>
          <w:tab w:val="left" w:pos="180"/>
          <w:tab w:val="left" w:pos="709"/>
        </w:tabs>
        <w:ind w:firstLine="709"/>
        <w:jc w:val="right"/>
        <w:rPr>
          <w:sz w:val="22"/>
          <w:szCs w:val="22"/>
        </w:rPr>
      </w:pPr>
      <w:r w:rsidRPr="00747BD0">
        <w:rPr>
          <w:sz w:val="22"/>
          <w:szCs w:val="22"/>
        </w:rPr>
        <w:t xml:space="preserve">Таблица </w:t>
      </w:r>
      <w:r w:rsidR="00D755EB">
        <w:rPr>
          <w:sz w:val="22"/>
          <w:szCs w:val="22"/>
        </w:rPr>
        <w:t>№</w:t>
      </w:r>
      <w:r w:rsidR="00394116">
        <w:rPr>
          <w:sz w:val="22"/>
          <w:szCs w:val="22"/>
        </w:rPr>
        <w:t xml:space="preserve"> </w:t>
      </w:r>
      <w:r w:rsidR="004E4C72">
        <w:rPr>
          <w:sz w:val="22"/>
          <w:szCs w:val="22"/>
        </w:rPr>
        <w:t>22</w:t>
      </w:r>
    </w:p>
    <w:p w:rsidR="00976313" w:rsidRPr="00747BD0" w:rsidRDefault="00976313" w:rsidP="00976313">
      <w:pPr>
        <w:tabs>
          <w:tab w:val="left" w:pos="180"/>
          <w:tab w:val="left" w:pos="709"/>
        </w:tabs>
        <w:jc w:val="center"/>
        <w:rPr>
          <w:b/>
          <w:sz w:val="22"/>
          <w:szCs w:val="22"/>
        </w:rPr>
      </w:pPr>
      <w:r w:rsidRPr="00747BD0">
        <w:rPr>
          <w:b/>
          <w:sz w:val="22"/>
          <w:szCs w:val="22"/>
        </w:rPr>
        <w:t>Удельный вес организаций и замеров с показателями исследований мебели, искусственной освещенности, микроклимата, не соответствующими гигиеническим нормативам</w:t>
      </w:r>
    </w:p>
    <w:p w:rsidR="00976313" w:rsidRPr="00747BD0" w:rsidRDefault="00976313" w:rsidP="00976313">
      <w:pPr>
        <w:tabs>
          <w:tab w:val="left" w:pos="180"/>
          <w:tab w:val="left" w:pos="709"/>
        </w:tabs>
        <w:jc w:val="center"/>
        <w:rPr>
          <w:b/>
          <w:sz w:val="22"/>
          <w:szCs w:val="22"/>
        </w:rPr>
      </w:pPr>
    </w:p>
    <w:tbl>
      <w:tblPr>
        <w:tblW w:w="0" w:type="auto"/>
        <w:jc w:val="center"/>
        <w:tblInd w:w="-1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3334"/>
        <w:gridCol w:w="1045"/>
        <w:gridCol w:w="1045"/>
        <w:gridCol w:w="1046"/>
        <w:gridCol w:w="1073"/>
      </w:tblGrid>
      <w:tr w:rsidR="00976313" w:rsidRPr="00747BD0" w:rsidTr="00976313">
        <w:trPr>
          <w:jc w:val="center"/>
        </w:trPr>
        <w:tc>
          <w:tcPr>
            <w:tcW w:w="1605" w:type="dxa"/>
            <w:vMerge w:val="restart"/>
            <w:shd w:val="clear" w:color="auto" w:fill="auto"/>
          </w:tcPr>
          <w:p w:rsidR="00976313" w:rsidRPr="00747BD0" w:rsidRDefault="00976313" w:rsidP="00976313">
            <w:pPr>
              <w:tabs>
                <w:tab w:val="left" w:pos="142"/>
              </w:tabs>
              <w:jc w:val="center"/>
              <w:rPr>
                <w:bCs/>
                <w:sz w:val="22"/>
                <w:szCs w:val="22"/>
              </w:rPr>
            </w:pPr>
            <w:r w:rsidRPr="00747BD0">
              <w:rPr>
                <w:bCs/>
                <w:sz w:val="22"/>
                <w:szCs w:val="22"/>
              </w:rPr>
              <w:t>Показатели</w:t>
            </w:r>
          </w:p>
        </w:tc>
        <w:tc>
          <w:tcPr>
            <w:tcW w:w="3334" w:type="dxa"/>
            <w:vMerge w:val="restart"/>
            <w:shd w:val="clear" w:color="auto" w:fill="auto"/>
          </w:tcPr>
          <w:p w:rsidR="00976313" w:rsidRPr="00747BD0" w:rsidRDefault="00976313" w:rsidP="00976313">
            <w:pPr>
              <w:tabs>
                <w:tab w:val="left" w:pos="142"/>
              </w:tabs>
              <w:jc w:val="center"/>
              <w:rPr>
                <w:bCs/>
                <w:sz w:val="22"/>
                <w:szCs w:val="22"/>
              </w:rPr>
            </w:pPr>
            <w:r w:rsidRPr="00747BD0">
              <w:rPr>
                <w:bCs/>
                <w:sz w:val="22"/>
                <w:szCs w:val="22"/>
              </w:rPr>
              <w:t>Тип образовательной организации</w:t>
            </w:r>
          </w:p>
        </w:tc>
        <w:tc>
          <w:tcPr>
            <w:tcW w:w="3136" w:type="dxa"/>
            <w:gridSpan w:val="3"/>
            <w:shd w:val="clear" w:color="auto" w:fill="auto"/>
          </w:tcPr>
          <w:p w:rsidR="00976313" w:rsidRPr="00747BD0" w:rsidRDefault="00976313" w:rsidP="00976313">
            <w:pPr>
              <w:jc w:val="center"/>
              <w:rPr>
                <w:sz w:val="22"/>
                <w:szCs w:val="22"/>
              </w:rPr>
            </w:pPr>
            <w:r w:rsidRPr="00747BD0">
              <w:rPr>
                <w:sz w:val="22"/>
                <w:szCs w:val="22"/>
              </w:rPr>
              <w:t>Удельный вес организаций и замеров с показателями, не соответствующими</w:t>
            </w:r>
          </w:p>
          <w:p w:rsidR="00976313" w:rsidRPr="00747BD0" w:rsidRDefault="00976313" w:rsidP="00976313">
            <w:pPr>
              <w:tabs>
                <w:tab w:val="left" w:pos="142"/>
              </w:tabs>
              <w:jc w:val="center"/>
              <w:rPr>
                <w:bCs/>
                <w:sz w:val="22"/>
                <w:szCs w:val="22"/>
              </w:rPr>
            </w:pPr>
            <w:r w:rsidRPr="00747BD0">
              <w:rPr>
                <w:sz w:val="22"/>
                <w:szCs w:val="22"/>
              </w:rPr>
              <w:t>гигиеническим требованиям, %</w:t>
            </w:r>
          </w:p>
        </w:tc>
        <w:tc>
          <w:tcPr>
            <w:tcW w:w="1073" w:type="dxa"/>
            <w:vMerge w:val="restart"/>
          </w:tcPr>
          <w:p w:rsidR="00976313" w:rsidRPr="00747BD0" w:rsidRDefault="00976313" w:rsidP="00976313">
            <w:pPr>
              <w:jc w:val="center"/>
              <w:rPr>
                <w:sz w:val="22"/>
                <w:szCs w:val="22"/>
              </w:rPr>
            </w:pPr>
            <w:r w:rsidRPr="00747BD0">
              <w:rPr>
                <w:sz w:val="22"/>
                <w:szCs w:val="22"/>
              </w:rPr>
              <w:t>Темп прироста к 201</w:t>
            </w:r>
            <w:r>
              <w:rPr>
                <w:sz w:val="22"/>
                <w:szCs w:val="22"/>
              </w:rPr>
              <w:t>7</w:t>
            </w:r>
            <w:r w:rsidRPr="00747BD0">
              <w:rPr>
                <w:sz w:val="22"/>
                <w:szCs w:val="22"/>
              </w:rPr>
              <w:t xml:space="preserve"> г., %</w:t>
            </w:r>
          </w:p>
        </w:tc>
      </w:tr>
      <w:tr w:rsidR="00976313" w:rsidRPr="00747BD0" w:rsidTr="00976313">
        <w:trPr>
          <w:jc w:val="center"/>
        </w:trPr>
        <w:tc>
          <w:tcPr>
            <w:tcW w:w="1605" w:type="dxa"/>
            <w:vMerge/>
            <w:shd w:val="clear" w:color="auto" w:fill="auto"/>
          </w:tcPr>
          <w:p w:rsidR="00976313" w:rsidRPr="00747BD0" w:rsidRDefault="00976313" w:rsidP="00976313">
            <w:pPr>
              <w:tabs>
                <w:tab w:val="left" w:pos="142"/>
              </w:tabs>
              <w:jc w:val="both"/>
              <w:rPr>
                <w:bCs/>
                <w:sz w:val="22"/>
                <w:szCs w:val="22"/>
              </w:rPr>
            </w:pPr>
          </w:p>
        </w:tc>
        <w:tc>
          <w:tcPr>
            <w:tcW w:w="3334" w:type="dxa"/>
            <w:vMerge/>
            <w:shd w:val="clear" w:color="auto" w:fill="auto"/>
          </w:tcPr>
          <w:p w:rsidR="00976313" w:rsidRPr="00747BD0" w:rsidRDefault="00976313" w:rsidP="00976313">
            <w:pPr>
              <w:tabs>
                <w:tab w:val="left" w:pos="142"/>
              </w:tabs>
              <w:jc w:val="both"/>
              <w:rPr>
                <w:bCs/>
                <w:sz w:val="22"/>
                <w:szCs w:val="22"/>
              </w:rPr>
            </w:pP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201</w:t>
            </w:r>
            <w:r>
              <w:rPr>
                <w:bCs/>
                <w:sz w:val="22"/>
                <w:szCs w:val="22"/>
              </w:rPr>
              <w:t>7</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201</w:t>
            </w:r>
            <w:r>
              <w:rPr>
                <w:bCs/>
                <w:sz w:val="22"/>
                <w:szCs w:val="22"/>
              </w:rPr>
              <w:t>8</w:t>
            </w:r>
          </w:p>
        </w:tc>
        <w:tc>
          <w:tcPr>
            <w:tcW w:w="1046"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201</w:t>
            </w:r>
            <w:r>
              <w:rPr>
                <w:bCs/>
                <w:sz w:val="22"/>
                <w:szCs w:val="22"/>
              </w:rPr>
              <w:t>9</w:t>
            </w:r>
          </w:p>
        </w:tc>
        <w:tc>
          <w:tcPr>
            <w:tcW w:w="1073" w:type="dxa"/>
            <w:vMerge/>
          </w:tcPr>
          <w:p w:rsidR="00976313" w:rsidRPr="00747BD0" w:rsidRDefault="00976313" w:rsidP="00976313">
            <w:pPr>
              <w:tabs>
                <w:tab w:val="left" w:pos="142"/>
              </w:tabs>
              <w:jc w:val="center"/>
              <w:rPr>
                <w:bCs/>
                <w:sz w:val="22"/>
                <w:szCs w:val="22"/>
              </w:rPr>
            </w:pPr>
          </w:p>
        </w:tc>
      </w:tr>
      <w:tr w:rsidR="00976313" w:rsidRPr="00747BD0" w:rsidTr="00976313">
        <w:trPr>
          <w:jc w:val="center"/>
        </w:trPr>
        <w:tc>
          <w:tcPr>
            <w:tcW w:w="1605" w:type="dxa"/>
            <w:vMerge w:val="restart"/>
            <w:shd w:val="clear" w:color="auto" w:fill="auto"/>
          </w:tcPr>
          <w:p w:rsidR="00976313" w:rsidRPr="00747BD0" w:rsidRDefault="00976313" w:rsidP="00976313">
            <w:pPr>
              <w:tabs>
                <w:tab w:val="left" w:pos="142"/>
              </w:tabs>
              <w:jc w:val="both"/>
              <w:rPr>
                <w:bCs/>
                <w:sz w:val="22"/>
                <w:szCs w:val="22"/>
              </w:rPr>
            </w:pPr>
            <w:r w:rsidRPr="00747BD0">
              <w:rPr>
                <w:bCs/>
                <w:sz w:val="22"/>
                <w:szCs w:val="22"/>
              </w:rPr>
              <w:t>Мебель (</w:t>
            </w:r>
            <w:r>
              <w:rPr>
                <w:bCs/>
                <w:sz w:val="22"/>
                <w:szCs w:val="22"/>
              </w:rPr>
              <w:t>замеры</w:t>
            </w:r>
            <w:r w:rsidRPr="00747BD0">
              <w:rPr>
                <w:bCs/>
                <w:sz w:val="22"/>
                <w:szCs w:val="22"/>
              </w:rPr>
              <w:t>)</w:t>
            </w:r>
          </w:p>
        </w:tc>
        <w:tc>
          <w:tcPr>
            <w:tcW w:w="3334" w:type="dxa"/>
            <w:shd w:val="clear" w:color="auto" w:fill="auto"/>
          </w:tcPr>
          <w:p w:rsidR="00976313" w:rsidRPr="00747BD0" w:rsidRDefault="00976313" w:rsidP="00976313">
            <w:pPr>
              <w:tabs>
                <w:tab w:val="left" w:pos="142"/>
              </w:tabs>
              <w:jc w:val="both"/>
              <w:rPr>
                <w:bCs/>
                <w:sz w:val="22"/>
                <w:szCs w:val="22"/>
              </w:rPr>
            </w:pPr>
            <w:r w:rsidRPr="00747BD0">
              <w:rPr>
                <w:bCs/>
                <w:sz w:val="22"/>
                <w:szCs w:val="22"/>
              </w:rPr>
              <w:t>все организации</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5,9</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3,8</w:t>
            </w:r>
          </w:p>
        </w:tc>
        <w:tc>
          <w:tcPr>
            <w:tcW w:w="1046" w:type="dxa"/>
            <w:shd w:val="clear" w:color="auto" w:fill="auto"/>
          </w:tcPr>
          <w:p w:rsidR="00976313" w:rsidRPr="00747BD0" w:rsidRDefault="00976313" w:rsidP="00976313">
            <w:pPr>
              <w:tabs>
                <w:tab w:val="left" w:pos="142"/>
              </w:tabs>
              <w:jc w:val="center"/>
              <w:rPr>
                <w:bCs/>
                <w:sz w:val="22"/>
                <w:szCs w:val="22"/>
              </w:rPr>
            </w:pPr>
            <w:r>
              <w:rPr>
                <w:bCs/>
                <w:sz w:val="22"/>
                <w:szCs w:val="22"/>
              </w:rPr>
              <w:t>3,3</w:t>
            </w:r>
          </w:p>
        </w:tc>
        <w:tc>
          <w:tcPr>
            <w:tcW w:w="1073" w:type="dxa"/>
          </w:tcPr>
          <w:p w:rsidR="00976313" w:rsidRPr="00747BD0" w:rsidRDefault="00976313" w:rsidP="00976313">
            <w:pPr>
              <w:tabs>
                <w:tab w:val="left" w:pos="142"/>
              </w:tabs>
              <w:jc w:val="center"/>
              <w:rPr>
                <w:bCs/>
                <w:sz w:val="22"/>
                <w:szCs w:val="22"/>
              </w:rPr>
            </w:pPr>
            <w:r>
              <w:rPr>
                <w:bCs/>
                <w:sz w:val="22"/>
                <w:szCs w:val="22"/>
              </w:rPr>
              <w:t>-</w:t>
            </w:r>
            <w:r w:rsidRPr="00747BD0">
              <w:rPr>
                <w:bCs/>
                <w:sz w:val="22"/>
                <w:szCs w:val="22"/>
              </w:rPr>
              <w:t xml:space="preserve"> </w:t>
            </w:r>
            <w:r>
              <w:rPr>
                <w:bCs/>
                <w:sz w:val="22"/>
                <w:szCs w:val="22"/>
              </w:rPr>
              <w:t>2,6</w:t>
            </w:r>
          </w:p>
        </w:tc>
      </w:tr>
      <w:tr w:rsidR="00976313" w:rsidRPr="00747BD0" w:rsidTr="00976313">
        <w:trPr>
          <w:jc w:val="center"/>
        </w:trPr>
        <w:tc>
          <w:tcPr>
            <w:tcW w:w="1605" w:type="dxa"/>
            <w:vMerge/>
            <w:shd w:val="clear" w:color="auto" w:fill="auto"/>
          </w:tcPr>
          <w:p w:rsidR="00976313" w:rsidRPr="00747BD0" w:rsidRDefault="00976313" w:rsidP="00976313">
            <w:pPr>
              <w:tabs>
                <w:tab w:val="left" w:pos="142"/>
              </w:tabs>
              <w:jc w:val="both"/>
              <w:rPr>
                <w:bCs/>
                <w:sz w:val="22"/>
                <w:szCs w:val="22"/>
              </w:rPr>
            </w:pPr>
          </w:p>
        </w:tc>
        <w:tc>
          <w:tcPr>
            <w:tcW w:w="3334" w:type="dxa"/>
            <w:shd w:val="clear" w:color="auto" w:fill="auto"/>
          </w:tcPr>
          <w:p w:rsidR="00976313" w:rsidRPr="00747BD0" w:rsidRDefault="00976313" w:rsidP="00976313">
            <w:pPr>
              <w:tabs>
                <w:tab w:val="left" w:pos="142"/>
              </w:tabs>
              <w:jc w:val="both"/>
              <w:rPr>
                <w:bCs/>
                <w:sz w:val="22"/>
                <w:szCs w:val="22"/>
              </w:rPr>
            </w:pPr>
            <w:r w:rsidRPr="00747BD0">
              <w:rPr>
                <w:bCs/>
                <w:sz w:val="22"/>
                <w:szCs w:val="22"/>
              </w:rPr>
              <w:t xml:space="preserve">общеобразовательные </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5,3</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4,8</w:t>
            </w:r>
          </w:p>
        </w:tc>
        <w:tc>
          <w:tcPr>
            <w:tcW w:w="1046" w:type="dxa"/>
            <w:shd w:val="clear" w:color="auto" w:fill="auto"/>
          </w:tcPr>
          <w:p w:rsidR="00976313" w:rsidRPr="00747BD0" w:rsidRDefault="00976313" w:rsidP="00976313">
            <w:pPr>
              <w:tabs>
                <w:tab w:val="left" w:pos="142"/>
              </w:tabs>
              <w:jc w:val="center"/>
              <w:rPr>
                <w:bCs/>
                <w:sz w:val="22"/>
                <w:szCs w:val="22"/>
              </w:rPr>
            </w:pPr>
            <w:r>
              <w:rPr>
                <w:bCs/>
                <w:sz w:val="22"/>
                <w:szCs w:val="22"/>
              </w:rPr>
              <w:t>3,7</w:t>
            </w:r>
          </w:p>
        </w:tc>
        <w:tc>
          <w:tcPr>
            <w:tcW w:w="1073" w:type="dxa"/>
          </w:tcPr>
          <w:p w:rsidR="00976313" w:rsidRPr="00747BD0" w:rsidRDefault="00976313" w:rsidP="00976313">
            <w:pPr>
              <w:tabs>
                <w:tab w:val="left" w:pos="142"/>
              </w:tabs>
              <w:jc w:val="center"/>
              <w:rPr>
                <w:bCs/>
                <w:sz w:val="22"/>
                <w:szCs w:val="22"/>
              </w:rPr>
            </w:pPr>
            <w:r>
              <w:rPr>
                <w:bCs/>
                <w:sz w:val="22"/>
                <w:szCs w:val="22"/>
              </w:rPr>
              <w:t>-</w:t>
            </w:r>
            <w:r w:rsidRPr="00747BD0">
              <w:rPr>
                <w:bCs/>
                <w:sz w:val="22"/>
                <w:szCs w:val="22"/>
              </w:rPr>
              <w:t xml:space="preserve"> </w:t>
            </w:r>
            <w:r>
              <w:rPr>
                <w:bCs/>
                <w:sz w:val="22"/>
                <w:szCs w:val="22"/>
              </w:rPr>
              <w:t>1</w:t>
            </w:r>
            <w:r w:rsidRPr="00747BD0">
              <w:rPr>
                <w:bCs/>
                <w:sz w:val="22"/>
                <w:szCs w:val="22"/>
              </w:rPr>
              <w:t>,</w:t>
            </w:r>
            <w:r>
              <w:rPr>
                <w:bCs/>
                <w:sz w:val="22"/>
                <w:szCs w:val="22"/>
              </w:rPr>
              <w:t>6</w:t>
            </w:r>
          </w:p>
        </w:tc>
      </w:tr>
      <w:tr w:rsidR="00976313" w:rsidRPr="00747BD0" w:rsidTr="00976313">
        <w:trPr>
          <w:jc w:val="center"/>
        </w:trPr>
        <w:tc>
          <w:tcPr>
            <w:tcW w:w="1605" w:type="dxa"/>
            <w:vMerge/>
            <w:shd w:val="clear" w:color="auto" w:fill="auto"/>
          </w:tcPr>
          <w:p w:rsidR="00976313" w:rsidRPr="00747BD0" w:rsidRDefault="00976313" w:rsidP="00976313">
            <w:pPr>
              <w:tabs>
                <w:tab w:val="left" w:pos="142"/>
              </w:tabs>
              <w:jc w:val="both"/>
              <w:rPr>
                <w:bCs/>
                <w:sz w:val="22"/>
                <w:szCs w:val="22"/>
              </w:rPr>
            </w:pPr>
          </w:p>
        </w:tc>
        <w:tc>
          <w:tcPr>
            <w:tcW w:w="3334" w:type="dxa"/>
            <w:shd w:val="clear" w:color="auto" w:fill="auto"/>
          </w:tcPr>
          <w:p w:rsidR="00976313" w:rsidRPr="00747BD0" w:rsidRDefault="00976313" w:rsidP="00976313">
            <w:pPr>
              <w:tabs>
                <w:tab w:val="left" w:pos="142"/>
              </w:tabs>
              <w:jc w:val="both"/>
              <w:rPr>
                <w:bCs/>
                <w:sz w:val="22"/>
                <w:szCs w:val="22"/>
              </w:rPr>
            </w:pPr>
            <w:r w:rsidRPr="00747BD0">
              <w:rPr>
                <w:bCs/>
                <w:sz w:val="22"/>
                <w:szCs w:val="22"/>
              </w:rPr>
              <w:t xml:space="preserve">дошкольные </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7,7</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2,7</w:t>
            </w:r>
          </w:p>
        </w:tc>
        <w:tc>
          <w:tcPr>
            <w:tcW w:w="1046" w:type="dxa"/>
            <w:shd w:val="clear" w:color="auto" w:fill="auto"/>
          </w:tcPr>
          <w:p w:rsidR="00976313" w:rsidRPr="00747BD0" w:rsidRDefault="00976313" w:rsidP="00976313">
            <w:pPr>
              <w:tabs>
                <w:tab w:val="left" w:pos="142"/>
              </w:tabs>
              <w:jc w:val="center"/>
              <w:rPr>
                <w:bCs/>
                <w:sz w:val="22"/>
                <w:szCs w:val="22"/>
              </w:rPr>
            </w:pPr>
            <w:r>
              <w:rPr>
                <w:bCs/>
                <w:sz w:val="22"/>
                <w:szCs w:val="22"/>
              </w:rPr>
              <w:t>2,7</w:t>
            </w:r>
          </w:p>
        </w:tc>
        <w:tc>
          <w:tcPr>
            <w:tcW w:w="1073" w:type="dxa"/>
          </w:tcPr>
          <w:p w:rsidR="00976313" w:rsidRPr="00747BD0" w:rsidRDefault="00976313" w:rsidP="00976313">
            <w:pPr>
              <w:tabs>
                <w:tab w:val="left" w:pos="142"/>
              </w:tabs>
              <w:jc w:val="center"/>
              <w:rPr>
                <w:bCs/>
                <w:sz w:val="22"/>
                <w:szCs w:val="22"/>
              </w:rPr>
            </w:pPr>
            <w:r>
              <w:rPr>
                <w:bCs/>
                <w:sz w:val="22"/>
                <w:szCs w:val="22"/>
              </w:rPr>
              <w:t>-</w:t>
            </w:r>
            <w:r w:rsidRPr="00747BD0">
              <w:rPr>
                <w:bCs/>
                <w:sz w:val="22"/>
                <w:szCs w:val="22"/>
              </w:rPr>
              <w:t xml:space="preserve"> </w:t>
            </w:r>
            <w:r>
              <w:rPr>
                <w:bCs/>
                <w:sz w:val="22"/>
                <w:szCs w:val="22"/>
              </w:rPr>
              <w:t>4</w:t>
            </w:r>
            <w:r w:rsidRPr="00747BD0">
              <w:rPr>
                <w:bCs/>
                <w:sz w:val="22"/>
                <w:szCs w:val="22"/>
              </w:rPr>
              <w:t>,</w:t>
            </w:r>
            <w:r>
              <w:rPr>
                <w:bCs/>
                <w:sz w:val="22"/>
                <w:szCs w:val="22"/>
              </w:rPr>
              <w:t>9</w:t>
            </w:r>
          </w:p>
        </w:tc>
      </w:tr>
      <w:tr w:rsidR="00976313" w:rsidRPr="00747BD0" w:rsidTr="00976313">
        <w:trPr>
          <w:jc w:val="center"/>
        </w:trPr>
        <w:tc>
          <w:tcPr>
            <w:tcW w:w="1605" w:type="dxa"/>
            <w:vMerge w:val="restart"/>
            <w:shd w:val="clear" w:color="auto" w:fill="auto"/>
          </w:tcPr>
          <w:p w:rsidR="00976313" w:rsidRPr="00747BD0" w:rsidRDefault="00976313" w:rsidP="00976313">
            <w:pPr>
              <w:tabs>
                <w:tab w:val="left" w:pos="142"/>
              </w:tabs>
              <w:jc w:val="both"/>
              <w:rPr>
                <w:bCs/>
                <w:sz w:val="22"/>
                <w:szCs w:val="22"/>
              </w:rPr>
            </w:pPr>
            <w:r w:rsidRPr="00747BD0">
              <w:rPr>
                <w:bCs/>
                <w:sz w:val="22"/>
                <w:szCs w:val="22"/>
              </w:rPr>
              <w:t>Уровень искусственной освещенности (замеры)</w:t>
            </w:r>
          </w:p>
        </w:tc>
        <w:tc>
          <w:tcPr>
            <w:tcW w:w="3334" w:type="dxa"/>
            <w:shd w:val="clear" w:color="auto" w:fill="auto"/>
          </w:tcPr>
          <w:p w:rsidR="00976313" w:rsidRPr="00747BD0" w:rsidRDefault="00976313" w:rsidP="00976313">
            <w:pPr>
              <w:tabs>
                <w:tab w:val="left" w:pos="142"/>
              </w:tabs>
              <w:jc w:val="both"/>
              <w:rPr>
                <w:bCs/>
                <w:sz w:val="22"/>
                <w:szCs w:val="22"/>
              </w:rPr>
            </w:pPr>
            <w:r w:rsidRPr="00747BD0">
              <w:rPr>
                <w:bCs/>
                <w:sz w:val="22"/>
                <w:szCs w:val="22"/>
              </w:rPr>
              <w:t>все организации</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4,3</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4,7</w:t>
            </w:r>
          </w:p>
        </w:tc>
        <w:tc>
          <w:tcPr>
            <w:tcW w:w="1046" w:type="dxa"/>
            <w:shd w:val="clear" w:color="auto" w:fill="auto"/>
          </w:tcPr>
          <w:p w:rsidR="00976313" w:rsidRPr="00747BD0" w:rsidRDefault="00976313" w:rsidP="00976313">
            <w:pPr>
              <w:tabs>
                <w:tab w:val="left" w:pos="142"/>
              </w:tabs>
              <w:jc w:val="center"/>
              <w:rPr>
                <w:bCs/>
                <w:sz w:val="22"/>
                <w:szCs w:val="22"/>
              </w:rPr>
            </w:pPr>
            <w:r>
              <w:rPr>
                <w:bCs/>
                <w:sz w:val="22"/>
                <w:szCs w:val="22"/>
              </w:rPr>
              <w:t>4,9</w:t>
            </w:r>
          </w:p>
        </w:tc>
        <w:tc>
          <w:tcPr>
            <w:tcW w:w="1073" w:type="dxa"/>
          </w:tcPr>
          <w:p w:rsidR="00976313" w:rsidRPr="00747BD0" w:rsidRDefault="00976313" w:rsidP="00976313">
            <w:pPr>
              <w:tabs>
                <w:tab w:val="left" w:pos="142"/>
              </w:tabs>
              <w:jc w:val="center"/>
              <w:rPr>
                <w:bCs/>
                <w:sz w:val="22"/>
                <w:szCs w:val="22"/>
              </w:rPr>
            </w:pPr>
            <w:r>
              <w:rPr>
                <w:bCs/>
                <w:sz w:val="22"/>
                <w:szCs w:val="22"/>
              </w:rPr>
              <w:t>+ 0,6</w:t>
            </w:r>
          </w:p>
        </w:tc>
      </w:tr>
      <w:tr w:rsidR="00976313" w:rsidRPr="00747BD0" w:rsidTr="00976313">
        <w:trPr>
          <w:jc w:val="center"/>
        </w:trPr>
        <w:tc>
          <w:tcPr>
            <w:tcW w:w="1605" w:type="dxa"/>
            <w:vMerge/>
            <w:shd w:val="clear" w:color="auto" w:fill="auto"/>
          </w:tcPr>
          <w:p w:rsidR="00976313" w:rsidRPr="00747BD0" w:rsidRDefault="00976313" w:rsidP="00976313">
            <w:pPr>
              <w:tabs>
                <w:tab w:val="left" w:pos="142"/>
              </w:tabs>
              <w:jc w:val="both"/>
              <w:rPr>
                <w:bCs/>
                <w:sz w:val="22"/>
                <w:szCs w:val="22"/>
              </w:rPr>
            </w:pPr>
          </w:p>
        </w:tc>
        <w:tc>
          <w:tcPr>
            <w:tcW w:w="3334" w:type="dxa"/>
            <w:shd w:val="clear" w:color="auto" w:fill="auto"/>
          </w:tcPr>
          <w:p w:rsidR="00976313" w:rsidRPr="00747BD0" w:rsidRDefault="00976313" w:rsidP="00976313">
            <w:pPr>
              <w:tabs>
                <w:tab w:val="left" w:pos="142"/>
              </w:tabs>
              <w:jc w:val="both"/>
              <w:rPr>
                <w:bCs/>
                <w:sz w:val="22"/>
                <w:szCs w:val="22"/>
              </w:rPr>
            </w:pPr>
            <w:r w:rsidRPr="00747BD0">
              <w:rPr>
                <w:bCs/>
                <w:sz w:val="22"/>
                <w:szCs w:val="22"/>
              </w:rPr>
              <w:t xml:space="preserve">общеобразовательные </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3,0</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5,2</w:t>
            </w:r>
          </w:p>
        </w:tc>
        <w:tc>
          <w:tcPr>
            <w:tcW w:w="1046" w:type="dxa"/>
            <w:shd w:val="clear" w:color="auto" w:fill="auto"/>
          </w:tcPr>
          <w:p w:rsidR="00976313" w:rsidRPr="00747BD0" w:rsidRDefault="00976313" w:rsidP="00976313">
            <w:pPr>
              <w:tabs>
                <w:tab w:val="left" w:pos="142"/>
              </w:tabs>
              <w:jc w:val="center"/>
              <w:rPr>
                <w:bCs/>
                <w:sz w:val="22"/>
                <w:szCs w:val="22"/>
              </w:rPr>
            </w:pPr>
            <w:r>
              <w:rPr>
                <w:bCs/>
                <w:sz w:val="22"/>
                <w:szCs w:val="22"/>
              </w:rPr>
              <w:t>4,9</w:t>
            </w:r>
          </w:p>
        </w:tc>
        <w:tc>
          <w:tcPr>
            <w:tcW w:w="1073" w:type="dxa"/>
          </w:tcPr>
          <w:p w:rsidR="00976313" w:rsidRPr="00747BD0" w:rsidRDefault="00976313" w:rsidP="00976313">
            <w:pPr>
              <w:tabs>
                <w:tab w:val="left" w:pos="142"/>
              </w:tabs>
              <w:jc w:val="center"/>
              <w:rPr>
                <w:bCs/>
                <w:sz w:val="22"/>
                <w:szCs w:val="22"/>
              </w:rPr>
            </w:pPr>
            <w:r>
              <w:rPr>
                <w:bCs/>
                <w:sz w:val="22"/>
                <w:szCs w:val="22"/>
              </w:rPr>
              <w:t>+</w:t>
            </w:r>
            <w:r w:rsidRPr="00747BD0">
              <w:rPr>
                <w:bCs/>
                <w:sz w:val="22"/>
                <w:szCs w:val="22"/>
              </w:rPr>
              <w:t xml:space="preserve"> 1,</w:t>
            </w:r>
            <w:r>
              <w:rPr>
                <w:bCs/>
                <w:sz w:val="22"/>
                <w:szCs w:val="22"/>
              </w:rPr>
              <w:t>9</w:t>
            </w:r>
          </w:p>
        </w:tc>
      </w:tr>
      <w:tr w:rsidR="00976313" w:rsidRPr="00747BD0" w:rsidTr="00976313">
        <w:trPr>
          <w:jc w:val="center"/>
        </w:trPr>
        <w:tc>
          <w:tcPr>
            <w:tcW w:w="1605" w:type="dxa"/>
            <w:vMerge/>
            <w:shd w:val="clear" w:color="auto" w:fill="auto"/>
          </w:tcPr>
          <w:p w:rsidR="00976313" w:rsidRPr="00747BD0" w:rsidRDefault="00976313" w:rsidP="00976313">
            <w:pPr>
              <w:tabs>
                <w:tab w:val="left" w:pos="142"/>
              </w:tabs>
              <w:jc w:val="both"/>
              <w:rPr>
                <w:bCs/>
                <w:sz w:val="22"/>
                <w:szCs w:val="22"/>
              </w:rPr>
            </w:pPr>
          </w:p>
        </w:tc>
        <w:tc>
          <w:tcPr>
            <w:tcW w:w="3334" w:type="dxa"/>
            <w:shd w:val="clear" w:color="auto" w:fill="auto"/>
          </w:tcPr>
          <w:p w:rsidR="00976313" w:rsidRPr="00747BD0" w:rsidRDefault="00976313" w:rsidP="00976313">
            <w:pPr>
              <w:tabs>
                <w:tab w:val="left" w:pos="142"/>
              </w:tabs>
              <w:jc w:val="both"/>
              <w:rPr>
                <w:bCs/>
                <w:sz w:val="22"/>
                <w:szCs w:val="22"/>
              </w:rPr>
            </w:pPr>
            <w:r w:rsidRPr="00747BD0">
              <w:rPr>
                <w:bCs/>
                <w:sz w:val="22"/>
                <w:szCs w:val="22"/>
              </w:rPr>
              <w:t xml:space="preserve">дошкольные </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3,3</w:t>
            </w:r>
          </w:p>
        </w:tc>
        <w:tc>
          <w:tcPr>
            <w:tcW w:w="1045" w:type="dxa"/>
            <w:shd w:val="clear" w:color="auto" w:fill="auto"/>
          </w:tcPr>
          <w:p w:rsidR="00976313" w:rsidRPr="00747BD0" w:rsidRDefault="00976313" w:rsidP="00976313">
            <w:pPr>
              <w:tabs>
                <w:tab w:val="left" w:pos="142"/>
              </w:tabs>
              <w:jc w:val="center"/>
              <w:rPr>
                <w:bCs/>
                <w:sz w:val="22"/>
                <w:szCs w:val="22"/>
              </w:rPr>
            </w:pPr>
            <w:r w:rsidRPr="00747BD0">
              <w:rPr>
                <w:bCs/>
                <w:sz w:val="22"/>
                <w:szCs w:val="22"/>
              </w:rPr>
              <w:t>7,0</w:t>
            </w:r>
          </w:p>
        </w:tc>
        <w:tc>
          <w:tcPr>
            <w:tcW w:w="1046" w:type="dxa"/>
            <w:shd w:val="clear" w:color="auto" w:fill="auto"/>
          </w:tcPr>
          <w:p w:rsidR="00976313" w:rsidRPr="00747BD0" w:rsidRDefault="00976313" w:rsidP="00976313">
            <w:pPr>
              <w:tabs>
                <w:tab w:val="left" w:pos="142"/>
              </w:tabs>
              <w:jc w:val="center"/>
              <w:rPr>
                <w:bCs/>
                <w:sz w:val="22"/>
                <w:szCs w:val="22"/>
              </w:rPr>
            </w:pPr>
            <w:r>
              <w:rPr>
                <w:bCs/>
                <w:sz w:val="22"/>
                <w:szCs w:val="22"/>
              </w:rPr>
              <w:t>5,1</w:t>
            </w:r>
          </w:p>
        </w:tc>
        <w:tc>
          <w:tcPr>
            <w:tcW w:w="1073" w:type="dxa"/>
          </w:tcPr>
          <w:p w:rsidR="00976313" w:rsidRPr="00747BD0" w:rsidRDefault="00976313" w:rsidP="00976313">
            <w:pPr>
              <w:tabs>
                <w:tab w:val="left" w:pos="142"/>
              </w:tabs>
              <w:jc w:val="center"/>
              <w:rPr>
                <w:bCs/>
                <w:sz w:val="22"/>
                <w:szCs w:val="22"/>
              </w:rPr>
            </w:pPr>
            <w:r w:rsidRPr="00747BD0">
              <w:rPr>
                <w:bCs/>
                <w:sz w:val="22"/>
                <w:szCs w:val="22"/>
              </w:rPr>
              <w:t xml:space="preserve">+ </w:t>
            </w:r>
            <w:r>
              <w:rPr>
                <w:bCs/>
                <w:sz w:val="22"/>
                <w:szCs w:val="22"/>
              </w:rPr>
              <w:t>1</w:t>
            </w:r>
            <w:r w:rsidRPr="00747BD0">
              <w:rPr>
                <w:bCs/>
                <w:sz w:val="22"/>
                <w:szCs w:val="22"/>
              </w:rPr>
              <w:t>,</w:t>
            </w:r>
            <w:r>
              <w:rPr>
                <w:bCs/>
                <w:sz w:val="22"/>
                <w:szCs w:val="22"/>
              </w:rPr>
              <w:t>8</w:t>
            </w:r>
          </w:p>
        </w:tc>
      </w:tr>
      <w:tr w:rsidR="00976313" w:rsidRPr="00747BD0" w:rsidTr="00976313">
        <w:trPr>
          <w:jc w:val="center"/>
        </w:trPr>
        <w:tc>
          <w:tcPr>
            <w:tcW w:w="1605" w:type="dxa"/>
            <w:vMerge w:val="restart"/>
            <w:tcBorders>
              <w:top w:val="single" w:sz="4" w:space="0" w:color="auto"/>
              <w:left w:val="single" w:sz="4" w:space="0" w:color="auto"/>
              <w:right w:val="single" w:sz="4" w:space="0" w:color="auto"/>
            </w:tcBorders>
            <w:shd w:val="clear" w:color="auto" w:fill="auto"/>
          </w:tcPr>
          <w:p w:rsidR="00976313" w:rsidRPr="00747BD0" w:rsidRDefault="00976313" w:rsidP="00976313">
            <w:pPr>
              <w:tabs>
                <w:tab w:val="left" w:pos="142"/>
              </w:tabs>
              <w:jc w:val="both"/>
              <w:rPr>
                <w:bCs/>
                <w:sz w:val="22"/>
                <w:szCs w:val="22"/>
              </w:rPr>
            </w:pPr>
            <w:r w:rsidRPr="00747BD0">
              <w:rPr>
                <w:bCs/>
                <w:sz w:val="22"/>
                <w:szCs w:val="22"/>
              </w:rPr>
              <w:t>Микроклимат (замеры)</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both"/>
              <w:rPr>
                <w:bCs/>
                <w:sz w:val="22"/>
                <w:szCs w:val="22"/>
              </w:rPr>
            </w:pPr>
            <w:r w:rsidRPr="00747BD0">
              <w:rPr>
                <w:bCs/>
                <w:sz w:val="22"/>
                <w:szCs w:val="22"/>
              </w:rPr>
              <w:t>все организации</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sidRPr="00747BD0">
              <w:rPr>
                <w:bCs/>
                <w:sz w:val="22"/>
                <w:szCs w:val="22"/>
              </w:rPr>
              <w:t>6,1</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sidRPr="00747BD0">
              <w:rPr>
                <w:bCs/>
                <w:sz w:val="22"/>
                <w:szCs w:val="22"/>
              </w:rPr>
              <w:t>6,3</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Pr>
                <w:bCs/>
                <w:sz w:val="22"/>
                <w:szCs w:val="22"/>
              </w:rPr>
              <w:t>3,8</w:t>
            </w:r>
          </w:p>
        </w:tc>
        <w:tc>
          <w:tcPr>
            <w:tcW w:w="1073"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jc w:val="center"/>
              <w:rPr>
                <w:bCs/>
                <w:sz w:val="22"/>
                <w:szCs w:val="22"/>
              </w:rPr>
            </w:pPr>
            <w:r w:rsidRPr="00747BD0">
              <w:rPr>
                <w:bCs/>
                <w:sz w:val="22"/>
                <w:szCs w:val="22"/>
              </w:rPr>
              <w:t xml:space="preserve">- </w:t>
            </w:r>
            <w:r>
              <w:rPr>
                <w:bCs/>
                <w:sz w:val="22"/>
                <w:szCs w:val="22"/>
              </w:rPr>
              <w:t>2</w:t>
            </w:r>
            <w:r w:rsidRPr="00747BD0">
              <w:rPr>
                <w:bCs/>
                <w:sz w:val="22"/>
                <w:szCs w:val="22"/>
              </w:rPr>
              <w:t>,3</w:t>
            </w:r>
          </w:p>
        </w:tc>
      </w:tr>
      <w:tr w:rsidR="00976313" w:rsidRPr="00747BD0" w:rsidTr="00976313">
        <w:trPr>
          <w:jc w:val="center"/>
        </w:trPr>
        <w:tc>
          <w:tcPr>
            <w:tcW w:w="1605" w:type="dxa"/>
            <w:vMerge/>
            <w:tcBorders>
              <w:left w:val="single" w:sz="4" w:space="0" w:color="auto"/>
              <w:right w:val="single" w:sz="4" w:space="0" w:color="auto"/>
            </w:tcBorders>
            <w:shd w:val="clear" w:color="auto" w:fill="auto"/>
          </w:tcPr>
          <w:p w:rsidR="00976313" w:rsidRPr="00747BD0" w:rsidRDefault="00976313" w:rsidP="00976313">
            <w:pPr>
              <w:tabs>
                <w:tab w:val="left" w:pos="142"/>
              </w:tabs>
              <w:jc w:val="both"/>
              <w:rPr>
                <w:bCs/>
                <w:sz w:val="22"/>
                <w:szCs w:val="22"/>
              </w:rPr>
            </w:pP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both"/>
              <w:rPr>
                <w:bCs/>
                <w:sz w:val="22"/>
                <w:szCs w:val="22"/>
              </w:rPr>
            </w:pPr>
            <w:r w:rsidRPr="00747BD0">
              <w:rPr>
                <w:bCs/>
                <w:sz w:val="22"/>
                <w:szCs w:val="22"/>
              </w:rPr>
              <w:t xml:space="preserve">общеобразовательные </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sidRPr="00747BD0">
              <w:rPr>
                <w:bCs/>
                <w:sz w:val="22"/>
                <w:szCs w:val="22"/>
              </w:rPr>
              <w:t>5,8</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sidRPr="00747BD0">
              <w:rPr>
                <w:bCs/>
                <w:sz w:val="22"/>
                <w:szCs w:val="22"/>
              </w:rPr>
              <w:t>7,8</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Pr>
                <w:bCs/>
                <w:sz w:val="22"/>
                <w:szCs w:val="22"/>
              </w:rPr>
              <w:t>3,9</w:t>
            </w:r>
          </w:p>
        </w:tc>
        <w:tc>
          <w:tcPr>
            <w:tcW w:w="1073"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jc w:val="center"/>
              <w:rPr>
                <w:bCs/>
                <w:sz w:val="22"/>
                <w:szCs w:val="22"/>
              </w:rPr>
            </w:pPr>
            <w:r>
              <w:rPr>
                <w:bCs/>
                <w:sz w:val="22"/>
                <w:szCs w:val="22"/>
              </w:rPr>
              <w:t>- 1</w:t>
            </w:r>
            <w:r w:rsidRPr="00747BD0">
              <w:rPr>
                <w:bCs/>
                <w:sz w:val="22"/>
                <w:szCs w:val="22"/>
              </w:rPr>
              <w:t>,9</w:t>
            </w:r>
          </w:p>
        </w:tc>
      </w:tr>
      <w:tr w:rsidR="00976313" w:rsidRPr="00747BD0" w:rsidTr="00976313">
        <w:trPr>
          <w:jc w:val="center"/>
        </w:trPr>
        <w:tc>
          <w:tcPr>
            <w:tcW w:w="1605" w:type="dxa"/>
            <w:vMerge/>
            <w:tcBorders>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both"/>
              <w:rPr>
                <w:bCs/>
                <w:sz w:val="22"/>
                <w:szCs w:val="22"/>
              </w:rPr>
            </w:pP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both"/>
              <w:rPr>
                <w:bCs/>
                <w:sz w:val="22"/>
                <w:szCs w:val="22"/>
              </w:rPr>
            </w:pPr>
            <w:r w:rsidRPr="00747BD0">
              <w:rPr>
                <w:bCs/>
                <w:sz w:val="22"/>
                <w:szCs w:val="22"/>
              </w:rPr>
              <w:t xml:space="preserve">дошкольные </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sidRPr="00747BD0">
              <w:rPr>
                <w:bCs/>
                <w:sz w:val="22"/>
                <w:szCs w:val="22"/>
              </w:rPr>
              <w:t>6,3</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sidRPr="00747BD0">
              <w:rPr>
                <w:bCs/>
                <w:sz w:val="22"/>
                <w:szCs w:val="22"/>
              </w:rPr>
              <w:t>6,5</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76313" w:rsidRPr="00747BD0" w:rsidRDefault="00976313" w:rsidP="00976313">
            <w:pPr>
              <w:tabs>
                <w:tab w:val="left" w:pos="142"/>
              </w:tabs>
              <w:jc w:val="center"/>
              <w:rPr>
                <w:bCs/>
                <w:sz w:val="22"/>
                <w:szCs w:val="22"/>
              </w:rPr>
            </w:pPr>
            <w:r>
              <w:rPr>
                <w:bCs/>
                <w:sz w:val="22"/>
                <w:szCs w:val="22"/>
              </w:rPr>
              <w:t>4,5</w:t>
            </w:r>
          </w:p>
        </w:tc>
        <w:tc>
          <w:tcPr>
            <w:tcW w:w="1073"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jc w:val="center"/>
              <w:rPr>
                <w:bCs/>
                <w:sz w:val="22"/>
                <w:szCs w:val="22"/>
              </w:rPr>
            </w:pPr>
            <w:r w:rsidRPr="00747BD0">
              <w:rPr>
                <w:bCs/>
                <w:sz w:val="22"/>
                <w:szCs w:val="22"/>
              </w:rPr>
              <w:t xml:space="preserve">- </w:t>
            </w:r>
            <w:r>
              <w:rPr>
                <w:bCs/>
                <w:sz w:val="22"/>
                <w:szCs w:val="22"/>
              </w:rPr>
              <w:t>1</w:t>
            </w:r>
            <w:r w:rsidRPr="00747BD0">
              <w:rPr>
                <w:bCs/>
                <w:sz w:val="22"/>
                <w:szCs w:val="22"/>
              </w:rPr>
              <w:t>,</w:t>
            </w:r>
            <w:r>
              <w:rPr>
                <w:bCs/>
                <w:sz w:val="22"/>
                <w:szCs w:val="22"/>
              </w:rPr>
              <w:t>8</w:t>
            </w:r>
          </w:p>
        </w:tc>
      </w:tr>
    </w:tbl>
    <w:p w:rsidR="00976313" w:rsidRPr="00747BD0" w:rsidRDefault="00976313" w:rsidP="00976313">
      <w:pPr>
        <w:tabs>
          <w:tab w:val="left" w:pos="180"/>
          <w:tab w:val="left" w:pos="709"/>
        </w:tabs>
        <w:ind w:firstLine="709"/>
        <w:jc w:val="both"/>
        <w:rPr>
          <w:sz w:val="22"/>
          <w:szCs w:val="22"/>
        </w:rPr>
      </w:pPr>
    </w:p>
    <w:p w:rsidR="00976313" w:rsidRPr="00AA5F7E" w:rsidRDefault="00976313" w:rsidP="00976313">
      <w:pPr>
        <w:tabs>
          <w:tab w:val="left" w:pos="180"/>
          <w:tab w:val="left" w:pos="709"/>
        </w:tabs>
        <w:ind w:firstLine="709"/>
        <w:jc w:val="both"/>
      </w:pPr>
      <w:r w:rsidRPr="00747BD0">
        <w:t xml:space="preserve">Организация питания детского и подросткового населения является важным </w:t>
      </w:r>
      <w:r w:rsidRPr="00AA5F7E">
        <w:t xml:space="preserve">направлением в сохранении и укреплении здоровья населения. </w:t>
      </w:r>
    </w:p>
    <w:p w:rsidR="00976313" w:rsidRDefault="00976313" w:rsidP="00976313">
      <w:pPr>
        <w:ind w:firstLine="709"/>
        <w:jc w:val="both"/>
        <w:rPr>
          <w:sz w:val="28"/>
          <w:szCs w:val="28"/>
        </w:rPr>
      </w:pPr>
      <w:r w:rsidRPr="00AA5F7E">
        <w:t xml:space="preserve">В дошкольных организациях </w:t>
      </w:r>
      <w:r w:rsidR="00E8575D">
        <w:t>организовано трех</w:t>
      </w:r>
      <w:r w:rsidRPr="00747BD0">
        <w:t xml:space="preserve">разовое </w:t>
      </w:r>
      <w:r>
        <w:t xml:space="preserve">горячее </w:t>
      </w:r>
      <w:r w:rsidRPr="00747BD0">
        <w:t xml:space="preserve">питание. </w:t>
      </w:r>
      <w:r>
        <w:t>О</w:t>
      </w:r>
      <w:r w:rsidRPr="00AA5F7E">
        <w:t xml:space="preserve">хвачено питанием 100% детей. </w:t>
      </w:r>
    </w:p>
    <w:p w:rsidR="00976313" w:rsidRPr="00AA5F7E" w:rsidRDefault="00976313" w:rsidP="00976313">
      <w:pPr>
        <w:ind w:firstLine="709"/>
        <w:jc w:val="both"/>
      </w:pPr>
      <w:r w:rsidRPr="00AA5F7E">
        <w:t xml:space="preserve">Все общеобразовательные организации имеют пищеблоки, в том числе 94,7% </w:t>
      </w:r>
      <w:r>
        <w:t xml:space="preserve">пищеблоков работают на сырье, 5,3% </w:t>
      </w:r>
      <w:r w:rsidRPr="00AA5F7E">
        <w:t>функционируют как буфеты-раздаточные. Изготовление готовых блюд осуществляется в базовой организации школьного питания -  МУП «Комбинат школьного питания».</w:t>
      </w:r>
      <w:r>
        <w:t xml:space="preserve"> </w:t>
      </w:r>
      <w:r w:rsidRPr="00AA5F7E">
        <w:t xml:space="preserve">4,2% пищеблоков сельских школ (4), </w:t>
      </w:r>
      <w:r w:rsidRPr="00AA5F7E">
        <w:lastRenderedPageBreak/>
        <w:t>работающих на сырье,  не соответствую требованиям по обеспечению технологическим оборудованием, износ оборудования составляет более 80%.</w:t>
      </w:r>
    </w:p>
    <w:p w:rsidR="00976313" w:rsidRPr="00AA5F7E" w:rsidRDefault="00976313" w:rsidP="00976313">
      <w:pPr>
        <w:ind w:firstLine="709"/>
        <w:jc w:val="both"/>
      </w:pPr>
      <w:r w:rsidRPr="00AA5F7E">
        <w:t>59,5% образовательных организаций осуществляют питание обучающихся с привлечением сторонних организаций.</w:t>
      </w:r>
      <w:r>
        <w:t xml:space="preserve"> </w:t>
      </w:r>
      <w:r w:rsidRPr="00AA5F7E">
        <w:t>40,5% организаций осуществляют питание школьников самостоятельно, без привлечения сторонних организаций.</w:t>
      </w:r>
    </w:p>
    <w:p w:rsidR="00976313" w:rsidRPr="00AA5F7E" w:rsidRDefault="00976313" w:rsidP="00976313">
      <w:pPr>
        <w:ind w:firstLine="709"/>
        <w:jc w:val="both"/>
      </w:pPr>
      <w:r w:rsidRPr="00AA5F7E">
        <w:t xml:space="preserve">Поставки сырья в общеобразовательные организации в соответствии с договорами осуществляют 31 индивидуальный предприниматель и юридическое лицо. </w:t>
      </w:r>
    </w:p>
    <w:p w:rsidR="00976313" w:rsidRPr="00AA5F7E" w:rsidRDefault="00976313" w:rsidP="00976313">
      <w:pPr>
        <w:ind w:firstLine="709"/>
        <w:jc w:val="both"/>
      </w:pPr>
      <w:r w:rsidRPr="00AA5F7E">
        <w:t xml:space="preserve">Охват горячим питанием обучающихся общеобразовательных организаций остался на уровне прошлого учебного </w:t>
      </w:r>
      <w:r>
        <w:t>года и составил 97,1</w:t>
      </w:r>
      <w:r w:rsidRPr="00AA5F7E">
        <w:t>%.</w:t>
      </w:r>
      <w:r>
        <w:t xml:space="preserve"> </w:t>
      </w:r>
      <w:r w:rsidRPr="00AA5F7E">
        <w:t xml:space="preserve">Среди школьников 1 - 4 классов охват горячим питанием составил 99,0%. При этом, завтраки получали 44,2% школьников, обеды - 22,7% школьников, завтраки и обеды – 33,1% школьников. Среди школьников 5-11 классов охват горячим питанием составил 95,7%. При этом, завтраки получали 84,4% школьников, обеды - 7,7% школьников, завтраки и обеды – 7,7% школьников. </w:t>
      </w:r>
    </w:p>
    <w:p w:rsidR="00976313" w:rsidRPr="00747BD0" w:rsidRDefault="00976313" w:rsidP="00976313">
      <w:pPr>
        <w:ind w:firstLine="709"/>
        <w:jc w:val="both"/>
      </w:pPr>
      <w:r w:rsidRPr="00747BD0">
        <w:t>Показатель охвата горячим питанием школьников удалось сохранить на уровне 201</w:t>
      </w:r>
      <w:r>
        <w:t>7</w:t>
      </w:r>
      <w:r w:rsidRPr="00747BD0">
        <w:t xml:space="preserve"> – 201</w:t>
      </w:r>
      <w:r>
        <w:t>8</w:t>
      </w:r>
      <w:r w:rsidRPr="00747BD0">
        <w:t xml:space="preserve"> гг. В 2018 г. отмечается положительный темп прироста доли учащихся, охваченных горячим питанием в организациях профессионального образования.</w:t>
      </w:r>
    </w:p>
    <w:p w:rsidR="00976313" w:rsidRPr="00747BD0" w:rsidRDefault="00976313" w:rsidP="00976313">
      <w:pPr>
        <w:ind w:firstLine="709"/>
        <w:jc w:val="both"/>
      </w:pPr>
      <w:r w:rsidRPr="00747BD0">
        <w:t>Показатель охвата горячим питанием обучающихся профессиональных образовательных организаций имеет позитивную динамику, причем увеличение показателя за период 201</w:t>
      </w:r>
      <w:r>
        <w:t>7</w:t>
      </w:r>
      <w:r w:rsidRPr="00747BD0">
        <w:t>-201</w:t>
      </w:r>
      <w:r>
        <w:t>9</w:t>
      </w:r>
      <w:r w:rsidRPr="00747BD0">
        <w:t xml:space="preserve"> гг. произошло за счет увеличения охвата обучающихся одноразовым питанием (обеды) и двухразовым питанием (горячие завтраки и обеды) (табл. </w:t>
      </w:r>
      <w:r w:rsidR="004E4C72">
        <w:t>№</w:t>
      </w:r>
      <w:r w:rsidR="0025359F">
        <w:t xml:space="preserve"> </w:t>
      </w:r>
      <w:r w:rsidR="004E4C72">
        <w:t>23</w:t>
      </w:r>
      <w:r w:rsidRPr="00747BD0">
        <w:t xml:space="preserve">). </w:t>
      </w:r>
    </w:p>
    <w:p w:rsidR="00976313" w:rsidRPr="00747BD0" w:rsidRDefault="00976313" w:rsidP="00976313">
      <w:pPr>
        <w:tabs>
          <w:tab w:val="left" w:pos="180"/>
          <w:tab w:val="left" w:pos="709"/>
        </w:tabs>
        <w:ind w:firstLine="709"/>
        <w:jc w:val="right"/>
        <w:rPr>
          <w:sz w:val="22"/>
          <w:szCs w:val="22"/>
        </w:rPr>
      </w:pPr>
      <w:r w:rsidRPr="00747BD0">
        <w:rPr>
          <w:sz w:val="22"/>
          <w:szCs w:val="22"/>
        </w:rPr>
        <w:t>Таблица</w:t>
      </w:r>
      <w:r w:rsidR="00D755EB">
        <w:rPr>
          <w:sz w:val="22"/>
          <w:szCs w:val="22"/>
        </w:rPr>
        <w:t xml:space="preserve"> №</w:t>
      </w:r>
      <w:r w:rsidR="0025359F">
        <w:rPr>
          <w:sz w:val="22"/>
          <w:szCs w:val="22"/>
        </w:rPr>
        <w:t xml:space="preserve"> </w:t>
      </w:r>
      <w:r w:rsidR="004E4C72">
        <w:rPr>
          <w:sz w:val="22"/>
          <w:szCs w:val="22"/>
        </w:rPr>
        <w:t>23</w:t>
      </w:r>
      <w:r w:rsidRPr="00747BD0">
        <w:rPr>
          <w:sz w:val="22"/>
          <w:szCs w:val="22"/>
        </w:rPr>
        <w:t xml:space="preserve"> </w:t>
      </w:r>
    </w:p>
    <w:p w:rsidR="00976313" w:rsidRPr="00747BD0" w:rsidRDefault="00976313" w:rsidP="00976313">
      <w:pPr>
        <w:tabs>
          <w:tab w:val="left" w:pos="180"/>
          <w:tab w:val="left" w:pos="709"/>
        </w:tabs>
        <w:jc w:val="center"/>
        <w:rPr>
          <w:b/>
          <w:sz w:val="22"/>
          <w:szCs w:val="22"/>
        </w:rPr>
      </w:pPr>
      <w:r w:rsidRPr="00747BD0">
        <w:rPr>
          <w:b/>
          <w:sz w:val="22"/>
          <w:szCs w:val="22"/>
        </w:rPr>
        <w:t>Показатели охвата горячим питанием обучающихся  общеобразовательных организаций и организаций профессионального образования</w:t>
      </w:r>
    </w:p>
    <w:p w:rsidR="00976313" w:rsidRPr="00747BD0" w:rsidRDefault="00976313" w:rsidP="00976313">
      <w:pPr>
        <w:tabs>
          <w:tab w:val="left" w:pos="180"/>
          <w:tab w:val="left" w:pos="709"/>
        </w:tabs>
        <w:jc w:val="center"/>
        <w:rPr>
          <w:b/>
          <w:sz w:val="22"/>
          <w:szCs w:val="22"/>
        </w:rPr>
      </w:pPr>
    </w:p>
    <w:tbl>
      <w:tblPr>
        <w:tblW w:w="9613" w:type="dxa"/>
        <w:jc w:val="center"/>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8"/>
        <w:gridCol w:w="1559"/>
        <w:gridCol w:w="1559"/>
        <w:gridCol w:w="1560"/>
        <w:gridCol w:w="1687"/>
      </w:tblGrid>
      <w:tr w:rsidR="00976313" w:rsidRPr="00747BD0" w:rsidTr="00976313">
        <w:trPr>
          <w:trHeight w:val="501"/>
          <w:jc w:val="center"/>
        </w:trPr>
        <w:tc>
          <w:tcPr>
            <w:tcW w:w="3248"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Виды питания</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201</w:t>
            </w:r>
            <w:r>
              <w:rPr>
                <w:sz w:val="22"/>
                <w:szCs w:val="22"/>
              </w:rPr>
              <w:t>7</w:t>
            </w:r>
          </w:p>
        </w:tc>
        <w:tc>
          <w:tcPr>
            <w:tcW w:w="1559" w:type="dxa"/>
          </w:tcPr>
          <w:p w:rsidR="00976313" w:rsidRPr="00747BD0" w:rsidRDefault="00976313" w:rsidP="00976313">
            <w:pPr>
              <w:tabs>
                <w:tab w:val="left" w:pos="180"/>
                <w:tab w:val="left" w:pos="709"/>
              </w:tabs>
              <w:jc w:val="center"/>
              <w:rPr>
                <w:sz w:val="22"/>
                <w:szCs w:val="22"/>
              </w:rPr>
            </w:pPr>
            <w:r>
              <w:rPr>
                <w:sz w:val="22"/>
                <w:szCs w:val="22"/>
              </w:rPr>
              <w:t>2018</w:t>
            </w:r>
          </w:p>
        </w:tc>
        <w:tc>
          <w:tcPr>
            <w:tcW w:w="1560" w:type="dxa"/>
          </w:tcPr>
          <w:p w:rsidR="00976313" w:rsidRPr="00747BD0" w:rsidRDefault="00976313" w:rsidP="00976313">
            <w:pPr>
              <w:tabs>
                <w:tab w:val="left" w:pos="180"/>
                <w:tab w:val="left" w:pos="709"/>
              </w:tabs>
              <w:jc w:val="center"/>
              <w:rPr>
                <w:sz w:val="22"/>
                <w:szCs w:val="22"/>
              </w:rPr>
            </w:pPr>
            <w:r w:rsidRPr="00747BD0">
              <w:rPr>
                <w:sz w:val="22"/>
                <w:szCs w:val="22"/>
              </w:rPr>
              <w:t>201</w:t>
            </w:r>
            <w:r>
              <w:rPr>
                <w:sz w:val="22"/>
                <w:szCs w:val="22"/>
              </w:rPr>
              <w:t>9</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Темп прироста к 201</w:t>
            </w:r>
            <w:r>
              <w:rPr>
                <w:sz w:val="22"/>
                <w:szCs w:val="22"/>
              </w:rPr>
              <w:t>7</w:t>
            </w:r>
            <w:r w:rsidRPr="00747BD0">
              <w:rPr>
                <w:sz w:val="22"/>
                <w:szCs w:val="22"/>
              </w:rPr>
              <w:t xml:space="preserve"> г., %</w:t>
            </w:r>
          </w:p>
        </w:tc>
      </w:tr>
      <w:tr w:rsidR="00976313" w:rsidRPr="00747BD0" w:rsidTr="00976313">
        <w:trPr>
          <w:trHeight w:val="281"/>
          <w:jc w:val="center"/>
        </w:trPr>
        <w:tc>
          <w:tcPr>
            <w:tcW w:w="9613" w:type="dxa"/>
            <w:gridSpan w:val="5"/>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Все школьники</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Горячее питание - всего</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97,3</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96,1</w:t>
            </w:r>
          </w:p>
        </w:tc>
        <w:tc>
          <w:tcPr>
            <w:tcW w:w="1560" w:type="dxa"/>
          </w:tcPr>
          <w:p w:rsidR="00976313" w:rsidRPr="00747BD0" w:rsidRDefault="00976313" w:rsidP="00976313">
            <w:pPr>
              <w:tabs>
                <w:tab w:val="left" w:pos="180"/>
                <w:tab w:val="left" w:pos="709"/>
              </w:tabs>
              <w:jc w:val="center"/>
              <w:rPr>
                <w:sz w:val="22"/>
                <w:szCs w:val="22"/>
              </w:rPr>
            </w:pPr>
            <w:r>
              <w:rPr>
                <w:sz w:val="22"/>
                <w:szCs w:val="22"/>
              </w:rPr>
              <w:t>97,1</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xml:space="preserve">- </w:t>
            </w:r>
            <w:r>
              <w:rPr>
                <w:sz w:val="22"/>
                <w:szCs w:val="22"/>
              </w:rPr>
              <w:t>0</w:t>
            </w:r>
            <w:r w:rsidRPr="00747BD0">
              <w:rPr>
                <w:sz w:val="22"/>
                <w:szCs w:val="22"/>
              </w:rPr>
              <w:t>,</w:t>
            </w:r>
            <w:r>
              <w:rPr>
                <w:sz w:val="22"/>
                <w:szCs w:val="22"/>
              </w:rPr>
              <w:t>2</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Одноразовое питание - завтраки</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74,7</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73,5</w:t>
            </w:r>
          </w:p>
        </w:tc>
        <w:tc>
          <w:tcPr>
            <w:tcW w:w="1560" w:type="dxa"/>
          </w:tcPr>
          <w:p w:rsidR="00976313" w:rsidRPr="00747BD0" w:rsidRDefault="00976313" w:rsidP="00976313">
            <w:pPr>
              <w:tabs>
                <w:tab w:val="left" w:pos="180"/>
                <w:tab w:val="left" w:pos="709"/>
              </w:tabs>
              <w:jc w:val="center"/>
              <w:rPr>
                <w:sz w:val="22"/>
                <w:szCs w:val="22"/>
              </w:rPr>
            </w:pPr>
            <w:r>
              <w:rPr>
                <w:sz w:val="22"/>
                <w:szCs w:val="22"/>
              </w:rPr>
              <w:t>66,8</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xml:space="preserve">- </w:t>
            </w:r>
            <w:r>
              <w:rPr>
                <w:sz w:val="22"/>
                <w:szCs w:val="22"/>
              </w:rPr>
              <w:t>7</w:t>
            </w:r>
            <w:r w:rsidRPr="00747BD0">
              <w:rPr>
                <w:sz w:val="22"/>
                <w:szCs w:val="22"/>
              </w:rPr>
              <w:t>,9</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Одноразовое питание -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15,9</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16,8</w:t>
            </w:r>
          </w:p>
        </w:tc>
        <w:tc>
          <w:tcPr>
            <w:tcW w:w="1560" w:type="dxa"/>
          </w:tcPr>
          <w:p w:rsidR="00976313" w:rsidRPr="00747BD0" w:rsidRDefault="00976313" w:rsidP="00976313">
            <w:pPr>
              <w:tabs>
                <w:tab w:val="left" w:pos="180"/>
                <w:tab w:val="left" w:pos="709"/>
              </w:tabs>
              <w:jc w:val="center"/>
              <w:rPr>
                <w:sz w:val="22"/>
                <w:szCs w:val="22"/>
              </w:rPr>
            </w:pPr>
            <w:r>
              <w:rPr>
                <w:sz w:val="22"/>
                <w:szCs w:val="22"/>
              </w:rPr>
              <w:t>14,4</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1</w:t>
            </w:r>
            <w:r w:rsidRPr="00747BD0">
              <w:rPr>
                <w:sz w:val="22"/>
                <w:szCs w:val="22"/>
              </w:rPr>
              <w:t>,</w:t>
            </w:r>
            <w:r>
              <w:rPr>
                <w:sz w:val="22"/>
                <w:szCs w:val="22"/>
              </w:rPr>
              <w:t>5</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Двухразовое питание – горячие завтраки и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9,4</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9,7</w:t>
            </w:r>
          </w:p>
        </w:tc>
        <w:tc>
          <w:tcPr>
            <w:tcW w:w="1560" w:type="dxa"/>
          </w:tcPr>
          <w:p w:rsidR="00976313" w:rsidRPr="00747BD0" w:rsidRDefault="00976313" w:rsidP="00976313">
            <w:pPr>
              <w:tabs>
                <w:tab w:val="left" w:pos="180"/>
                <w:tab w:val="left" w:pos="709"/>
              </w:tabs>
              <w:jc w:val="center"/>
              <w:rPr>
                <w:sz w:val="22"/>
                <w:szCs w:val="22"/>
              </w:rPr>
            </w:pPr>
            <w:r>
              <w:rPr>
                <w:sz w:val="22"/>
                <w:szCs w:val="22"/>
              </w:rPr>
              <w:t>18,8</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9,4</w:t>
            </w:r>
          </w:p>
        </w:tc>
      </w:tr>
      <w:tr w:rsidR="00976313" w:rsidRPr="00747BD0" w:rsidTr="00976313">
        <w:trPr>
          <w:jc w:val="center"/>
        </w:trPr>
        <w:tc>
          <w:tcPr>
            <w:tcW w:w="9613" w:type="dxa"/>
            <w:gridSpan w:val="5"/>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Школьники 1 – 4 классов</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Горячее питание - всего</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99,7</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97,3</w:t>
            </w:r>
          </w:p>
        </w:tc>
        <w:tc>
          <w:tcPr>
            <w:tcW w:w="1560" w:type="dxa"/>
          </w:tcPr>
          <w:p w:rsidR="00976313" w:rsidRPr="00747BD0" w:rsidRDefault="00976313" w:rsidP="00976313">
            <w:pPr>
              <w:tabs>
                <w:tab w:val="left" w:pos="180"/>
                <w:tab w:val="left" w:pos="709"/>
              </w:tabs>
              <w:jc w:val="center"/>
              <w:rPr>
                <w:sz w:val="22"/>
                <w:szCs w:val="22"/>
              </w:rPr>
            </w:pPr>
            <w:r>
              <w:rPr>
                <w:sz w:val="22"/>
                <w:szCs w:val="22"/>
              </w:rPr>
              <w:t>99,0</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xml:space="preserve">- </w:t>
            </w:r>
            <w:r>
              <w:rPr>
                <w:sz w:val="22"/>
                <w:szCs w:val="22"/>
              </w:rPr>
              <w:t>0</w:t>
            </w:r>
            <w:r w:rsidRPr="00747BD0">
              <w:rPr>
                <w:sz w:val="22"/>
                <w:szCs w:val="22"/>
              </w:rPr>
              <w:t>,</w:t>
            </w:r>
            <w:r>
              <w:rPr>
                <w:sz w:val="22"/>
                <w:szCs w:val="22"/>
              </w:rPr>
              <w:t>7</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Одноразовое питание - завтраки</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58,3</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58,5</w:t>
            </w:r>
          </w:p>
        </w:tc>
        <w:tc>
          <w:tcPr>
            <w:tcW w:w="1560" w:type="dxa"/>
          </w:tcPr>
          <w:p w:rsidR="00976313" w:rsidRPr="00747BD0" w:rsidRDefault="00976313" w:rsidP="00976313">
            <w:pPr>
              <w:tabs>
                <w:tab w:val="left" w:pos="180"/>
                <w:tab w:val="left" w:pos="709"/>
              </w:tabs>
              <w:jc w:val="center"/>
              <w:rPr>
                <w:sz w:val="22"/>
                <w:szCs w:val="22"/>
              </w:rPr>
            </w:pPr>
            <w:r>
              <w:rPr>
                <w:sz w:val="22"/>
                <w:szCs w:val="22"/>
              </w:rPr>
              <w:t>44,2</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xml:space="preserve">- </w:t>
            </w:r>
            <w:r>
              <w:rPr>
                <w:sz w:val="22"/>
                <w:szCs w:val="22"/>
              </w:rPr>
              <w:t>14</w:t>
            </w:r>
            <w:r w:rsidRPr="00747BD0">
              <w:rPr>
                <w:sz w:val="22"/>
                <w:szCs w:val="22"/>
              </w:rPr>
              <w:t>,1</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Одноразовое питание -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27,6</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26,7</w:t>
            </w:r>
          </w:p>
        </w:tc>
        <w:tc>
          <w:tcPr>
            <w:tcW w:w="1560" w:type="dxa"/>
          </w:tcPr>
          <w:p w:rsidR="00976313" w:rsidRPr="00747BD0" w:rsidRDefault="00976313" w:rsidP="00976313">
            <w:pPr>
              <w:tabs>
                <w:tab w:val="left" w:pos="180"/>
                <w:tab w:val="left" w:pos="709"/>
              </w:tabs>
              <w:jc w:val="center"/>
              <w:rPr>
                <w:sz w:val="22"/>
                <w:szCs w:val="22"/>
              </w:rPr>
            </w:pPr>
            <w:r>
              <w:rPr>
                <w:sz w:val="22"/>
                <w:szCs w:val="22"/>
              </w:rPr>
              <w:t>22,7</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4</w:t>
            </w:r>
            <w:r w:rsidRPr="00747BD0">
              <w:rPr>
                <w:sz w:val="22"/>
                <w:szCs w:val="22"/>
              </w:rPr>
              <w:t>,</w:t>
            </w:r>
            <w:r>
              <w:rPr>
                <w:sz w:val="22"/>
                <w:szCs w:val="22"/>
              </w:rPr>
              <w:t>9</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Двухразовое питание – горячие завтраки и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14,1</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14,8</w:t>
            </w:r>
          </w:p>
        </w:tc>
        <w:tc>
          <w:tcPr>
            <w:tcW w:w="1560" w:type="dxa"/>
          </w:tcPr>
          <w:p w:rsidR="00976313" w:rsidRPr="00747BD0" w:rsidRDefault="00976313" w:rsidP="00976313">
            <w:pPr>
              <w:tabs>
                <w:tab w:val="left" w:pos="180"/>
                <w:tab w:val="left" w:pos="709"/>
              </w:tabs>
              <w:jc w:val="center"/>
              <w:rPr>
                <w:sz w:val="22"/>
                <w:szCs w:val="22"/>
              </w:rPr>
            </w:pPr>
            <w:r>
              <w:rPr>
                <w:sz w:val="22"/>
                <w:szCs w:val="22"/>
              </w:rPr>
              <w:t>33,1</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19</w:t>
            </w:r>
            <w:r w:rsidRPr="00747BD0">
              <w:rPr>
                <w:sz w:val="22"/>
                <w:szCs w:val="22"/>
              </w:rPr>
              <w:t>,</w:t>
            </w:r>
            <w:r>
              <w:rPr>
                <w:sz w:val="22"/>
                <w:szCs w:val="22"/>
              </w:rPr>
              <w:t>0</w:t>
            </w:r>
          </w:p>
        </w:tc>
      </w:tr>
      <w:tr w:rsidR="00976313" w:rsidRPr="00747BD0" w:rsidTr="00976313">
        <w:trPr>
          <w:jc w:val="center"/>
        </w:trPr>
        <w:tc>
          <w:tcPr>
            <w:tcW w:w="9613" w:type="dxa"/>
            <w:gridSpan w:val="5"/>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Школьники 5 – 11 классов</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Горячее питание - всего</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94,6</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94,9</w:t>
            </w:r>
          </w:p>
        </w:tc>
        <w:tc>
          <w:tcPr>
            <w:tcW w:w="1560" w:type="dxa"/>
          </w:tcPr>
          <w:p w:rsidR="00976313" w:rsidRPr="00747BD0" w:rsidRDefault="00976313" w:rsidP="00976313">
            <w:pPr>
              <w:tabs>
                <w:tab w:val="left" w:pos="180"/>
                <w:tab w:val="left" w:pos="709"/>
              </w:tabs>
              <w:jc w:val="center"/>
              <w:rPr>
                <w:sz w:val="22"/>
                <w:szCs w:val="22"/>
              </w:rPr>
            </w:pPr>
            <w:r>
              <w:rPr>
                <w:sz w:val="22"/>
                <w:szCs w:val="22"/>
              </w:rPr>
              <w:t>95,7</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1</w:t>
            </w:r>
            <w:r w:rsidRPr="00747BD0">
              <w:rPr>
                <w:sz w:val="22"/>
                <w:szCs w:val="22"/>
              </w:rPr>
              <w:t>,</w:t>
            </w:r>
            <w:r>
              <w:rPr>
                <w:sz w:val="22"/>
                <w:szCs w:val="22"/>
              </w:rPr>
              <w:t>1</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Одноразовое питание - завтраки</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87,5</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87,5</w:t>
            </w:r>
          </w:p>
        </w:tc>
        <w:tc>
          <w:tcPr>
            <w:tcW w:w="1560" w:type="dxa"/>
          </w:tcPr>
          <w:p w:rsidR="00976313" w:rsidRPr="00747BD0" w:rsidRDefault="00976313" w:rsidP="00976313">
            <w:pPr>
              <w:tabs>
                <w:tab w:val="left" w:pos="180"/>
                <w:tab w:val="left" w:pos="709"/>
              </w:tabs>
              <w:jc w:val="center"/>
              <w:rPr>
                <w:sz w:val="22"/>
                <w:szCs w:val="22"/>
              </w:rPr>
            </w:pPr>
            <w:r>
              <w:rPr>
                <w:sz w:val="22"/>
                <w:szCs w:val="22"/>
              </w:rPr>
              <w:t>84,4</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3</w:t>
            </w:r>
            <w:r w:rsidRPr="00747BD0">
              <w:rPr>
                <w:sz w:val="22"/>
                <w:szCs w:val="22"/>
              </w:rPr>
              <w:t>,</w:t>
            </w:r>
            <w:r>
              <w:rPr>
                <w:sz w:val="22"/>
                <w:szCs w:val="22"/>
              </w:rPr>
              <w:t>1</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Одноразовое питание -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7,6</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7,6</w:t>
            </w:r>
          </w:p>
        </w:tc>
        <w:tc>
          <w:tcPr>
            <w:tcW w:w="1560" w:type="dxa"/>
          </w:tcPr>
          <w:p w:rsidR="00976313" w:rsidRPr="00747BD0" w:rsidRDefault="00976313" w:rsidP="00976313">
            <w:pPr>
              <w:tabs>
                <w:tab w:val="left" w:pos="180"/>
                <w:tab w:val="left" w:pos="709"/>
              </w:tabs>
              <w:jc w:val="center"/>
              <w:rPr>
                <w:sz w:val="22"/>
                <w:szCs w:val="22"/>
              </w:rPr>
            </w:pPr>
            <w:r>
              <w:rPr>
                <w:sz w:val="22"/>
                <w:szCs w:val="22"/>
              </w:rPr>
              <w:t>7,9</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+ 0</w:t>
            </w:r>
            <w:r w:rsidRPr="00747BD0">
              <w:rPr>
                <w:sz w:val="22"/>
                <w:szCs w:val="22"/>
              </w:rPr>
              <w:t>,</w:t>
            </w:r>
            <w:r>
              <w:rPr>
                <w:sz w:val="22"/>
                <w:szCs w:val="22"/>
              </w:rPr>
              <w:t>9</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Двухразовое питание – горячие завтраки и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4,9</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4,9</w:t>
            </w:r>
          </w:p>
        </w:tc>
        <w:tc>
          <w:tcPr>
            <w:tcW w:w="1560" w:type="dxa"/>
          </w:tcPr>
          <w:p w:rsidR="00976313" w:rsidRPr="00747BD0" w:rsidRDefault="00976313" w:rsidP="00976313">
            <w:pPr>
              <w:tabs>
                <w:tab w:val="left" w:pos="180"/>
                <w:tab w:val="left" w:pos="709"/>
              </w:tabs>
              <w:jc w:val="center"/>
              <w:rPr>
                <w:sz w:val="22"/>
                <w:szCs w:val="22"/>
              </w:rPr>
            </w:pPr>
            <w:r>
              <w:rPr>
                <w:sz w:val="22"/>
                <w:szCs w:val="22"/>
              </w:rPr>
              <w:t>7,7</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w:t>
            </w:r>
            <w:r w:rsidRPr="00747BD0">
              <w:rPr>
                <w:sz w:val="22"/>
                <w:szCs w:val="22"/>
              </w:rPr>
              <w:t xml:space="preserve"> </w:t>
            </w:r>
            <w:r>
              <w:rPr>
                <w:sz w:val="22"/>
                <w:szCs w:val="22"/>
              </w:rPr>
              <w:t>2</w:t>
            </w:r>
            <w:r w:rsidRPr="00747BD0">
              <w:rPr>
                <w:sz w:val="22"/>
                <w:szCs w:val="22"/>
              </w:rPr>
              <w:t>,</w:t>
            </w:r>
            <w:r>
              <w:rPr>
                <w:sz w:val="22"/>
                <w:szCs w:val="22"/>
              </w:rPr>
              <w:t>8</w:t>
            </w:r>
          </w:p>
        </w:tc>
      </w:tr>
      <w:tr w:rsidR="00976313" w:rsidRPr="00747BD0" w:rsidTr="00976313">
        <w:trPr>
          <w:jc w:val="center"/>
        </w:trPr>
        <w:tc>
          <w:tcPr>
            <w:tcW w:w="9613" w:type="dxa"/>
            <w:gridSpan w:val="5"/>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Обучающиеся профессиональных образовательных организаций</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Горячее питание - всего</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94,9</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79,9</w:t>
            </w:r>
          </w:p>
        </w:tc>
        <w:tc>
          <w:tcPr>
            <w:tcW w:w="1560" w:type="dxa"/>
          </w:tcPr>
          <w:p w:rsidR="00976313" w:rsidRPr="00747BD0" w:rsidRDefault="00976313" w:rsidP="00976313">
            <w:pPr>
              <w:tabs>
                <w:tab w:val="left" w:pos="180"/>
                <w:tab w:val="left" w:pos="709"/>
              </w:tabs>
              <w:jc w:val="center"/>
              <w:rPr>
                <w:sz w:val="22"/>
                <w:szCs w:val="22"/>
              </w:rPr>
            </w:pPr>
            <w:r>
              <w:rPr>
                <w:sz w:val="22"/>
                <w:szCs w:val="22"/>
              </w:rPr>
              <w:t>80,4</w:t>
            </w:r>
          </w:p>
        </w:tc>
        <w:tc>
          <w:tcPr>
            <w:tcW w:w="1687" w:type="dxa"/>
            <w:shd w:val="clear" w:color="auto" w:fill="auto"/>
          </w:tcPr>
          <w:p w:rsidR="00976313" w:rsidRPr="00747BD0" w:rsidRDefault="00976313" w:rsidP="00976313">
            <w:pPr>
              <w:tabs>
                <w:tab w:val="left" w:pos="180"/>
                <w:tab w:val="left" w:pos="709"/>
              </w:tabs>
              <w:jc w:val="center"/>
              <w:rPr>
                <w:sz w:val="22"/>
                <w:szCs w:val="22"/>
              </w:rPr>
            </w:pPr>
            <w:r>
              <w:rPr>
                <w:sz w:val="22"/>
                <w:szCs w:val="22"/>
              </w:rPr>
              <w:t>- 14</w:t>
            </w:r>
            <w:r w:rsidRPr="00747BD0">
              <w:rPr>
                <w:sz w:val="22"/>
                <w:szCs w:val="22"/>
              </w:rPr>
              <w:t>,</w:t>
            </w:r>
            <w:r>
              <w:rPr>
                <w:sz w:val="22"/>
                <w:szCs w:val="22"/>
              </w:rPr>
              <w:t>5</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 xml:space="preserve">Одноразовое питание - </w:t>
            </w:r>
            <w:r w:rsidRPr="00747BD0">
              <w:rPr>
                <w:sz w:val="22"/>
                <w:szCs w:val="22"/>
              </w:rPr>
              <w:lastRenderedPageBreak/>
              <w:t>завтраки</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lastRenderedPageBreak/>
              <w:t>87,5</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52,7</w:t>
            </w:r>
          </w:p>
        </w:tc>
        <w:tc>
          <w:tcPr>
            <w:tcW w:w="1560" w:type="dxa"/>
          </w:tcPr>
          <w:p w:rsidR="00976313" w:rsidRPr="00747BD0" w:rsidRDefault="00976313" w:rsidP="00976313">
            <w:pPr>
              <w:tabs>
                <w:tab w:val="left" w:pos="180"/>
                <w:tab w:val="left" w:pos="709"/>
              </w:tabs>
              <w:jc w:val="center"/>
              <w:rPr>
                <w:sz w:val="22"/>
                <w:szCs w:val="22"/>
              </w:rPr>
            </w:pPr>
            <w:r>
              <w:rPr>
                <w:sz w:val="22"/>
                <w:szCs w:val="22"/>
              </w:rPr>
              <w:t>58,4</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xml:space="preserve">- </w:t>
            </w:r>
            <w:r>
              <w:rPr>
                <w:sz w:val="22"/>
                <w:szCs w:val="22"/>
              </w:rPr>
              <w:t>29</w:t>
            </w:r>
            <w:r w:rsidRPr="00747BD0">
              <w:rPr>
                <w:sz w:val="22"/>
                <w:szCs w:val="22"/>
              </w:rPr>
              <w:t>,</w:t>
            </w:r>
            <w:r>
              <w:rPr>
                <w:sz w:val="22"/>
                <w:szCs w:val="22"/>
              </w:rPr>
              <w:t>1</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lastRenderedPageBreak/>
              <w:t>Одноразовое питание -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7,6</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28,9</w:t>
            </w:r>
          </w:p>
        </w:tc>
        <w:tc>
          <w:tcPr>
            <w:tcW w:w="1560" w:type="dxa"/>
          </w:tcPr>
          <w:p w:rsidR="00976313" w:rsidRPr="00747BD0" w:rsidRDefault="00976313" w:rsidP="00976313">
            <w:pPr>
              <w:tabs>
                <w:tab w:val="left" w:pos="180"/>
                <w:tab w:val="left" w:pos="709"/>
              </w:tabs>
              <w:jc w:val="center"/>
              <w:rPr>
                <w:sz w:val="22"/>
                <w:szCs w:val="22"/>
              </w:rPr>
            </w:pPr>
            <w:r>
              <w:rPr>
                <w:sz w:val="22"/>
                <w:szCs w:val="22"/>
              </w:rPr>
              <w:t>22,9</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xml:space="preserve">+ </w:t>
            </w:r>
            <w:r>
              <w:rPr>
                <w:sz w:val="22"/>
                <w:szCs w:val="22"/>
              </w:rPr>
              <w:t>15</w:t>
            </w:r>
            <w:r w:rsidRPr="00747BD0">
              <w:rPr>
                <w:sz w:val="22"/>
                <w:szCs w:val="22"/>
              </w:rPr>
              <w:t>,</w:t>
            </w:r>
            <w:r>
              <w:rPr>
                <w:sz w:val="22"/>
                <w:szCs w:val="22"/>
              </w:rPr>
              <w:t>3</w:t>
            </w:r>
          </w:p>
        </w:tc>
      </w:tr>
      <w:tr w:rsidR="00976313" w:rsidRPr="00747BD0" w:rsidTr="00976313">
        <w:trPr>
          <w:jc w:val="center"/>
        </w:trPr>
        <w:tc>
          <w:tcPr>
            <w:tcW w:w="3248" w:type="dxa"/>
            <w:shd w:val="clear" w:color="auto" w:fill="auto"/>
          </w:tcPr>
          <w:p w:rsidR="00976313" w:rsidRPr="00747BD0" w:rsidRDefault="00976313" w:rsidP="00976313">
            <w:pPr>
              <w:tabs>
                <w:tab w:val="left" w:pos="180"/>
                <w:tab w:val="left" w:pos="709"/>
              </w:tabs>
              <w:rPr>
                <w:sz w:val="22"/>
                <w:szCs w:val="22"/>
              </w:rPr>
            </w:pPr>
            <w:r w:rsidRPr="00747BD0">
              <w:rPr>
                <w:sz w:val="22"/>
                <w:szCs w:val="22"/>
              </w:rPr>
              <w:t>Двухразовое питание – горячие завтраки и обеды</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4,9</w:t>
            </w:r>
          </w:p>
        </w:tc>
        <w:tc>
          <w:tcPr>
            <w:tcW w:w="1559" w:type="dxa"/>
          </w:tcPr>
          <w:p w:rsidR="00976313" w:rsidRPr="00747BD0" w:rsidRDefault="00976313" w:rsidP="00976313">
            <w:pPr>
              <w:tabs>
                <w:tab w:val="left" w:pos="180"/>
                <w:tab w:val="left" w:pos="709"/>
              </w:tabs>
              <w:jc w:val="center"/>
              <w:rPr>
                <w:sz w:val="22"/>
                <w:szCs w:val="22"/>
              </w:rPr>
            </w:pPr>
            <w:r w:rsidRPr="00747BD0">
              <w:rPr>
                <w:sz w:val="22"/>
                <w:szCs w:val="22"/>
              </w:rPr>
              <w:t>18,4</w:t>
            </w:r>
          </w:p>
        </w:tc>
        <w:tc>
          <w:tcPr>
            <w:tcW w:w="1560" w:type="dxa"/>
          </w:tcPr>
          <w:p w:rsidR="00976313" w:rsidRPr="00747BD0" w:rsidRDefault="00976313" w:rsidP="00976313">
            <w:pPr>
              <w:tabs>
                <w:tab w:val="left" w:pos="180"/>
                <w:tab w:val="left" w:pos="709"/>
              </w:tabs>
              <w:jc w:val="center"/>
              <w:rPr>
                <w:sz w:val="22"/>
                <w:szCs w:val="22"/>
              </w:rPr>
            </w:pPr>
            <w:r>
              <w:rPr>
                <w:sz w:val="22"/>
                <w:szCs w:val="22"/>
              </w:rPr>
              <w:t>18,7</w:t>
            </w:r>
          </w:p>
        </w:tc>
        <w:tc>
          <w:tcPr>
            <w:tcW w:w="1687" w:type="dxa"/>
            <w:shd w:val="clear" w:color="auto" w:fill="auto"/>
          </w:tcPr>
          <w:p w:rsidR="00976313" w:rsidRPr="00747BD0" w:rsidRDefault="00976313" w:rsidP="00976313">
            <w:pPr>
              <w:tabs>
                <w:tab w:val="left" w:pos="180"/>
                <w:tab w:val="left" w:pos="709"/>
              </w:tabs>
              <w:jc w:val="center"/>
              <w:rPr>
                <w:sz w:val="22"/>
                <w:szCs w:val="22"/>
              </w:rPr>
            </w:pPr>
            <w:r w:rsidRPr="00747BD0">
              <w:rPr>
                <w:sz w:val="22"/>
                <w:szCs w:val="22"/>
              </w:rPr>
              <w:t>+ 1</w:t>
            </w:r>
            <w:r>
              <w:rPr>
                <w:sz w:val="22"/>
                <w:szCs w:val="22"/>
              </w:rPr>
              <w:t>3</w:t>
            </w:r>
            <w:r w:rsidRPr="00747BD0">
              <w:rPr>
                <w:sz w:val="22"/>
                <w:szCs w:val="22"/>
              </w:rPr>
              <w:t>,</w:t>
            </w:r>
            <w:r>
              <w:rPr>
                <w:sz w:val="22"/>
                <w:szCs w:val="22"/>
              </w:rPr>
              <w:t>8</w:t>
            </w:r>
          </w:p>
        </w:tc>
      </w:tr>
    </w:tbl>
    <w:p w:rsidR="00976313" w:rsidRPr="00747BD0" w:rsidRDefault="00976313" w:rsidP="00976313">
      <w:pPr>
        <w:tabs>
          <w:tab w:val="left" w:pos="180"/>
          <w:tab w:val="left" w:pos="709"/>
        </w:tabs>
        <w:jc w:val="center"/>
        <w:rPr>
          <w:b/>
          <w:sz w:val="22"/>
          <w:szCs w:val="22"/>
        </w:rPr>
      </w:pPr>
    </w:p>
    <w:p w:rsidR="00976313" w:rsidRPr="00D16757" w:rsidRDefault="00976313" w:rsidP="00976313">
      <w:pPr>
        <w:ind w:firstLine="851"/>
        <w:jc w:val="both"/>
      </w:pPr>
      <w:r w:rsidRPr="00D16757">
        <w:t>В целях организации питания детей общеобразовательных учреждений, а также детей, находящихся в трудной жизненной ситуации, и детей из малоимущих детей, в области приняты  нормативно-правовые акты:</w:t>
      </w:r>
    </w:p>
    <w:p w:rsidR="00976313" w:rsidRPr="00D16757" w:rsidRDefault="00976313" w:rsidP="0025359F">
      <w:pPr>
        <w:ind w:firstLine="708"/>
        <w:jc w:val="both"/>
      </w:pPr>
      <w:r w:rsidRPr="00D16757">
        <w:t xml:space="preserve">-  постановление правительства Еврейской автономной области от 11.02.2019 №25-пп «О государственной программе Еврейской автономной области «Развитие образования Еврейской авто6номной области на 2018-2024 годы»; </w:t>
      </w:r>
    </w:p>
    <w:p w:rsidR="00976313" w:rsidRPr="00D16757" w:rsidRDefault="00976313" w:rsidP="0025359F">
      <w:pPr>
        <w:ind w:firstLine="708"/>
        <w:jc w:val="both"/>
      </w:pPr>
      <w:r w:rsidRPr="00D16757">
        <w:t>- Закон Еврейской автономной области от 31.10.2012 № 177-ОЗ (в ред. от 26.01.2017 № 77-ОЗ) «О представлении бесплатного питания обучающимся в общеобразовательных учреждениях на территории Еврейской автономной области»;</w:t>
      </w:r>
    </w:p>
    <w:p w:rsidR="00976313" w:rsidRPr="00D16757" w:rsidRDefault="00976313" w:rsidP="0025359F">
      <w:pPr>
        <w:ind w:firstLine="708"/>
        <w:jc w:val="both"/>
      </w:pPr>
      <w:r w:rsidRPr="00D16757">
        <w:t xml:space="preserve">- постановление мэрии МО «Город Биробиджан» Еврейской автономной области от 12.03.2019 № 402 «Об утверждении порядка предоставления бесплатного двухразового питания обучающимся с ограниченными возможностями здоровья в муниципальных общеобразовательных организациях городского округа».  </w:t>
      </w:r>
    </w:p>
    <w:p w:rsidR="00976313" w:rsidRPr="00747BD0" w:rsidRDefault="00976313" w:rsidP="00976313">
      <w:pPr>
        <w:ind w:firstLine="709"/>
        <w:jc w:val="both"/>
      </w:pPr>
      <w:r w:rsidRPr="00747BD0">
        <w:t>Несмотря на принимаемые меры органами исполнительной власти Еврейской автономной области и муниципальными образованиями,  имеются недостатки по организации полноценного питания обучающихся общеобразовательных организаций.</w:t>
      </w:r>
    </w:p>
    <w:p w:rsidR="00976313" w:rsidRPr="00747BD0" w:rsidRDefault="00976313" w:rsidP="00976313">
      <w:pPr>
        <w:ind w:firstLine="709"/>
        <w:jc w:val="both"/>
      </w:pPr>
      <w:r w:rsidRPr="00747BD0">
        <w:t xml:space="preserve">В условиях сложившейся экономической ситуации отмечается рост цен на основные пищевые продукты - молоко, рыбу, творог, кисломолочные продукты, фрукты, овощи. Из-за низкой платежеспособности родителей и в целях сохранения стоимости завтраков и обедов используются приемы уменьшения объема и веса блюд. </w:t>
      </w:r>
    </w:p>
    <w:p w:rsidR="00976313" w:rsidRDefault="00976313" w:rsidP="00976313">
      <w:pPr>
        <w:ind w:firstLine="709"/>
        <w:jc w:val="both"/>
        <w:textAlignment w:val="baseline"/>
      </w:pPr>
      <w:r w:rsidRPr="00747BD0">
        <w:t>Значимым</w:t>
      </w:r>
      <w:r w:rsidRPr="00747BD0">
        <w:rPr>
          <w:color w:val="FF0000"/>
        </w:rPr>
        <w:t xml:space="preserve"> </w:t>
      </w:r>
      <w:r w:rsidRPr="00747BD0">
        <w:t xml:space="preserve">фактором в профилактике заболеваний, связанных с организацией питания в образовательных и оздоровительных организациях, является качество готовых блюд по микробиологическим показателям. </w:t>
      </w:r>
    </w:p>
    <w:p w:rsidR="00976313" w:rsidRPr="00747BD0" w:rsidRDefault="00976313" w:rsidP="00976313">
      <w:pPr>
        <w:ind w:firstLine="709"/>
        <w:jc w:val="both"/>
        <w:textAlignment w:val="baseline"/>
      </w:pPr>
      <w:r w:rsidRPr="00747BD0">
        <w:t>В 201</w:t>
      </w:r>
      <w:r>
        <w:t>9</w:t>
      </w:r>
      <w:r w:rsidRPr="00747BD0">
        <w:t xml:space="preserve"> году удельный вес исследованных проб готовых блюд, не отвечающих требованиям по микробиологическим показателям</w:t>
      </w:r>
      <w:r w:rsidR="00F36D4F">
        <w:t>,</w:t>
      </w:r>
      <w:r>
        <w:t xml:space="preserve"> незначительно вырос и составил 5,3% против 4,2% в 2018 году. В </w:t>
      </w:r>
      <w:r w:rsidRPr="00747BD0">
        <w:t xml:space="preserve"> 2017 год</w:t>
      </w:r>
      <w:r>
        <w:t>у - 4,1%</w:t>
      </w:r>
      <w:r w:rsidRPr="00747BD0">
        <w:t>.</w:t>
      </w:r>
    </w:p>
    <w:p w:rsidR="00976313" w:rsidRPr="00747BD0" w:rsidRDefault="00976313" w:rsidP="00976313">
      <w:pPr>
        <w:ind w:firstLine="709"/>
        <w:jc w:val="both"/>
        <w:textAlignment w:val="baseline"/>
      </w:pPr>
      <w:r w:rsidRPr="00747BD0">
        <w:t xml:space="preserve"> Наибольший удельный вес проб, не соответствующих гигиеническим требованиям по микробиологическим показателям, отмечается в образовательных организациях г. Биробиджана (</w:t>
      </w:r>
      <w:r>
        <w:t>6</w:t>
      </w:r>
      <w:r w:rsidRPr="00747BD0">
        <w:t>,</w:t>
      </w:r>
      <w:r>
        <w:t>3</w:t>
      </w:r>
      <w:r w:rsidRPr="00747BD0">
        <w:t>%).</w:t>
      </w:r>
    </w:p>
    <w:p w:rsidR="00976313" w:rsidRPr="00747BD0" w:rsidRDefault="00976313" w:rsidP="00976313">
      <w:pPr>
        <w:ind w:firstLine="709"/>
        <w:jc w:val="both"/>
        <w:textAlignment w:val="baseline"/>
      </w:pPr>
      <w:r w:rsidRPr="00747BD0">
        <w:t>Большое значение в формировании гармонического роста и развития ребенка имеют такие составляющие организованного питания, как калорийность рационов и содержание витамина С в искусственно витаминизированных блюдах. В 201</w:t>
      </w:r>
      <w:r>
        <w:t>9</w:t>
      </w:r>
      <w:r w:rsidRPr="00747BD0">
        <w:t xml:space="preserve"> году удельный вес исследованных проб готовых блюд, не отвечающих гигиеническим требованиям по калорийности,</w:t>
      </w:r>
      <w:r>
        <w:t xml:space="preserve"> в сравнении с 2017 годом вырос и составил 5,6% против 3,9% в 2018 году. В 2017 году - 4,6%</w:t>
      </w:r>
      <w:r w:rsidRPr="00747BD0">
        <w:t>. По содержанию витамина С</w:t>
      </w:r>
      <w:r>
        <w:t xml:space="preserve"> процент неудовлетворительных проб составил 9,0% против  </w:t>
      </w:r>
      <w:r w:rsidRPr="00747BD0">
        <w:t xml:space="preserve">7,2% </w:t>
      </w:r>
      <w:r>
        <w:t>в 2018 году. В</w:t>
      </w:r>
      <w:r w:rsidRPr="00747BD0">
        <w:t xml:space="preserve"> 2017 году </w:t>
      </w:r>
      <w:r>
        <w:t>- 5,4%.</w:t>
      </w:r>
      <w:r w:rsidRPr="00747BD0">
        <w:t xml:space="preserve"> </w:t>
      </w:r>
    </w:p>
    <w:p w:rsidR="00976313" w:rsidRPr="00747BD0" w:rsidRDefault="00976313" w:rsidP="00976313">
      <w:pPr>
        <w:tabs>
          <w:tab w:val="left" w:pos="142"/>
        </w:tabs>
        <w:ind w:firstLine="709"/>
        <w:jc w:val="both"/>
        <w:rPr>
          <w:bCs/>
        </w:rPr>
      </w:pPr>
      <w:r w:rsidRPr="00747BD0">
        <w:rPr>
          <w:bCs/>
        </w:rPr>
        <w:t>Качество воды в разводящей сети по химическому составу</w:t>
      </w:r>
      <w:r>
        <w:rPr>
          <w:bCs/>
        </w:rPr>
        <w:t xml:space="preserve"> и микробиологическим показателя</w:t>
      </w:r>
      <w:r w:rsidR="00F36D4F">
        <w:rPr>
          <w:bCs/>
        </w:rPr>
        <w:t>м</w:t>
      </w:r>
      <w:r>
        <w:rPr>
          <w:bCs/>
        </w:rPr>
        <w:t xml:space="preserve"> в 2019 году ухудшилось в связи с крупномасштабным подтоплением в  области, в том числе в городе Биробиджане, Биробиджанском, Ленинском и Смидовичском районах.  Удельный вес проб воды,</w:t>
      </w:r>
      <w:r w:rsidRPr="00747BD0">
        <w:rPr>
          <w:bCs/>
        </w:rPr>
        <w:t xml:space="preserve"> не отвечающих гигиеническим требованиям</w:t>
      </w:r>
      <w:r>
        <w:rPr>
          <w:bCs/>
        </w:rPr>
        <w:t>,</w:t>
      </w:r>
      <w:r w:rsidRPr="00747BD0">
        <w:rPr>
          <w:bCs/>
        </w:rPr>
        <w:t xml:space="preserve"> составил </w:t>
      </w:r>
      <w:r>
        <w:rPr>
          <w:bCs/>
        </w:rPr>
        <w:t xml:space="preserve">в 2019 году по санитарно-химическим показателям 9,5%, и 7,2% по микробиологическим. </w:t>
      </w:r>
      <w:r w:rsidRPr="00747BD0">
        <w:rPr>
          <w:bCs/>
        </w:rPr>
        <w:t xml:space="preserve"> </w:t>
      </w:r>
      <w:r>
        <w:rPr>
          <w:bCs/>
        </w:rPr>
        <w:t xml:space="preserve">В </w:t>
      </w:r>
      <w:r w:rsidRPr="00747BD0">
        <w:rPr>
          <w:bCs/>
        </w:rPr>
        <w:t xml:space="preserve">2018 году </w:t>
      </w:r>
      <w:r>
        <w:rPr>
          <w:bCs/>
        </w:rPr>
        <w:t>по санитарно-химическим показателям – 7,8%, в 2017 году - 7,8%</w:t>
      </w:r>
      <w:r w:rsidRPr="00747BD0">
        <w:rPr>
          <w:bCs/>
        </w:rPr>
        <w:t xml:space="preserve">.  </w:t>
      </w:r>
    </w:p>
    <w:p w:rsidR="00976313" w:rsidRDefault="00976313" w:rsidP="00976313">
      <w:pPr>
        <w:tabs>
          <w:tab w:val="left" w:pos="142"/>
        </w:tabs>
        <w:ind w:firstLine="709"/>
        <w:jc w:val="both"/>
        <w:rPr>
          <w:bCs/>
        </w:rPr>
      </w:pPr>
      <w:r w:rsidRPr="00747BD0">
        <w:rPr>
          <w:bCs/>
        </w:rPr>
        <w:lastRenderedPageBreak/>
        <w:t>Доля проб воды из разводящей сети</w:t>
      </w:r>
      <w:r w:rsidR="00F36D4F">
        <w:rPr>
          <w:bCs/>
        </w:rPr>
        <w:t>,</w:t>
      </w:r>
      <w:r w:rsidRPr="00747BD0">
        <w:rPr>
          <w:bCs/>
        </w:rPr>
        <w:t xml:space="preserve"> не отвечающих гигиеническим требованиям по микробиологическим показателям</w:t>
      </w:r>
      <w:r w:rsidR="00F36D4F">
        <w:rPr>
          <w:bCs/>
        </w:rPr>
        <w:t>,</w:t>
      </w:r>
      <w:r w:rsidRPr="00747BD0">
        <w:rPr>
          <w:bCs/>
        </w:rPr>
        <w:t xml:space="preserve"> составила </w:t>
      </w:r>
      <w:r>
        <w:rPr>
          <w:bCs/>
        </w:rPr>
        <w:t xml:space="preserve">в 2018 году - </w:t>
      </w:r>
      <w:r w:rsidRPr="00747BD0">
        <w:rPr>
          <w:bCs/>
        </w:rPr>
        <w:t xml:space="preserve">3,5%, что </w:t>
      </w:r>
      <w:r>
        <w:rPr>
          <w:bCs/>
        </w:rPr>
        <w:t>ниже</w:t>
      </w:r>
      <w:r w:rsidRPr="00747BD0">
        <w:rPr>
          <w:bCs/>
        </w:rPr>
        <w:t xml:space="preserve"> показателя 201</w:t>
      </w:r>
      <w:r>
        <w:rPr>
          <w:bCs/>
        </w:rPr>
        <w:t>7</w:t>
      </w:r>
      <w:r w:rsidRPr="00747BD0">
        <w:rPr>
          <w:bCs/>
        </w:rPr>
        <w:t xml:space="preserve"> года на – </w:t>
      </w:r>
      <w:r>
        <w:rPr>
          <w:bCs/>
        </w:rPr>
        <w:t>1</w:t>
      </w:r>
      <w:r w:rsidRPr="00747BD0">
        <w:rPr>
          <w:bCs/>
        </w:rPr>
        <w:t>,</w:t>
      </w:r>
      <w:r>
        <w:rPr>
          <w:bCs/>
        </w:rPr>
        <w:t>6</w:t>
      </w:r>
      <w:r w:rsidRPr="00747BD0">
        <w:rPr>
          <w:bCs/>
        </w:rPr>
        <w:t>% (5,</w:t>
      </w:r>
      <w:r>
        <w:rPr>
          <w:bCs/>
        </w:rPr>
        <w:t>1</w:t>
      </w:r>
      <w:r w:rsidRPr="00747BD0">
        <w:rPr>
          <w:bCs/>
        </w:rPr>
        <w:t>%) (табл.</w:t>
      </w:r>
      <w:r w:rsidR="004E4C72">
        <w:rPr>
          <w:bCs/>
        </w:rPr>
        <w:t xml:space="preserve"> №</w:t>
      </w:r>
      <w:r w:rsidR="00F36D4F">
        <w:rPr>
          <w:bCs/>
        </w:rPr>
        <w:t xml:space="preserve"> </w:t>
      </w:r>
      <w:r w:rsidR="004E4C72">
        <w:rPr>
          <w:bCs/>
        </w:rPr>
        <w:t>24</w:t>
      </w:r>
      <w:r w:rsidRPr="00747BD0">
        <w:rPr>
          <w:bCs/>
        </w:rPr>
        <w:t>):</w:t>
      </w:r>
    </w:p>
    <w:p w:rsidR="00976313" w:rsidRPr="00747BD0" w:rsidRDefault="00976313" w:rsidP="00976313">
      <w:pPr>
        <w:tabs>
          <w:tab w:val="left" w:pos="142"/>
        </w:tabs>
        <w:ind w:firstLine="709"/>
        <w:jc w:val="both"/>
        <w:rPr>
          <w:bCs/>
        </w:rPr>
      </w:pPr>
      <w:r w:rsidRPr="00747BD0">
        <w:rPr>
          <w:bCs/>
        </w:rPr>
        <w:t xml:space="preserve"> </w:t>
      </w:r>
    </w:p>
    <w:p w:rsidR="00976313" w:rsidRPr="00747BD0" w:rsidRDefault="00D755EB" w:rsidP="00976313">
      <w:pPr>
        <w:tabs>
          <w:tab w:val="left" w:pos="142"/>
        </w:tabs>
        <w:ind w:left="283" w:firstLine="567"/>
        <w:jc w:val="right"/>
        <w:rPr>
          <w:sz w:val="22"/>
          <w:szCs w:val="22"/>
        </w:rPr>
      </w:pPr>
      <w:r>
        <w:rPr>
          <w:sz w:val="22"/>
          <w:szCs w:val="22"/>
        </w:rPr>
        <w:t>Таблица №</w:t>
      </w:r>
      <w:r w:rsidR="00F36D4F">
        <w:rPr>
          <w:sz w:val="22"/>
          <w:szCs w:val="22"/>
        </w:rPr>
        <w:t xml:space="preserve"> </w:t>
      </w:r>
      <w:r w:rsidR="004E4C72">
        <w:rPr>
          <w:sz w:val="22"/>
          <w:szCs w:val="22"/>
        </w:rPr>
        <w:t>24</w:t>
      </w:r>
    </w:p>
    <w:p w:rsidR="00976313" w:rsidRPr="00747BD0" w:rsidRDefault="00976313" w:rsidP="00976313">
      <w:pPr>
        <w:tabs>
          <w:tab w:val="left" w:pos="142"/>
        </w:tabs>
        <w:jc w:val="center"/>
        <w:rPr>
          <w:b/>
          <w:bCs/>
          <w:sz w:val="22"/>
          <w:szCs w:val="22"/>
        </w:rPr>
      </w:pPr>
      <w:r w:rsidRPr="00747BD0">
        <w:rPr>
          <w:b/>
          <w:bCs/>
          <w:sz w:val="22"/>
          <w:szCs w:val="22"/>
        </w:rPr>
        <w:t>Гигиеническая характеристика питьевой воды в детских и подростковых организациях</w:t>
      </w:r>
    </w:p>
    <w:p w:rsidR="00976313" w:rsidRPr="00747BD0" w:rsidRDefault="00976313" w:rsidP="00976313">
      <w:pPr>
        <w:tabs>
          <w:tab w:val="left" w:pos="142"/>
        </w:tabs>
        <w:jc w:val="center"/>
        <w:rPr>
          <w:b/>
          <w:bCs/>
          <w:sz w:val="22"/>
          <w:szCs w:val="22"/>
        </w:rPr>
      </w:pPr>
    </w:p>
    <w:tbl>
      <w:tblPr>
        <w:tblW w:w="9146"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6"/>
        <w:gridCol w:w="1182"/>
        <w:gridCol w:w="1417"/>
        <w:gridCol w:w="1560"/>
        <w:gridCol w:w="1401"/>
      </w:tblGrid>
      <w:tr w:rsidR="00976313" w:rsidRPr="00747BD0" w:rsidTr="00976313">
        <w:trPr>
          <w:jc w:val="center"/>
        </w:trPr>
        <w:tc>
          <w:tcPr>
            <w:tcW w:w="3586" w:type="dxa"/>
            <w:vMerge w:val="restart"/>
            <w:tcBorders>
              <w:top w:val="single" w:sz="4" w:space="0" w:color="auto"/>
              <w:left w:val="single" w:sz="4" w:space="0" w:color="auto"/>
              <w:right w:val="single" w:sz="4" w:space="0" w:color="auto"/>
            </w:tcBorders>
          </w:tcPr>
          <w:p w:rsidR="00976313" w:rsidRPr="00747BD0" w:rsidRDefault="00976313" w:rsidP="00976313">
            <w:pPr>
              <w:tabs>
                <w:tab w:val="left" w:pos="142"/>
              </w:tabs>
              <w:ind w:left="283"/>
              <w:jc w:val="center"/>
              <w:rPr>
                <w:bCs/>
                <w:sz w:val="22"/>
                <w:szCs w:val="22"/>
              </w:rPr>
            </w:pPr>
          </w:p>
          <w:p w:rsidR="00976313" w:rsidRPr="00747BD0" w:rsidRDefault="00976313" w:rsidP="00976313">
            <w:pPr>
              <w:tabs>
                <w:tab w:val="left" w:pos="142"/>
              </w:tabs>
              <w:ind w:left="283"/>
              <w:jc w:val="center"/>
              <w:rPr>
                <w:bCs/>
                <w:sz w:val="22"/>
                <w:szCs w:val="22"/>
              </w:rPr>
            </w:pPr>
            <w:r w:rsidRPr="00747BD0">
              <w:rPr>
                <w:bCs/>
                <w:sz w:val="22"/>
                <w:szCs w:val="22"/>
              </w:rPr>
              <w:t>Показатели</w:t>
            </w:r>
          </w:p>
        </w:tc>
        <w:tc>
          <w:tcPr>
            <w:tcW w:w="4159" w:type="dxa"/>
            <w:gridSpan w:val="3"/>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0"/>
              </w:tabs>
              <w:ind w:left="34"/>
              <w:jc w:val="center"/>
              <w:rPr>
                <w:bCs/>
                <w:sz w:val="22"/>
                <w:szCs w:val="22"/>
              </w:rPr>
            </w:pPr>
            <w:r w:rsidRPr="00747BD0">
              <w:rPr>
                <w:bCs/>
                <w:sz w:val="22"/>
                <w:szCs w:val="22"/>
              </w:rPr>
              <w:t>Удельный вес проб, не соответствующих гигиеническим требованиям, %</w:t>
            </w:r>
          </w:p>
        </w:tc>
        <w:tc>
          <w:tcPr>
            <w:tcW w:w="1401" w:type="dxa"/>
            <w:vMerge w:val="restart"/>
            <w:tcBorders>
              <w:top w:val="single" w:sz="4" w:space="0" w:color="auto"/>
              <w:left w:val="single" w:sz="4" w:space="0" w:color="auto"/>
              <w:right w:val="single" w:sz="4" w:space="0" w:color="auto"/>
            </w:tcBorders>
          </w:tcPr>
          <w:p w:rsidR="00976313" w:rsidRPr="00747BD0" w:rsidRDefault="00976313" w:rsidP="00976313">
            <w:pPr>
              <w:tabs>
                <w:tab w:val="left" w:pos="180"/>
                <w:tab w:val="left" w:pos="709"/>
              </w:tabs>
              <w:jc w:val="center"/>
              <w:rPr>
                <w:sz w:val="22"/>
                <w:szCs w:val="22"/>
              </w:rPr>
            </w:pPr>
            <w:r w:rsidRPr="00747BD0">
              <w:rPr>
                <w:sz w:val="22"/>
                <w:szCs w:val="22"/>
              </w:rPr>
              <w:t xml:space="preserve">Темп прироста </w:t>
            </w:r>
          </w:p>
          <w:p w:rsidR="00976313" w:rsidRPr="00747BD0" w:rsidRDefault="00976313" w:rsidP="00976313">
            <w:pPr>
              <w:tabs>
                <w:tab w:val="left" w:pos="0"/>
              </w:tabs>
              <w:ind w:left="34"/>
              <w:jc w:val="center"/>
              <w:rPr>
                <w:bCs/>
                <w:sz w:val="22"/>
                <w:szCs w:val="22"/>
              </w:rPr>
            </w:pPr>
            <w:r w:rsidRPr="00747BD0">
              <w:rPr>
                <w:sz w:val="22"/>
                <w:szCs w:val="22"/>
              </w:rPr>
              <w:t>к 201</w:t>
            </w:r>
            <w:r>
              <w:rPr>
                <w:sz w:val="22"/>
                <w:szCs w:val="22"/>
              </w:rPr>
              <w:t>7</w:t>
            </w:r>
            <w:r w:rsidRPr="00747BD0">
              <w:rPr>
                <w:sz w:val="22"/>
                <w:szCs w:val="22"/>
              </w:rPr>
              <w:t xml:space="preserve"> г., %</w:t>
            </w:r>
          </w:p>
        </w:tc>
      </w:tr>
      <w:tr w:rsidR="00976313" w:rsidRPr="00747BD0" w:rsidTr="00976313">
        <w:trPr>
          <w:jc w:val="center"/>
        </w:trPr>
        <w:tc>
          <w:tcPr>
            <w:tcW w:w="3586" w:type="dxa"/>
            <w:vMerge/>
            <w:tcBorders>
              <w:left w:val="single" w:sz="4" w:space="0" w:color="auto"/>
              <w:right w:val="single" w:sz="4" w:space="0" w:color="auto"/>
            </w:tcBorders>
          </w:tcPr>
          <w:p w:rsidR="00976313" w:rsidRPr="00747BD0" w:rsidRDefault="00976313" w:rsidP="00976313">
            <w:pPr>
              <w:tabs>
                <w:tab w:val="left" w:pos="142"/>
              </w:tabs>
              <w:ind w:left="283"/>
              <w:jc w:val="center"/>
              <w:rPr>
                <w:b/>
                <w:bCs/>
                <w:sz w:val="22"/>
                <w:szCs w:val="22"/>
              </w:rPr>
            </w:pPr>
          </w:p>
        </w:tc>
        <w:tc>
          <w:tcPr>
            <w:tcW w:w="1182"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 w:val="left" w:pos="504"/>
              </w:tabs>
              <w:ind w:left="34"/>
              <w:jc w:val="center"/>
              <w:rPr>
                <w:bCs/>
                <w:sz w:val="22"/>
                <w:szCs w:val="22"/>
              </w:rPr>
            </w:pPr>
            <w:r w:rsidRPr="00747BD0">
              <w:rPr>
                <w:bCs/>
                <w:sz w:val="22"/>
                <w:szCs w:val="22"/>
              </w:rPr>
              <w:t>2017</w:t>
            </w:r>
          </w:p>
        </w:tc>
        <w:tc>
          <w:tcPr>
            <w:tcW w:w="1417"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 w:val="left" w:pos="504"/>
              </w:tabs>
              <w:ind w:left="34"/>
              <w:jc w:val="center"/>
              <w:rPr>
                <w:bCs/>
                <w:sz w:val="22"/>
                <w:szCs w:val="22"/>
              </w:rPr>
            </w:pPr>
            <w:r w:rsidRPr="00747BD0">
              <w:rPr>
                <w:bCs/>
                <w:sz w:val="22"/>
                <w:szCs w:val="22"/>
              </w:rPr>
              <w:t>2018</w:t>
            </w:r>
          </w:p>
        </w:tc>
        <w:tc>
          <w:tcPr>
            <w:tcW w:w="1560"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 w:val="left" w:pos="504"/>
              </w:tabs>
              <w:ind w:left="34"/>
              <w:jc w:val="center"/>
              <w:rPr>
                <w:bCs/>
                <w:sz w:val="22"/>
                <w:szCs w:val="22"/>
              </w:rPr>
            </w:pPr>
            <w:r w:rsidRPr="00747BD0">
              <w:rPr>
                <w:bCs/>
                <w:sz w:val="22"/>
                <w:szCs w:val="22"/>
              </w:rPr>
              <w:t>201</w:t>
            </w:r>
            <w:r>
              <w:rPr>
                <w:bCs/>
                <w:sz w:val="22"/>
                <w:szCs w:val="22"/>
              </w:rPr>
              <w:t>9</w:t>
            </w:r>
          </w:p>
        </w:tc>
        <w:tc>
          <w:tcPr>
            <w:tcW w:w="1401" w:type="dxa"/>
            <w:vMerge/>
            <w:tcBorders>
              <w:left w:val="single" w:sz="4" w:space="0" w:color="auto"/>
              <w:bottom w:val="single" w:sz="4" w:space="0" w:color="auto"/>
              <w:right w:val="single" w:sz="4" w:space="0" w:color="auto"/>
            </w:tcBorders>
          </w:tcPr>
          <w:p w:rsidR="00976313" w:rsidRPr="00747BD0" w:rsidRDefault="00976313" w:rsidP="00976313">
            <w:pPr>
              <w:tabs>
                <w:tab w:val="left" w:pos="142"/>
                <w:tab w:val="left" w:pos="504"/>
              </w:tabs>
              <w:ind w:left="34"/>
              <w:jc w:val="center"/>
              <w:rPr>
                <w:bCs/>
                <w:sz w:val="22"/>
                <w:szCs w:val="22"/>
              </w:rPr>
            </w:pPr>
          </w:p>
        </w:tc>
      </w:tr>
      <w:tr w:rsidR="00976313" w:rsidRPr="00747BD0" w:rsidTr="00976313">
        <w:trPr>
          <w:jc w:val="center"/>
        </w:trPr>
        <w:tc>
          <w:tcPr>
            <w:tcW w:w="3586"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180"/>
              <w:jc w:val="center"/>
              <w:rPr>
                <w:bCs/>
                <w:sz w:val="22"/>
                <w:szCs w:val="22"/>
              </w:rPr>
            </w:pPr>
            <w:r w:rsidRPr="00747BD0">
              <w:rPr>
                <w:bCs/>
                <w:sz w:val="22"/>
                <w:szCs w:val="22"/>
              </w:rPr>
              <w:t>По санитарно-химическим показателям</w:t>
            </w:r>
          </w:p>
        </w:tc>
        <w:tc>
          <w:tcPr>
            <w:tcW w:w="1182"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sidRPr="00747BD0">
              <w:rPr>
                <w:sz w:val="22"/>
                <w:szCs w:val="22"/>
              </w:rPr>
              <w:t>7,8</w:t>
            </w:r>
          </w:p>
        </w:tc>
        <w:tc>
          <w:tcPr>
            <w:tcW w:w="1417"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sidRPr="00747BD0">
              <w:rPr>
                <w:sz w:val="22"/>
                <w:szCs w:val="22"/>
              </w:rPr>
              <w:t>7,8</w:t>
            </w:r>
          </w:p>
        </w:tc>
        <w:tc>
          <w:tcPr>
            <w:tcW w:w="1560"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Pr>
                <w:sz w:val="22"/>
                <w:szCs w:val="22"/>
              </w:rPr>
              <w:t>9</w:t>
            </w:r>
            <w:r w:rsidRPr="00747BD0">
              <w:rPr>
                <w:sz w:val="22"/>
                <w:szCs w:val="22"/>
              </w:rPr>
              <w:t>,</w:t>
            </w:r>
            <w:r>
              <w:rPr>
                <w:sz w:val="22"/>
                <w:szCs w:val="22"/>
              </w:rPr>
              <w:t>5</w:t>
            </w:r>
          </w:p>
        </w:tc>
        <w:tc>
          <w:tcPr>
            <w:tcW w:w="1401"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Pr>
                <w:sz w:val="22"/>
                <w:szCs w:val="22"/>
              </w:rPr>
              <w:t>+</w:t>
            </w:r>
            <w:r w:rsidRPr="00747BD0">
              <w:rPr>
                <w:sz w:val="22"/>
                <w:szCs w:val="22"/>
              </w:rPr>
              <w:t xml:space="preserve"> ,</w:t>
            </w:r>
            <w:r>
              <w:rPr>
                <w:sz w:val="22"/>
                <w:szCs w:val="22"/>
              </w:rPr>
              <w:t>7</w:t>
            </w:r>
          </w:p>
        </w:tc>
      </w:tr>
      <w:tr w:rsidR="00976313" w:rsidRPr="00747BD0" w:rsidTr="00976313">
        <w:trPr>
          <w:jc w:val="center"/>
        </w:trPr>
        <w:tc>
          <w:tcPr>
            <w:tcW w:w="3586"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180"/>
              <w:jc w:val="center"/>
              <w:rPr>
                <w:bCs/>
                <w:sz w:val="22"/>
                <w:szCs w:val="22"/>
              </w:rPr>
            </w:pPr>
            <w:r w:rsidRPr="00747BD0">
              <w:rPr>
                <w:bCs/>
                <w:sz w:val="22"/>
                <w:szCs w:val="22"/>
              </w:rPr>
              <w:t>По микробиологическим показателям</w:t>
            </w:r>
          </w:p>
        </w:tc>
        <w:tc>
          <w:tcPr>
            <w:tcW w:w="1182"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sidRPr="00747BD0">
              <w:rPr>
                <w:sz w:val="22"/>
                <w:szCs w:val="22"/>
              </w:rPr>
              <w:t>5,1</w:t>
            </w:r>
          </w:p>
        </w:tc>
        <w:tc>
          <w:tcPr>
            <w:tcW w:w="1417"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sidRPr="00747BD0">
              <w:rPr>
                <w:sz w:val="22"/>
                <w:szCs w:val="22"/>
              </w:rPr>
              <w:t>3,5</w:t>
            </w:r>
          </w:p>
        </w:tc>
        <w:tc>
          <w:tcPr>
            <w:tcW w:w="1560"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Pr>
                <w:sz w:val="22"/>
                <w:szCs w:val="22"/>
              </w:rPr>
              <w:t>7,2</w:t>
            </w:r>
          </w:p>
        </w:tc>
        <w:tc>
          <w:tcPr>
            <w:tcW w:w="1401" w:type="dxa"/>
            <w:tcBorders>
              <w:top w:val="single" w:sz="4" w:space="0" w:color="auto"/>
              <w:left w:val="single" w:sz="4" w:space="0" w:color="auto"/>
              <w:bottom w:val="single" w:sz="4" w:space="0" w:color="auto"/>
              <w:right w:val="single" w:sz="4" w:space="0" w:color="auto"/>
            </w:tcBorders>
          </w:tcPr>
          <w:p w:rsidR="00976313" w:rsidRPr="00747BD0" w:rsidRDefault="00976313" w:rsidP="00976313">
            <w:pPr>
              <w:tabs>
                <w:tab w:val="left" w:pos="142"/>
              </w:tabs>
              <w:ind w:left="34"/>
              <w:jc w:val="center"/>
              <w:rPr>
                <w:sz w:val="22"/>
                <w:szCs w:val="22"/>
              </w:rPr>
            </w:pPr>
            <w:r w:rsidRPr="00747BD0">
              <w:rPr>
                <w:sz w:val="22"/>
                <w:szCs w:val="22"/>
              </w:rPr>
              <w:t xml:space="preserve">- </w:t>
            </w:r>
            <w:r>
              <w:rPr>
                <w:sz w:val="22"/>
                <w:szCs w:val="22"/>
              </w:rPr>
              <w:t>2,1</w:t>
            </w:r>
          </w:p>
        </w:tc>
      </w:tr>
    </w:tbl>
    <w:p w:rsidR="00976313" w:rsidRPr="00747BD0" w:rsidRDefault="00976313" w:rsidP="00976313">
      <w:pPr>
        <w:tabs>
          <w:tab w:val="left" w:pos="142"/>
        </w:tabs>
        <w:ind w:left="283" w:firstLine="567"/>
        <w:rPr>
          <w:b/>
          <w:bCs/>
          <w:sz w:val="22"/>
          <w:szCs w:val="22"/>
        </w:rPr>
      </w:pPr>
    </w:p>
    <w:p w:rsidR="00976313" w:rsidRDefault="00976313" w:rsidP="00976313">
      <w:pPr>
        <w:tabs>
          <w:tab w:val="left" w:pos="1785"/>
          <w:tab w:val="right" w:pos="10205"/>
        </w:tabs>
        <w:ind w:firstLine="709"/>
        <w:jc w:val="both"/>
      </w:pPr>
      <w:r w:rsidRPr="00747BD0">
        <w:t xml:space="preserve">В целях организации и обеспечения эффективного отдыха и оздоровления детей и подростков в области реализуется Государственная программа Еврейской автономной области «Развитие образования Еврейской автономной области» на 2016-2020 годы (с изменениями на 17 декабря 2018 года), утвержденная постановлением правительства Еврейской автономной области от 23.10.2016  № 479-пп. </w:t>
      </w:r>
    </w:p>
    <w:p w:rsidR="00976313" w:rsidRDefault="00976313" w:rsidP="00976313">
      <w:pPr>
        <w:tabs>
          <w:tab w:val="left" w:pos="1785"/>
          <w:tab w:val="right" w:pos="10205"/>
        </w:tabs>
        <w:ind w:firstLine="709"/>
        <w:jc w:val="both"/>
      </w:pPr>
      <w:r w:rsidRPr="00747BD0">
        <w:t>В структуре программы выделена подпрограмма «Организация летнего отдыха, оздоровления, занятости детей в Еврейской автономной области». Система программных мероприятий включает мероприятия, направленные на совершенствование материально-технической базы загородных оздоровительных учреждений.</w:t>
      </w:r>
    </w:p>
    <w:p w:rsidR="00976313" w:rsidRPr="00516C1B" w:rsidRDefault="00976313" w:rsidP="00976313">
      <w:pPr>
        <w:tabs>
          <w:tab w:val="left" w:pos="1785"/>
          <w:tab w:val="right" w:pos="10205"/>
        </w:tabs>
        <w:ind w:firstLine="709"/>
        <w:jc w:val="both"/>
      </w:pPr>
      <w:r w:rsidRPr="00516C1B">
        <w:t xml:space="preserve">В целях обеспечения необходимых условий для качественного отдыха детей на территории  области утверждена Государственная программа Еврейской автономной области «Развитие системы образования Еврейской автономной области» на 2018-2024 годы», постановление правительства Еврейской автономной области  от 11.02.2019 </w:t>
      </w:r>
      <w:r w:rsidR="00F36D4F">
        <w:t xml:space="preserve">           </w:t>
      </w:r>
      <w:r w:rsidRPr="00516C1B">
        <w:t xml:space="preserve"> № 25-пп. В структуре программы выделена подпрограмма «Организация летнего отдыха, оздоровления, занятости детей». </w:t>
      </w:r>
    </w:p>
    <w:p w:rsidR="00976313" w:rsidRPr="00516C1B" w:rsidRDefault="00F36D4F" w:rsidP="00976313">
      <w:pPr>
        <w:tabs>
          <w:tab w:val="left" w:pos="1785"/>
          <w:tab w:val="right" w:pos="10205"/>
        </w:tabs>
        <w:ind w:firstLine="709"/>
        <w:jc w:val="both"/>
      </w:pPr>
      <w:r>
        <w:t>В соответствии с реестром</w:t>
      </w:r>
      <w:r w:rsidR="00976313" w:rsidRPr="00516C1B">
        <w:t xml:space="preserve"> в летнюю кампанию 2019 года в Еврейской автономной области функционировало 98 детских оздоровительных учреждени</w:t>
      </w:r>
      <w:r>
        <w:t>й</w:t>
      </w:r>
      <w:r w:rsidR="00976313" w:rsidRPr="00516C1B">
        <w:t>. В них охвачено отдыхом и оздоровлением 15089 детей.</w:t>
      </w:r>
    </w:p>
    <w:p w:rsidR="00976313" w:rsidRPr="00516C1B" w:rsidRDefault="00976313" w:rsidP="00976313">
      <w:pPr>
        <w:tabs>
          <w:tab w:val="left" w:pos="1785"/>
          <w:tab w:val="right" w:pos="10205"/>
        </w:tabs>
        <w:ind w:firstLine="709"/>
        <w:jc w:val="both"/>
      </w:pPr>
      <w:r w:rsidRPr="00516C1B">
        <w:t>Количество функционировавших учреждений по сменам:</w:t>
      </w:r>
    </w:p>
    <w:p w:rsidR="00976313" w:rsidRPr="00516C1B" w:rsidRDefault="00976313" w:rsidP="00976313">
      <w:pPr>
        <w:tabs>
          <w:tab w:val="left" w:pos="1785"/>
          <w:tab w:val="right" w:pos="10205"/>
        </w:tabs>
        <w:ind w:firstLine="709"/>
        <w:jc w:val="both"/>
      </w:pPr>
      <w:r w:rsidRPr="00516C1B">
        <w:t>- 1 смена – 97 учреждений с количеством детей  7314 человек;</w:t>
      </w:r>
    </w:p>
    <w:p w:rsidR="00976313" w:rsidRPr="00516C1B" w:rsidRDefault="00976313" w:rsidP="00976313">
      <w:pPr>
        <w:tabs>
          <w:tab w:val="left" w:pos="1785"/>
          <w:tab w:val="right" w:pos="10205"/>
        </w:tabs>
        <w:ind w:firstLine="709"/>
        <w:jc w:val="both"/>
      </w:pPr>
      <w:r w:rsidRPr="00516C1B">
        <w:t xml:space="preserve">- 2 смена – 91 учреждение  с количеством детей 5628 человек; </w:t>
      </w:r>
    </w:p>
    <w:p w:rsidR="00976313" w:rsidRPr="00516C1B" w:rsidRDefault="00976313" w:rsidP="00976313">
      <w:pPr>
        <w:tabs>
          <w:tab w:val="left" w:pos="1785"/>
          <w:tab w:val="right" w:pos="10205"/>
        </w:tabs>
        <w:ind w:firstLine="709"/>
        <w:jc w:val="both"/>
      </w:pPr>
      <w:r w:rsidRPr="00516C1B">
        <w:t>- 3 смена – 49 учреждений с количеством детей 1921человек;</w:t>
      </w:r>
    </w:p>
    <w:p w:rsidR="00976313" w:rsidRPr="00516C1B" w:rsidRDefault="00976313" w:rsidP="00976313">
      <w:pPr>
        <w:tabs>
          <w:tab w:val="left" w:pos="1785"/>
          <w:tab w:val="right" w:pos="10205"/>
        </w:tabs>
        <w:ind w:firstLine="709"/>
        <w:jc w:val="both"/>
      </w:pPr>
      <w:r w:rsidRPr="00516C1B">
        <w:t>- 4 смена - 4 учреждения с количеством детей 226 человек.</w:t>
      </w:r>
    </w:p>
    <w:p w:rsidR="00976313" w:rsidRPr="00516C1B" w:rsidRDefault="00976313" w:rsidP="00976313">
      <w:pPr>
        <w:tabs>
          <w:tab w:val="left" w:pos="1785"/>
          <w:tab w:val="right" w:pos="10205"/>
        </w:tabs>
        <w:ind w:firstLine="709"/>
        <w:jc w:val="both"/>
      </w:pPr>
      <w:r w:rsidRPr="00516C1B">
        <w:t xml:space="preserve">Продолжительность смен в оздоровительных учреждениях с дневным пребыванием детей и в загородных оздоровительных учреждениях составила минимальная - 18 календарных дней, максимальная - 21 календарный день. В палаточных лагерях от 7 до 10 дней. Перерывы между сменами для проведения генеральной уборки и санитарной обработки учреждений составляли от 2 до 3 дней. </w:t>
      </w:r>
    </w:p>
    <w:p w:rsidR="00976313" w:rsidRPr="00516C1B" w:rsidRDefault="00976313" w:rsidP="00976313">
      <w:pPr>
        <w:tabs>
          <w:tab w:val="left" w:pos="1785"/>
          <w:tab w:val="right" w:pos="10205"/>
        </w:tabs>
        <w:ind w:firstLine="709"/>
        <w:jc w:val="both"/>
      </w:pPr>
      <w:r w:rsidRPr="00516C1B">
        <w:t>Относительно 2018 года количество оздоровительных учреждений сократилось на 4 (2018 год – 102, 2019 год – 98):</w:t>
      </w:r>
    </w:p>
    <w:p w:rsidR="00976313" w:rsidRPr="00516C1B" w:rsidRDefault="00976313" w:rsidP="00976313">
      <w:pPr>
        <w:tabs>
          <w:tab w:val="left" w:pos="1785"/>
          <w:tab w:val="right" w:pos="10205"/>
        </w:tabs>
        <w:ind w:firstLine="709"/>
        <w:jc w:val="both"/>
      </w:pPr>
      <w:r w:rsidRPr="00516C1B">
        <w:t xml:space="preserve">-  не планировались к работе в 2019 году в режиме оздоровительной кампании 3 оздоровительных организации с дневным пребыванием детей на базе детских домов (ОГОБУ «Детский дом № 1», г. Биробиджан, 55 детей;  ОГОБУ «Детский дом № 2», г. Биробиджан», 80 детей; ОГОБУ «Детский дом № 3», Биробиджанский район, 75 детей),  </w:t>
      </w:r>
      <w:r w:rsidRPr="00516C1B">
        <w:lastRenderedPageBreak/>
        <w:t>отдых детей был организован на базах загородных оздоровительных учреждений области;</w:t>
      </w:r>
    </w:p>
    <w:p w:rsidR="00976313" w:rsidRDefault="00976313" w:rsidP="00976313">
      <w:pPr>
        <w:tabs>
          <w:tab w:val="left" w:pos="1785"/>
          <w:tab w:val="right" w:pos="10205"/>
        </w:tabs>
        <w:ind w:firstLine="709"/>
        <w:jc w:val="both"/>
      </w:pPr>
      <w:r w:rsidRPr="00516C1B">
        <w:t>- не планировалось к работе в 2019 году оздоровительное учреждение с дневным пребыванием детей на базе РО ДОСААФ  России по ЕАО, г. Биробиджан, 24 ребенка.</w:t>
      </w:r>
    </w:p>
    <w:p w:rsidR="00976313" w:rsidRPr="00747BD0" w:rsidRDefault="00976313" w:rsidP="00976313">
      <w:pPr>
        <w:tabs>
          <w:tab w:val="left" w:pos="1785"/>
          <w:tab w:val="right" w:pos="10205"/>
        </w:tabs>
        <w:ind w:firstLine="709"/>
        <w:jc w:val="both"/>
      </w:pPr>
      <w:r w:rsidRPr="00747BD0">
        <w:t>В структуре организаций летнего отдыха в 201</w:t>
      </w:r>
      <w:r>
        <w:t>9</w:t>
      </w:r>
      <w:r w:rsidRPr="00747BD0">
        <w:t xml:space="preserve"> году, как и в   предыдущие годы, основную долю составляют организации с дневным пребыванием детей при школах и учреждениях дополнительного образования – </w:t>
      </w:r>
      <w:r>
        <w:t xml:space="preserve">93,9% (2018 год - </w:t>
      </w:r>
      <w:r w:rsidRPr="00747BD0">
        <w:t>95,1%</w:t>
      </w:r>
      <w:r>
        <w:t xml:space="preserve">; </w:t>
      </w:r>
      <w:r w:rsidRPr="00747BD0">
        <w:t>20</w:t>
      </w:r>
      <w:r>
        <w:t>17 год - 94,1%</w:t>
      </w:r>
      <w:r w:rsidRPr="00747BD0">
        <w:t xml:space="preserve">).  Загородные стационарные лагеря составили </w:t>
      </w:r>
      <w:r>
        <w:t xml:space="preserve">4,1% (2018 год - </w:t>
      </w:r>
      <w:r w:rsidRPr="00747BD0">
        <w:t>3,9%</w:t>
      </w:r>
      <w:r>
        <w:t>; 2017 год - 4,9%</w:t>
      </w:r>
      <w:r w:rsidRPr="00747BD0">
        <w:t xml:space="preserve">) от общего числа оздоровительных учреждений, палаточные лагеря - </w:t>
      </w:r>
      <w:r>
        <w:t>2</w:t>
      </w:r>
      <w:r w:rsidRPr="00747BD0">
        <w:t xml:space="preserve">,0% (рис. </w:t>
      </w:r>
      <w:r w:rsidR="004E4C72">
        <w:t>11</w:t>
      </w:r>
      <w:r>
        <w:t>)</w:t>
      </w:r>
      <w:r w:rsidRPr="00747BD0">
        <w:t>:</w:t>
      </w:r>
    </w:p>
    <w:p w:rsidR="00976313" w:rsidRPr="00747BD0" w:rsidRDefault="00976313" w:rsidP="00976313">
      <w:pPr>
        <w:tabs>
          <w:tab w:val="left" w:pos="1785"/>
          <w:tab w:val="right" w:pos="10205"/>
        </w:tabs>
        <w:ind w:firstLine="709"/>
        <w:jc w:val="both"/>
      </w:pPr>
    </w:p>
    <w:p w:rsidR="00976313" w:rsidRPr="00747BD0" w:rsidRDefault="00976313" w:rsidP="00976313">
      <w:pPr>
        <w:tabs>
          <w:tab w:val="left" w:pos="1785"/>
          <w:tab w:val="right" w:pos="10205"/>
        </w:tabs>
        <w:jc w:val="both"/>
      </w:pPr>
      <w:r>
        <w:rPr>
          <w:noProof/>
        </w:rPr>
        <w:drawing>
          <wp:inline distT="0" distB="0" distL="0" distR="0" wp14:anchorId="6E3A9ED9" wp14:editId="59ECEC15">
            <wp:extent cx="5791200" cy="1905000"/>
            <wp:effectExtent l="0" t="0" r="0" b="0"/>
            <wp:docPr id="27" name="Диаграмма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6313" w:rsidRPr="00747BD0" w:rsidRDefault="00976313" w:rsidP="00976313">
      <w:pPr>
        <w:tabs>
          <w:tab w:val="left" w:pos="1785"/>
          <w:tab w:val="right" w:pos="10205"/>
        </w:tabs>
        <w:ind w:firstLine="709"/>
        <w:jc w:val="both"/>
        <w:rPr>
          <w:sz w:val="22"/>
          <w:szCs w:val="22"/>
        </w:rPr>
      </w:pPr>
      <w:r w:rsidRPr="00747BD0">
        <w:t xml:space="preserve"> </w:t>
      </w:r>
      <w:r w:rsidRPr="00747BD0">
        <w:rPr>
          <w:b/>
          <w:sz w:val="22"/>
          <w:szCs w:val="22"/>
        </w:rPr>
        <w:t>Рис.</w:t>
      </w:r>
      <w:r w:rsidR="004E4C72">
        <w:rPr>
          <w:b/>
          <w:sz w:val="22"/>
          <w:szCs w:val="22"/>
        </w:rPr>
        <w:t>11</w:t>
      </w:r>
      <w:r w:rsidRPr="00747BD0">
        <w:rPr>
          <w:b/>
          <w:sz w:val="22"/>
          <w:szCs w:val="22"/>
        </w:rPr>
        <w:t xml:space="preserve"> </w:t>
      </w:r>
      <w:r w:rsidRPr="00747BD0">
        <w:rPr>
          <w:sz w:val="22"/>
          <w:szCs w:val="22"/>
        </w:rPr>
        <w:t>.  Структура организаций летнего отдыха детей и подростков, %</w:t>
      </w:r>
    </w:p>
    <w:p w:rsidR="00976313" w:rsidRPr="00747BD0" w:rsidRDefault="00976313" w:rsidP="00976313">
      <w:pPr>
        <w:tabs>
          <w:tab w:val="left" w:pos="1785"/>
          <w:tab w:val="right" w:pos="10205"/>
        </w:tabs>
        <w:ind w:firstLine="709"/>
        <w:jc w:val="both"/>
      </w:pPr>
    </w:p>
    <w:p w:rsidR="00976313" w:rsidRPr="00747BD0" w:rsidRDefault="00976313" w:rsidP="00976313">
      <w:pPr>
        <w:ind w:firstLine="709"/>
        <w:jc w:val="both"/>
      </w:pPr>
      <w:r w:rsidRPr="00747BD0">
        <w:t>Удельный вес детей, охваченных отдыхом и оздоровлением в различных типах оздоровительных организаций за 201</w:t>
      </w:r>
      <w:r>
        <w:t>7</w:t>
      </w:r>
      <w:r w:rsidRPr="00747BD0">
        <w:t>-201</w:t>
      </w:r>
      <w:r>
        <w:t>8</w:t>
      </w:r>
      <w:r w:rsidR="004E4C72">
        <w:t xml:space="preserve"> годы, представлен на рис. 12</w:t>
      </w:r>
      <w:r w:rsidRPr="00747BD0">
        <w:t>:</w:t>
      </w:r>
    </w:p>
    <w:p w:rsidR="00976313" w:rsidRPr="00747BD0" w:rsidRDefault="00976313" w:rsidP="00976313">
      <w:pPr>
        <w:ind w:firstLine="142"/>
        <w:jc w:val="both"/>
      </w:pPr>
      <w:r>
        <w:rPr>
          <w:noProof/>
        </w:rPr>
        <w:drawing>
          <wp:inline distT="0" distB="0" distL="0" distR="0" wp14:anchorId="7129C834" wp14:editId="6AF26647">
            <wp:extent cx="5819775" cy="1885950"/>
            <wp:effectExtent l="0" t="0" r="0" b="0"/>
            <wp:docPr id="28" name="Диаграмма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76313" w:rsidRPr="00747BD0" w:rsidRDefault="00976313" w:rsidP="00976313">
      <w:pPr>
        <w:ind w:firstLine="142"/>
        <w:jc w:val="center"/>
        <w:rPr>
          <w:sz w:val="22"/>
          <w:szCs w:val="22"/>
          <w:lang w:val="x-none" w:eastAsia="x-none"/>
        </w:rPr>
      </w:pPr>
      <w:r w:rsidRPr="00747BD0">
        <w:rPr>
          <w:b/>
          <w:sz w:val="22"/>
          <w:szCs w:val="22"/>
          <w:lang w:val="x-none" w:eastAsia="x-none"/>
        </w:rPr>
        <w:t>Рис.</w:t>
      </w:r>
      <w:r w:rsidR="004E4C72">
        <w:rPr>
          <w:b/>
          <w:sz w:val="22"/>
          <w:szCs w:val="22"/>
          <w:lang w:eastAsia="x-none"/>
        </w:rPr>
        <w:t xml:space="preserve"> 12</w:t>
      </w:r>
      <w:r w:rsidRPr="00747BD0">
        <w:rPr>
          <w:b/>
          <w:sz w:val="22"/>
          <w:szCs w:val="22"/>
          <w:lang w:eastAsia="x-none"/>
        </w:rPr>
        <w:t xml:space="preserve">. </w:t>
      </w:r>
      <w:r w:rsidRPr="00747BD0">
        <w:rPr>
          <w:sz w:val="22"/>
          <w:szCs w:val="22"/>
          <w:lang w:val="x-none" w:eastAsia="x-none"/>
        </w:rPr>
        <w:t xml:space="preserve"> </w:t>
      </w:r>
      <w:r w:rsidRPr="00747BD0">
        <w:rPr>
          <w:sz w:val="22"/>
          <w:szCs w:val="22"/>
        </w:rPr>
        <w:t>Удельный вес детей, охваченных отдыхом и оздоровлением в различных типах оздоровительных организаций, 201</w:t>
      </w:r>
      <w:r>
        <w:rPr>
          <w:sz w:val="22"/>
          <w:szCs w:val="22"/>
        </w:rPr>
        <w:t>7</w:t>
      </w:r>
      <w:r w:rsidRPr="00747BD0">
        <w:rPr>
          <w:sz w:val="22"/>
          <w:szCs w:val="22"/>
        </w:rPr>
        <w:t>-201</w:t>
      </w:r>
      <w:r>
        <w:rPr>
          <w:sz w:val="22"/>
          <w:szCs w:val="22"/>
        </w:rPr>
        <w:t>9</w:t>
      </w:r>
      <w:r w:rsidRPr="00747BD0">
        <w:rPr>
          <w:sz w:val="22"/>
          <w:szCs w:val="22"/>
        </w:rPr>
        <w:t xml:space="preserve"> годы</w:t>
      </w:r>
    </w:p>
    <w:p w:rsidR="00976313" w:rsidRPr="009564B8" w:rsidRDefault="00976313" w:rsidP="00976313">
      <w:pPr>
        <w:tabs>
          <w:tab w:val="left" w:pos="1785"/>
          <w:tab w:val="right" w:pos="10205"/>
        </w:tabs>
        <w:ind w:firstLine="709"/>
        <w:jc w:val="both"/>
        <w:rPr>
          <w:lang w:val="x-none"/>
        </w:rPr>
      </w:pPr>
    </w:p>
    <w:p w:rsidR="00976313" w:rsidRPr="00516C1B" w:rsidRDefault="00976313" w:rsidP="00976313">
      <w:pPr>
        <w:tabs>
          <w:tab w:val="left" w:pos="1785"/>
          <w:tab w:val="right" w:pos="10205"/>
        </w:tabs>
        <w:ind w:firstLine="709"/>
        <w:jc w:val="both"/>
      </w:pPr>
      <w:r w:rsidRPr="00516C1B">
        <w:t>Все оздоровительные организации</w:t>
      </w:r>
      <w:r w:rsidR="006924DD">
        <w:t xml:space="preserve"> </w:t>
      </w:r>
      <w:r w:rsidRPr="00516C1B">
        <w:t>приступи</w:t>
      </w:r>
      <w:r w:rsidR="006924DD">
        <w:t>ли</w:t>
      </w:r>
      <w:r w:rsidRPr="00516C1B">
        <w:t xml:space="preserve"> к работе при наличии санитарно-эпидемиологических заключения о соответствии санитарно-эпидемиологическим правилам и нормативам. </w:t>
      </w:r>
    </w:p>
    <w:p w:rsidR="00976313" w:rsidRPr="00516C1B" w:rsidRDefault="00976313" w:rsidP="00976313">
      <w:pPr>
        <w:tabs>
          <w:tab w:val="left" w:pos="1785"/>
          <w:tab w:val="right" w:pos="10205"/>
        </w:tabs>
        <w:ind w:firstLine="709"/>
        <w:jc w:val="both"/>
      </w:pPr>
      <w:r w:rsidRPr="00516C1B">
        <w:t>Все шесть административных территорий области являются эндемичными по заболеваемости клещевым вирусным энцефалитом. С целью профилактики природно-очаговых инфекций в местах размещения оздоровительных лагерей проводился комплекс противоклещевых мероприятий, в том числе: очистка территорий от валежника, низкорослого кустарника, сухой листвы и травы, освобождение от хозяйственного и бытового мусора, покос и расчистка от травяной растительности;  проведение акарицидных обработок территорий с обследованием на заселенность клещами и контроля ее эффективности после обработок.</w:t>
      </w:r>
      <w:r>
        <w:t xml:space="preserve"> Общая п</w:t>
      </w:r>
      <w:r w:rsidRPr="00516C1B">
        <w:t xml:space="preserve">лощадь обработок </w:t>
      </w:r>
      <w:r w:rsidRPr="00516C1B">
        <w:lastRenderedPageBreak/>
        <w:t>составила 123,3</w:t>
      </w:r>
      <w:r w:rsidR="006924DD">
        <w:t>51 га, в том числе: 9,5 га  в 4-</w:t>
      </w:r>
      <w:r w:rsidRPr="00516C1B">
        <w:t>х стационарных загородных оздоровительных организациях</w:t>
      </w:r>
      <w:r>
        <w:t>,</w:t>
      </w:r>
      <w:r w:rsidRPr="00516C1B">
        <w:t xml:space="preserve"> 2</w:t>
      </w:r>
      <w:r>
        <w:t>,09 га в 2-х палаточных лагерях, 111,</w:t>
      </w:r>
      <w:r w:rsidRPr="00516C1B">
        <w:t xml:space="preserve">761 </w:t>
      </w:r>
      <w:r>
        <w:t xml:space="preserve">га </w:t>
      </w:r>
      <w:r w:rsidRPr="00516C1B">
        <w:t>в  оздоровительных организациях с дневным пребыванием детей на базе общеобразовательных организаций.</w:t>
      </w:r>
    </w:p>
    <w:p w:rsidR="00976313" w:rsidRPr="00516C1B" w:rsidRDefault="00976313" w:rsidP="00976313">
      <w:pPr>
        <w:tabs>
          <w:tab w:val="left" w:pos="1785"/>
          <w:tab w:val="right" w:pos="10205"/>
        </w:tabs>
        <w:ind w:firstLine="709"/>
        <w:jc w:val="both"/>
      </w:pPr>
      <w:r w:rsidRPr="00516C1B">
        <w:t xml:space="preserve"> Оценка эффективности оздоровления детей проводилась медицинскими работниками организаций отдыха и оздоровления на основании анализа данных, полученных путем проведения медицинских осмотров в начале и в конце оздоровительной смены: в первые  дни после заезда и за один –</w:t>
      </w:r>
      <w:r w:rsidR="00C07BEF">
        <w:t xml:space="preserve"> </w:t>
      </w:r>
      <w:r w:rsidRPr="00516C1B">
        <w:t xml:space="preserve">два дня до окончания смены. </w:t>
      </w:r>
    </w:p>
    <w:p w:rsidR="00976313" w:rsidRPr="00516C1B" w:rsidRDefault="00976313" w:rsidP="00976313">
      <w:pPr>
        <w:tabs>
          <w:tab w:val="left" w:pos="1785"/>
          <w:tab w:val="right" w:pos="10205"/>
        </w:tabs>
        <w:ind w:firstLine="709"/>
        <w:jc w:val="both"/>
      </w:pPr>
      <w:r w:rsidRPr="00516C1B">
        <w:t>В качестве критериев оценки эффективности оздоровления детей использовались данные динамики показателей</w:t>
      </w:r>
      <w:r w:rsidR="00C07BEF">
        <w:t xml:space="preserve"> физического развития (измерение</w:t>
      </w:r>
      <w:r w:rsidRPr="00516C1B">
        <w:t xml:space="preserve"> длины и массы тела), функционального состояния организма (измерение артериального давления и частоты сердечных сокращений), физической подготовленности (кистевая динамометрия) и заболеваемости детей за период смены (наличие/отсутствие острой и обострение хронической заболеваемости). </w:t>
      </w:r>
    </w:p>
    <w:p w:rsidR="00976313" w:rsidRDefault="00976313" w:rsidP="00976313">
      <w:pPr>
        <w:tabs>
          <w:tab w:val="left" w:pos="1785"/>
          <w:tab w:val="right" w:pos="10205"/>
        </w:tabs>
        <w:ind w:firstLine="709"/>
        <w:jc w:val="both"/>
      </w:pPr>
      <w:r w:rsidRPr="00516C1B">
        <w:t>Оценка эффективности оздоровления детей свидетельствует о том, что выраженный оздоровительный эффект  отмечен у  92,8% детей, слабый оздоровительный эффект получили 5,9% детей. Отсутствие оздоровительного эффекта отмечено у 1,3% детей. Выраженный оздоровительный эффект выше 98% зарегистрирован у детей, отдыхающих в загородных оздоровительных организациях. В оздоровительных учреждениях с дневным пребыванием выраженный оздоровительный эффект у детей составил 92,3%</w:t>
      </w:r>
      <w:r>
        <w:t xml:space="preserve"> (табл. </w:t>
      </w:r>
      <w:r w:rsidR="004E4C72">
        <w:t>№</w:t>
      </w:r>
      <w:r w:rsidR="00BC5E91">
        <w:t xml:space="preserve"> </w:t>
      </w:r>
      <w:r w:rsidR="004E4C72">
        <w:t>25</w:t>
      </w:r>
      <w:r>
        <w:t>)</w:t>
      </w:r>
      <w:r w:rsidRPr="00516C1B">
        <w:t>.</w:t>
      </w:r>
    </w:p>
    <w:p w:rsidR="00976313" w:rsidRDefault="00976313" w:rsidP="00976313">
      <w:pPr>
        <w:tabs>
          <w:tab w:val="left" w:pos="1785"/>
          <w:tab w:val="right" w:pos="10205"/>
        </w:tabs>
        <w:ind w:firstLine="709"/>
        <w:jc w:val="both"/>
      </w:pPr>
    </w:p>
    <w:p w:rsidR="00976313" w:rsidRPr="00747BD0" w:rsidRDefault="00976313" w:rsidP="00976313">
      <w:pPr>
        <w:tabs>
          <w:tab w:val="left" w:pos="1785"/>
          <w:tab w:val="right" w:pos="10205"/>
        </w:tabs>
        <w:jc w:val="right"/>
        <w:rPr>
          <w:sz w:val="22"/>
          <w:szCs w:val="22"/>
        </w:rPr>
      </w:pPr>
      <w:r w:rsidRPr="00747BD0">
        <w:t xml:space="preserve">        </w:t>
      </w:r>
      <w:r w:rsidRPr="00747BD0">
        <w:rPr>
          <w:sz w:val="22"/>
          <w:szCs w:val="22"/>
        </w:rPr>
        <w:t xml:space="preserve">Таблица </w:t>
      </w:r>
      <w:r w:rsidR="00D755EB">
        <w:rPr>
          <w:sz w:val="22"/>
          <w:szCs w:val="22"/>
        </w:rPr>
        <w:t>№</w:t>
      </w:r>
      <w:r w:rsidR="00BC5E91">
        <w:rPr>
          <w:sz w:val="22"/>
          <w:szCs w:val="22"/>
        </w:rPr>
        <w:t xml:space="preserve"> </w:t>
      </w:r>
      <w:r w:rsidR="004E4C72">
        <w:rPr>
          <w:sz w:val="22"/>
          <w:szCs w:val="22"/>
        </w:rPr>
        <w:t>25</w:t>
      </w:r>
    </w:p>
    <w:p w:rsidR="00976313" w:rsidRPr="00747BD0" w:rsidRDefault="00976313" w:rsidP="00976313">
      <w:pPr>
        <w:keepNext/>
        <w:jc w:val="center"/>
        <w:outlineLvl w:val="1"/>
        <w:rPr>
          <w:b/>
          <w:bCs/>
          <w:iCs/>
          <w:sz w:val="22"/>
          <w:szCs w:val="22"/>
        </w:rPr>
      </w:pPr>
      <w:r w:rsidRPr="00747BD0">
        <w:rPr>
          <w:b/>
          <w:bCs/>
          <w:iCs/>
          <w:sz w:val="22"/>
          <w:szCs w:val="22"/>
        </w:rPr>
        <w:t xml:space="preserve">Показатель эффективности оздоровления детей и подростков в летних оздоровительных учреждениях </w:t>
      </w:r>
    </w:p>
    <w:p w:rsidR="00976313" w:rsidRPr="00747BD0" w:rsidRDefault="00976313" w:rsidP="00976313">
      <w:pPr>
        <w:keepNext/>
        <w:jc w:val="center"/>
        <w:outlineLvl w:val="1"/>
        <w:rPr>
          <w:b/>
          <w:bCs/>
          <w:iCs/>
          <w:sz w:val="22"/>
          <w:szCs w:val="22"/>
        </w:rPr>
      </w:pPr>
    </w:p>
    <w:tbl>
      <w:tblPr>
        <w:tblW w:w="9096" w:type="dxa"/>
        <w:jc w:val="center"/>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1701"/>
        <w:gridCol w:w="1559"/>
        <w:gridCol w:w="1712"/>
      </w:tblGrid>
      <w:tr w:rsidR="00976313" w:rsidRPr="00747BD0" w:rsidTr="00976313">
        <w:trPr>
          <w:jc w:val="center"/>
        </w:trPr>
        <w:tc>
          <w:tcPr>
            <w:tcW w:w="4124" w:type="dxa"/>
            <w:vMerge w:val="restart"/>
            <w:shd w:val="clear" w:color="auto" w:fill="auto"/>
          </w:tcPr>
          <w:p w:rsidR="00976313" w:rsidRPr="00747BD0" w:rsidRDefault="00976313" w:rsidP="00976313">
            <w:pPr>
              <w:jc w:val="center"/>
              <w:rPr>
                <w:sz w:val="22"/>
                <w:szCs w:val="22"/>
              </w:rPr>
            </w:pPr>
            <w:r w:rsidRPr="00747BD0">
              <w:rPr>
                <w:sz w:val="22"/>
                <w:szCs w:val="22"/>
              </w:rPr>
              <w:t>Показатели</w:t>
            </w:r>
          </w:p>
        </w:tc>
        <w:tc>
          <w:tcPr>
            <w:tcW w:w="4972" w:type="dxa"/>
            <w:gridSpan w:val="3"/>
            <w:shd w:val="clear" w:color="auto" w:fill="auto"/>
          </w:tcPr>
          <w:p w:rsidR="00976313" w:rsidRPr="00747BD0" w:rsidRDefault="00976313" w:rsidP="00976313">
            <w:pPr>
              <w:jc w:val="center"/>
              <w:rPr>
                <w:sz w:val="22"/>
                <w:szCs w:val="22"/>
              </w:rPr>
            </w:pPr>
            <w:r w:rsidRPr="00747BD0">
              <w:rPr>
                <w:sz w:val="22"/>
                <w:szCs w:val="22"/>
              </w:rPr>
              <w:t>годы</w:t>
            </w:r>
          </w:p>
        </w:tc>
      </w:tr>
      <w:tr w:rsidR="00976313" w:rsidRPr="00747BD0" w:rsidTr="00976313">
        <w:trPr>
          <w:jc w:val="center"/>
        </w:trPr>
        <w:tc>
          <w:tcPr>
            <w:tcW w:w="4124" w:type="dxa"/>
            <w:vMerge/>
            <w:shd w:val="clear" w:color="auto" w:fill="auto"/>
          </w:tcPr>
          <w:p w:rsidR="00976313" w:rsidRPr="00747BD0" w:rsidRDefault="00976313" w:rsidP="00976313">
            <w:pPr>
              <w:jc w:val="center"/>
              <w:rPr>
                <w:sz w:val="22"/>
                <w:szCs w:val="22"/>
              </w:rPr>
            </w:pPr>
          </w:p>
        </w:tc>
        <w:tc>
          <w:tcPr>
            <w:tcW w:w="1701" w:type="dxa"/>
            <w:shd w:val="clear" w:color="auto" w:fill="auto"/>
          </w:tcPr>
          <w:p w:rsidR="00976313" w:rsidRPr="00747BD0" w:rsidRDefault="00976313" w:rsidP="00976313">
            <w:pPr>
              <w:jc w:val="center"/>
              <w:rPr>
                <w:sz w:val="22"/>
                <w:szCs w:val="22"/>
              </w:rPr>
            </w:pPr>
            <w:r w:rsidRPr="00747BD0">
              <w:rPr>
                <w:sz w:val="22"/>
                <w:szCs w:val="22"/>
              </w:rPr>
              <w:t>2017</w:t>
            </w:r>
          </w:p>
        </w:tc>
        <w:tc>
          <w:tcPr>
            <w:tcW w:w="1559" w:type="dxa"/>
            <w:shd w:val="clear" w:color="auto" w:fill="auto"/>
          </w:tcPr>
          <w:p w:rsidR="00976313" w:rsidRPr="00747BD0" w:rsidRDefault="00976313" w:rsidP="00976313">
            <w:pPr>
              <w:jc w:val="center"/>
              <w:rPr>
                <w:sz w:val="22"/>
                <w:szCs w:val="22"/>
              </w:rPr>
            </w:pPr>
            <w:r w:rsidRPr="00747BD0">
              <w:rPr>
                <w:sz w:val="22"/>
                <w:szCs w:val="22"/>
              </w:rPr>
              <w:t>2018</w:t>
            </w:r>
          </w:p>
        </w:tc>
        <w:tc>
          <w:tcPr>
            <w:tcW w:w="1712" w:type="dxa"/>
            <w:shd w:val="clear" w:color="auto" w:fill="auto"/>
          </w:tcPr>
          <w:p w:rsidR="00976313" w:rsidRPr="00747BD0" w:rsidRDefault="00976313" w:rsidP="00976313">
            <w:pPr>
              <w:jc w:val="center"/>
              <w:rPr>
                <w:sz w:val="22"/>
                <w:szCs w:val="22"/>
              </w:rPr>
            </w:pPr>
            <w:r w:rsidRPr="00747BD0">
              <w:rPr>
                <w:sz w:val="22"/>
                <w:szCs w:val="22"/>
              </w:rPr>
              <w:t>201</w:t>
            </w:r>
            <w:r>
              <w:rPr>
                <w:sz w:val="22"/>
                <w:szCs w:val="22"/>
              </w:rPr>
              <w:t>9</w:t>
            </w:r>
          </w:p>
        </w:tc>
      </w:tr>
      <w:tr w:rsidR="00976313" w:rsidRPr="00747BD0" w:rsidTr="00976313">
        <w:trPr>
          <w:jc w:val="center"/>
        </w:trPr>
        <w:tc>
          <w:tcPr>
            <w:tcW w:w="4124" w:type="dxa"/>
            <w:shd w:val="clear" w:color="auto" w:fill="auto"/>
          </w:tcPr>
          <w:p w:rsidR="00976313" w:rsidRPr="00747BD0" w:rsidRDefault="00976313" w:rsidP="00976313">
            <w:pPr>
              <w:rPr>
                <w:sz w:val="22"/>
                <w:szCs w:val="22"/>
              </w:rPr>
            </w:pPr>
            <w:r w:rsidRPr="00747BD0">
              <w:rPr>
                <w:sz w:val="22"/>
                <w:szCs w:val="22"/>
              </w:rPr>
              <w:t>Выраженный оздоровительный эффект</w:t>
            </w:r>
          </w:p>
        </w:tc>
        <w:tc>
          <w:tcPr>
            <w:tcW w:w="1701" w:type="dxa"/>
            <w:shd w:val="clear" w:color="auto" w:fill="auto"/>
          </w:tcPr>
          <w:p w:rsidR="00976313" w:rsidRPr="00747BD0" w:rsidRDefault="00976313" w:rsidP="00976313">
            <w:pPr>
              <w:jc w:val="center"/>
              <w:rPr>
                <w:sz w:val="22"/>
                <w:szCs w:val="22"/>
              </w:rPr>
            </w:pPr>
            <w:r w:rsidRPr="00747BD0">
              <w:rPr>
                <w:sz w:val="22"/>
                <w:szCs w:val="22"/>
              </w:rPr>
              <w:t>92,4</w:t>
            </w:r>
          </w:p>
        </w:tc>
        <w:tc>
          <w:tcPr>
            <w:tcW w:w="1559" w:type="dxa"/>
            <w:shd w:val="clear" w:color="auto" w:fill="auto"/>
          </w:tcPr>
          <w:p w:rsidR="00976313" w:rsidRPr="00747BD0" w:rsidRDefault="00976313" w:rsidP="00976313">
            <w:pPr>
              <w:jc w:val="center"/>
              <w:rPr>
                <w:sz w:val="22"/>
                <w:szCs w:val="22"/>
              </w:rPr>
            </w:pPr>
            <w:r w:rsidRPr="00747BD0">
              <w:rPr>
                <w:sz w:val="22"/>
                <w:szCs w:val="22"/>
              </w:rPr>
              <w:t>92,6</w:t>
            </w:r>
          </w:p>
        </w:tc>
        <w:tc>
          <w:tcPr>
            <w:tcW w:w="1712" w:type="dxa"/>
            <w:shd w:val="clear" w:color="auto" w:fill="auto"/>
          </w:tcPr>
          <w:p w:rsidR="00976313" w:rsidRPr="00747BD0" w:rsidRDefault="00976313" w:rsidP="00976313">
            <w:pPr>
              <w:jc w:val="center"/>
              <w:rPr>
                <w:sz w:val="22"/>
                <w:szCs w:val="22"/>
              </w:rPr>
            </w:pPr>
            <w:r>
              <w:rPr>
                <w:sz w:val="22"/>
                <w:szCs w:val="22"/>
              </w:rPr>
              <w:t>92,8</w:t>
            </w:r>
          </w:p>
        </w:tc>
      </w:tr>
      <w:tr w:rsidR="00976313" w:rsidRPr="00747BD0" w:rsidTr="00976313">
        <w:trPr>
          <w:jc w:val="center"/>
        </w:trPr>
        <w:tc>
          <w:tcPr>
            <w:tcW w:w="4124" w:type="dxa"/>
            <w:shd w:val="clear" w:color="auto" w:fill="auto"/>
          </w:tcPr>
          <w:p w:rsidR="00976313" w:rsidRPr="00747BD0" w:rsidRDefault="00976313" w:rsidP="00976313">
            <w:pPr>
              <w:rPr>
                <w:sz w:val="22"/>
                <w:szCs w:val="22"/>
              </w:rPr>
            </w:pPr>
            <w:r w:rsidRPr="00747BD0">
              <w:rPr>
                <w:sz w:val="22"/>
                <w:szCs w:val="22"/>
              </w:rPr>
              <w:t>Слабый оздоровительный эффект</w:t>
            </w:r>
          </w:p>
        </w:tc>
        <w:tc>
          <w:tcPr>
            <w:tcW w:w="1701" w:type="dxa"/>
            <w:shd w:val="clear" w:color="auto" w:fill="auto"/>
          </w:tcPr>
          <w:p w:rsidR="00976313" w:rsidRPr="00747BD0" w:rsidRDefault="00976313" w:rsidP="00976313">
            <w:pPr>
              <w:jc w:val="center"/>
              <w:rPr>
                <w:sz w:val="22"/>
                <w:szCs w:val="22"/>
              </w:rPr>
            </w:pPr>
            <w:r w:rsidRPr="00747BD0">
              <w:rPr>
                <w:sz w:val="22"/>
                <w:szCs w:val="22"/>
              </w:rPr>
              <w:t>6,4</w:t>
            </w:r>
          </w:p>
        </w:tc>
        <w:tc>
          <w:tcPr>
            <w:tcW w:w="1559" w:type="dxa"/>
            <w:shd w:val="clear" w:color="auto" w:fill="auto"/>
          </w:tcPr>
          <w:p w:rsidR="00976313" w:rsidRPr="00747BD0" w:rsidRDefault="00976313" w:rsidP="00976313">
            <w:pPr>
              <w:jc w:val="center"/>
              <w:rPr>
                <w:sz w:val="22"/>
                <w:szCs w:val="22"/>
              </w:rPr>
            </w:pPr>
            <w:r w:rsidRPr="00747BD0">
              <w:rPr>
                <w:sz w:val="22"/>
                <w:szCs w:val="22"/>
              </w:rPr>
              <w:t>6,3</w:t>
            </w:r>
          </w:p>
        </w:tc>
        <w:tc>
          <w:tcPr>
            <w:tcW w:w="1712" w:type="dxa"/>
            <w:shd w:val="clear" w:color="auto" w:fill="auto"/>
          </w:tcPr>
          <w:p w:rsidR="00976313" w:rsidRPr="00747BD0" w:rsidRDefault="00976313" w:rsidP="00976313">
            <w:pPr>
              <w:jc w:val="center"/>
              <w:rPr>
                <w:sz w:val="22"/>
                <w:szCs w:val="22"/>
              </w:rPr>
            </w:pPr>
            <w:r>
              <w:rPr>
                <w:sz w:val="22"/>
                <w:szCs w:val="22"/>
              </w:rPr>
              <w:t>5,9</w:t>
            </w:r>
          </w:p>
        </w:tc>
      </w:tr>
      <w:tr w:rsidR="00976313" w:rsidRPr="00747BD0" w:rsidTr="00976313">
        <w:trPr>
          <w:jc w:val="center"/>
        </w:trPr>
        <w:tc>
          <w:tcPr>
            <w:tcW w:w="4124" w:type="dxa"/>
            <w:shd w:val="clear" w:color="auto" w:fill="auto"/>
          </w:tcPr>
          <w:p w:rsidR="00976313" w:rsidRPr="00747BD0" w:rsidRDefault="00976313" w:rsidP="00976313">
            <w:pPr>
              <w:rPr>
                <w:sz w:val="22"/>
                <w:szCs w:val="22"/>
              </w:rPr>
            </w:pPr>
            <w:r w:rsidRPr="00747BD0">
              <w:rPr>
                <w:sz w:val="22"/>
                <w:szCs w:val="22"/>
              </w:rPr>
              <w:t>Отсутствие оздоровительного эффекта</w:t>
            </w:r>
          </w:p>
        </w:tc>
        <w:tc>
          <w:tcPr>
            <w:tcW w:w="1701" w:type="dxa"/>
            <w:shd w:val="clear" w:color="auto" w:fill="auto"/>
          </w:tcPr>
          <w:p w:rsidR="00976313" w:rsidRPr="00747BD0" w:rsidRDefault="00976313" w:rsidP="00976313">
            <w:pPr>
              <w:jc w:val="center"/>
              <w:rPr>
                <w:sz w:val="22"/>
                <w:szCs w:val="22"/>
              </w:rPr>
            </w:pPr>
            <w:r w:rsidRPr="00747BD0">
              <w:rPr>
                <w:sz w:val="22"/>
                <w:szCs w:val="22"/>
              </w:rPr>
              <w:t>1,2</w:t>
            </w:r>
          </w:p>
        </w:tc>
        <w:tc>
          <w:tcPr>
            <w:tcW w:w="1559" w:type="dxa"/>
            <w:shd w:val="clear" w:color="auto" w:fill="auto"/>
          </w:tcPr>
          <w:p w:rsidR="00976313" w:rsidRPr="00747BD0" w:rsidRDefault="00976313" w:rsidP="00976313">
            <w:pPr>
              <w:jc w:val="center"/>
              <w:rPr>
                <w:sz w:val="22"/>
                <w:szCs w:val="22"/>
              </w:rPr>
            </w:pPr>
            <w:r w:rsidRPr="00747BD0">
              <w:rPr>
                <w:sz w:val="22"/>
                <w:szCs w:val="22"/>
              </w:rPr>
              <w:t>1,1</w:t>
            </w:r>
          </w:p>
        </w:tc>
        <w:tc>
          <w:tcPr>
            <w:tcW w:w="1712" w:type="dxa"/>
            <w:shd w:val="clear" w:color="auto" w:fill="auto"/>
          </w:tcPr>
          <w:p w:rsidR="00976313" w:rsidRPr="00747BD0" w:rsidRDefault="00976313" w:rsidP="00976313">
            <w:pPr>
              <w:jc w:val="center"/>
              <w:rPr>
                <w:sz w:val="22"/>
                <w:szCs w:val="22"/>
              </w:rPr>
            </w:pPr>
            <w:r>
              <w:rPr>
                <w:sz w:val="22"/>
                <w:szCs w:val="22"/>
              </w:rPr>
              <w:t>1,3</w:t>
            </w:r>
          </w:p>
        </w:tc>
      </w:tr>
    </w:tbl>
    <w:p w:rsidR="00976313" w:rsidRPr="00747BD0" w:rsidRDefault="00976313" w:rsidP="00976313">
      <w:pPr>
        <w:ind w:firstLine="708"/>
        <w:jc w:val="both"/>
        <w:rPr>
          <w:bCs/>
          <w:highlight w:val="yellow"/>
        </w:rPr>
      </w:pPr>
    </w:p>
    <w:p w:rsidR="00976313" w:rsidRDefault="00976313" w:rsidP="00976313">
      <w:pPr>
        <w:ind w:firstLine="708"/>
        <w:jc w:val="both"/>
        <w:rPr>
          <w:bCs/>
        </w:rPr>
      </w:pPr>
      <w:r w:rsidRPr="00747BD0">
        <w:rPr>
          <w:bCs/>
        </w:rPr>
        <w:t>Наиболее высокие показатели удельного веса детей с выраженным оздоровительным эффектом в 201</w:t>
      </w:r>
      <w:r>
        <w:rPr>
          <w:bCs/>
        </w:rPr>
        <w:t>9</w:t>
      </w:r>
      <w:r w:rsidRPr="00747BD0">
        <w:rPr>
          <w:bCs/>
        </w:rPr>
        <w:t xml:space="preserve"> году, как и в предыдущие годы, отмечались в стационарных загородных лагерях (рис.</w:t>
      </w:r>
      <w:r w:rsidR="004E1C5A">
        <w:rPr>
          <w:bCs/>
        </w:rPr>
        <w:t>13</w:t>
      </w:r>
      <w:r w:rsidRPr="00747BD0">
        <w:rPr>
          <w:bCs/>
        </w:rPr>
        <w:t xml:space="preserve"> ):</w:t>
      </w:r>
    </w:p>
    <w:p w:rsidR="00976313" w:rsidRPr="00747BD0" w:rsidRDefault="00976313" w:rsidP="00976313">
      <w:pPr>
        <w:ind w:firstLine="708"/>
        <w:jc w:val="both"/>
        <w:rPr>
          <w:bCs/>
        </w:rPr>
      </w:pPr>
    </w:p>
    <w:p w:rsidR="00976313" w:rsidRPr="00747BD0" w:rsidRDefault="00976313" w:rsidP="00976313">
      <w:pPr>
        <w:ind w:firstLine="426"/>
        <w:jc w:val="both"/>
        <w:rPr>
          <w:b/>
          <w:sz w:val="22"/>
          <w:szCs w:val="22"/>
          <w:lang w:val="x-none" w:eastAsia="x-none"/>
        </w:rPr>
      </w:pPr>
      <w:r>
        <w:rPr>
          <w:bCs/>
          <w:noProof/>
        </w:rPr>
        <w:drawing>
          <wp:inline distT="0" distB="0" distL="0" distR="0" wp14:anchorId="704AA781" wp14:editId="7B08E77C">
            <wp:extent cx="5610225" cy="1724025"/>
            <wp:effectExtent l="0" t="0" r="0" b="0"/>
            <wp:docPr id="29" name="Диаграмма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76313" w:rsidRPr="00747BD0" w:rsidRDefault="00976313" w:rsidP="00976313">
      <w:pPr>
        <w:shd w:val="clear" w:color="auto" w:fill="FFFFFF"/>
        <w:ind w:firstLine="709"/>
        <w:jc w:val="center"/>
        <w:rPr>
          <w:sz w:val="22"/>
          <w:szCs w:val="22"/>
          <w:lang w:val="x-none" w:eastAsia="x-none"/>
        </w:rPr>
      </w:pPr>
      <w:r w:rsidRPr="00747BD0">
        <w:rPr>
          <w:b/>
          <w:sz w:val="22"/>
          <w:szCs w:val="22"/>
          <w:lang w:val="x-none" w:eastAsia="x-none"/>
        </w:rPr>
        <w:t>Рис.</w:t>
      </w:r>
      <w:r w:rsidR="004E1C5A">
        <w:rPr>
          <w:b/>
          <w:sz w:val="22"/>
          <w:szCs w:val="22"/>
          <w:lang w:eastAsia="x-none"/>
        </w:rPr>
        <w:t>13.</w:t>
      </w:r>
      <w:r>
        <w:rPr>
          <w:b/>
          <w:sz w:val="22"/>
          <w:szCs w:val="22"/>
          <w:lang w:eastAsia="x-none"/>
        </w:rPr>
        <w:t xml:space="preserve"> </w:t>
      </w:r>
      <w:r w:rsidRPr="00747BD0">
        <w:rPr>
          <w:b/>
          <w:sz w:val="22"/>
          <w:szCs w:val="22"/>
          <w:lang w:eastAsia="x-none"/>
        </w:rPr>
        <w:t xml:space="preserve"> </w:t>
      </w:r>
      <w:r w:rsidRPr="00747BD0">
        <w:rPr>
          <w:bCs/>
          <w:sz w:val="22"/>
          <w:szCs w:val="22"/>
        </w:rPr>
        <w:t>Удельный вес детей с выраженным оздоровительным эффектом</w:t>
      </w:r>
      <w:r w:rsidRPr="00747BD0">
        <w:rPr>
          <w:sz w:val="22"/>
          <w:szCs w:val="22"/>
          <w:lang w:val="x-none" w:eastAsia="x-none"/>
        </w:rPr>
        <w:t>, %.</w:t>
      </w:r>
    </w:p>
    <w:p w:rsidR="004E1C5A" w:rsidRDefault="004E1C5A" w:rsidP="004E1C5A">
      <w:pPr>
        <w:ind w:firstLine="709"/>
        <w:jc w:val="both"/>
        <w:rPr>
          <w:sz w:val="28"/>
          <w:szCs w:val="28"/>
        </w:rPr>
      </w:pPr>
    </w:p>
    <w:p w:rsidR="00BC5E91" w:rsidRDefault="00BC5E91" w:rsidP="004E1C5A">
      <w:pPr>
        <w:spacing w:before="120"/>
        <w:jc w:val="center"/>
        <w:rPr>
          <w:i/>
        </w:rPr>
      </w:pPr>
    </w:p>
    <w:p w:rsidR="004E1C5A" w:rsidRPr="004E1C5A" w:rsidRDefault="004E1C5A" w:rsidP="004E1C5A">
      <w:pPr>
        <w:spacing w:before="120"/>
        <w:jc w:val="center"/>
        <w:rPr>
          <w:i/>
        </w:rPr>
      </w:pPr>
      <w:r w:rsidRPr="004E1C5A">
        <w:rPr>
          <w:i/>
        </w:rPr>
        <w:lastRenderedPageBreak/>
        <w:t>Мониторинг физ</w:t>
      </w:r>
      <w:r>
        <w:rPr>
          <w:i/>
        </w:rPr>
        <w:t>ических факторов среды обитания</w:t>
      </w:r>
    </w:p>
    <w:p w:rsidR="004E1C5A" w:rsidRPr="004E1C5A" w:rsidRDefault="004E1C5A" w:rsidP="004E1C5A">
      <w:pPr>
        <w:ind w:firstLine="708"/>
        <w:jc w:val="both"/>
        <w:rPr>
          <w:lang w:eastAsia="x-none"/>
        </w:rPr>
      </w:pPr>
      <w:r w:rsidRPr="00567702">
        <w:rPr>
          <w:lang w:eastAsia="x-none"/>
        </w:rPr>
        <w:t xml:space="preserve">Актуальными по-прежнему остаются вопросы влияния эксплуатации источников потенциально опасных физических факторов </w:t>
      </w:r>
      <w:r w:rsidRPr="00567702">
        <w:rPr>
          <w:lang w:val="x-none" w:eastAsia="x-none"/>
        </w:rPr>
        <w:t>неионизирующей природы</w:t>
      </w:r>
      <w:r w:rsidRPr="00567702">
        <w:rPr>
          <w:lang w:eastAsia="x-none"/>
        </w:rPr>
        <w:t xml:space="preserve"> на санитарно-эпидемиологическую обстановку, в первую очередь на промышленных объектах, </w:t>
      </w:r>
      <w:r w:rsidRPr="00567702">
        <w:rPr>
          <w:lang w:val="x-none" w:eastAsia="x-none"/>
        </w:rPr>
        <w:t>территории жилой застройки</w:t>
      </w:r>
      <w:r w:rsidRPr="00567702">
        <w:rPr>
          <w:lang w:eastAsia="x-none"/>
        </w:rPr>
        <w:t xml:space="preserve"> в</w:t>
      </w:r>
      <w:r w:rsidRPr="00567702">
        <w:rPr>
          <w:lang w:val="x-none" w:eastAsia="x-none"/>
        </w:rPr>
        <w:t xml:space="preserve"> жилы</w:t>
      </w:r>
      <w:r w:rsidRPr="00567702">
        <w:rPr>
          <w:lang w:eastAsia="x-none"/>
        </w:rPr>
        <w:t>х</w:t>
      </w:r>
      <w:r w:rsidRPr="00567702">
        <w:rPr>
          <w:lang w:val="x-none" w:eastAsia="x-none"/>
        </w:rPr>
        <w:t xml:space="preserve"> и общественны</w:t>
      </w:r>
      <w:r w:rsidRPr="00567702">
        <w:rPr>
          <w:lang w:eastAsia="x-none"/>
        </w:rPr>
        <w:t>х</w:t>
      </w:r>
      <w:r w:rsidRPr="00567702">
        <w:rPr>
          <w:lang w:val="x-none" w:eastAsia="x-none"/>
        </w:rPr>
        <w:t xml:space="preserve"> здания</w:t>
      </w:r>
      <w:r w:rsidRPr="00567702">
        <w:rPr>
          <w:lang w:eastAsia="x-none"/>
        </w:rPr>
        <w:t xml:space="preserve">х (в </w:t>
      </w:r>
      <w:r w:rsidRPr="00567702">
        <w:rPr>
          <w:lang w:val="x-none" w:eastAsia="x-none"/>
        </w:rPr>
        <w:t>учебны</w:t>
      </w:r>
      <w:r w:rsidRPr="00567702">
        <w:rPr>
          <w:lang w:eastAsia="x-none"/>
        </w:rPr>
        <w:t>х заведениях,</w:t>
      </w:r>
      <w:r w:rsidR="00BC5E91">
        <w:rPr>
          <w:lang w:val="x-none" w:eastAsia="x-none"/>
        </w:rPr>
        <w:t xml:space="preserve"> дет</w:t>
      </w:r>
      <w:r w:rsidRPr="00567702">
        <w:rPr>
          <w:lang w:val="x-none" w:eastAsia="x-none"/>
        </w:rPr>
        <w:t>ски</w:t>
      </w:r>
      <w:r w:rsidRPr="00567702">
        <w:rPr>
          <w:lang w:eastAsia="x-none"/>
        </w:rPr>
        <w:t>х</w:t>
      </w:r>
      <w:r w:rsidRPr="00567702">
        <w:rPr>
          <w:lang w:val="x-none" w:eastAsia="x-none"/>
        </w:rPr>
        <w:t xml:space="preserve"> </w:t>
      </w:r>
      <w:r w:rsidRPr="00567702">
        <w:rPr>
          <w:lang w:eastAsia="x-none"/>
        </w:rPr>
        <w:t xml:space="preserve">и </w:t>
      </w:r>
      <w:r w:rsidRPr="00567702">
        <w:rPr>
          <w:lang w:val="x-none" w:eastAsia="x-none"/>
        </w:rPr>
        <w:t>лечебно-профилактически</w:t>
      </w:r>
      <w:r w:rsidRPr="00567702">
        <w:rPr>
          <w:lang w:eastAsia="x-none"/>
        </w:rPr>
        <w:t>х</w:t>
      </w:r>
      <w:r w:rsidRPr="00567702">
        <w:rPr>
          <w:lang w:val="x-none" w:eastAsia="x-none"/>
        </w:rPr>
        <w:t xml:space="preserve"> учреждения</w:t>
      </w:r>
      <w:r w:rsidRPr="00567702">
        <w:rPr>
          <w:lang w:eastAsia="x-none"/>
        </w:rPr>
        <w:t xml:space="preserve">х) </w:t>
      </w:r>
      <w:r w:rsidRPr="00567702">
        <w:rPr>
          <w:lang w:val="x-none" w:eastAsia="x-none"/>
        </w:rPr>
        <w:t>и</w:t>
      </w:r>
      <w:r w:rsidRPr="00567702">
        <w:rPr>
          <w:lang w:eastAsia="x-none"/>
        </w:rPr>
        <w:t xml:space="preserve"> на транспорте</w:t>
      </w:r>
      <w:r>
        <w:rPr>
          <w:lang w:eastAsia="x-none"/>
        </w:rPr>
        <w:t xml:space="preserve"> (табл. №</w:t>
      </w:r>
      <w:r w:rsidR="00BC5E91">
        <w:rPr>
          <w:lang w:eastAsia="x-none"/>
        </w:rPr>
        <w:t xml:space="preserve"> </w:t>
      </w:r>
      <w:r>
        <w:rPr>
          <w:lang w:eastAsia="x-none"/>
        </w:rPr>
        <w:t>26):</w:t>
      </w:r>
    </w:p>
    <w:p w:rsidR="004E1C5A" w:rsidRPr="00567702" w:rsidRDefault="004E1C5A" w:rsidP="004E1C5A">
      <w:pPr>
        <w:jc w:val="both"/>
      </w:pPr>
      <w:r w:rsidRPr="00567702">
        <w:tab/>
        <w:t xml:space="preserve"> </w:t>
      </w:r>
    </w:p>
    <w:p w:rsidR="004E1C5A" w:rsidRPr="00567702" w:rsidRDefault="004E1C5A" w:rsidP="004E1C5A">
      <w:pPr>
        <w:jc w:val="right"/>
        <w:rPr>
          <w:color w:val="000000"/>
          <w:sz w:val="22"/>
          <w:szCs w:val="22"/>
        </w:rPr>
      </w:pPr>
      <w:r w:rsidRPr="00567702">
        <w:rPr>
          <w:color w:val="000000"/>
          <w:sz w:val="22"/>
          <w:szCs w:val="22"/>
        </w:rPr>
        <w:t xml:space="preserve">Таблица </w:t>
      </w:r>
      <w:r>
        <w:rPr>
          <w:color w:val="000000"/>
          <w:sz w:val="22"/>
          <w:szCs w:val="22"/>
        </w:rPr>
        <w:t>№</w:t>
      </w:r>
      <w:r w:rsidR="00075AA7">
        <w:rPr>
          <w:color w:val="000000"/>
          <w:sz w:val="22"/>
          <w:szCs w:val="22"/>
        </w:rPr>
        <w:t xml:space="preserve"> </w:t>
      </w:r>
      <w:r>
        <w:rPr>
          <w:color w:val="000000"/>
          <w:sz w:val="22"/>
          <w:szCs w:val="22"/>
        </w:rPr>
        <w:t>26</w:t>
      </w:r>
    </w:p>
    <w:p w:rsidR="004E1C5A" w:rsidRPr="00567702" w:rsidRDefault="004E1C5A" w:rsidP="004E1C5A">
      <w:pPr>
        <w:jc w:val="center"/>
        <w:rPr>
          <w:b/>
          <w:color w:val="000000"/>
          <w:sz w:val="22"/>
          <w:szCs w:val="22"/>
        </w:rPr>
      </w:pPr>
      <w:r w:rsidRPr="00567702">
        <w:rPr>
          <w:b/>
          <w:color w:val="000000"/>
          <w:sz w:val="22"/>
          <w:szCs w:val="22"/>
        </w:rPr>
        <w:t>Объекты, являющиеся источниками физических факторов неионизирующей природы</w:t>
      </w:r>
    </w:p>
    <w:p w:rsidR="004E1C5A" w:rsidRPr="00567702" w:rsidRDefault="004E1C5A" w:rsidP="004E1C5A">
      <w:pPr>
        <w:jc w:val="center"/>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1122"/>
        <w:gridCol w:w="1256"/>
        <w:gridCol w:w="1122"/>
        <w:gridCol w:w="1256"/>
        <w:gridCol w:w="1122"/>
        <w:gridCol w:w="1039"/>
      </w:tblGrid>
      <w:tr w:rsidR="004E1C5A" w:rsidRPr="00567702" w:rsidTr="004E1C5A">
        <w:trPr>
          <w:trHeight w:val="173"/>
        </w:trPr>
        <w:tc>
          <w:tcPr>
            <w:tcW w:w="2433" w:type="dxa"/>
            <w:tcBorders>
              <w:bottom w:val="nil"/>
            </w:tcBorders>
          </w:tcPr>
          <w:p w:rsidR="004E1C5A" w:rsidRPr="00567702" w:rsidRDefault="004E1C5A" w:rsidP="004E1C5A">
            <w:pPr>
              <w:jc w:val="center"/>
              <w:rPr>
                <w:color w:val="000000"/>
                <w:sz w:val="22"/>
                <w:szCs w:val="22"/>
              </w:rPr>
            </w:pPr>
            <w:r w:rsidRPr="00567702">
              <w:rPr>
                <w:color w:val="000000"/>
                <w:sz w:val="22"/>
                <w:szCs w:val="22"/>
              </w:rPr>
              <w:t>Факторы</w:t>
            </w:r>
          </w:p>
        </w:tc>
        <w:tc>
          <w:tcPr>
            <w:tcW w:w="6997" w:type="dxa"/>
            <w:gridSpan w:val="6"/>
          </w:tcPr>
          <w:p w:rsidR="004E1C5A" w:rsidRPr="00567702" w:rsidRDefault="004E1C5A" w:rsidP="004E1C5A">
            <w:pPr>
              <w:jc w:val="center"/>
              <w:rPr>
                <w:color w:val="000000"/>
                <w:sz w:val="22"/>
                <w:szCs w:val="22"/>
              </w:rPr>
            </w:pPr>
            <w:r w:rsidRPr="00567702">
              <w:rPr>
                <w:color w:val="000000"/>
                <w:sz w:val="22"/>
                <w:szCs w:val="22"/>
              </w:rPr>
              <w:t>Количество объектов, содержащих источники ФФ</w:t>
            </w:r>
          </w:p>
        </w:tc>
      </w:tr>
      <w:tr w:rsidR="004E1C5A" w:rsidRPr="00567702" w:rsidTr="004E1C5A">
        <w:trPr>
          <w:trHeight w:val="172"/>
        </w:trPr>
        <w:tc>
          <w:tcPr>
            <w:tcW w:w="2433" w:type="dxa"/>
            <w:vMerge w:val="restart"/>
            <w:tcBorders>
              <w:top w:val="nil"/>
              <w:bottom w:val="single" w:sz="4" w:space="0" w:color="auto"/>
            </w:tcBorders>
          </w:tcPr>
          <w:p w:rsidR="004E1C5A" w:rsidRPr="00567702" w:rsidRDefault="004E1C5A" w:rsidP="004E1C5A">
            <w:pPr>
              <w:jc w:val="center"/>
              <w:rPr>
                <w:color w:val="000000"/>
                <w:sz w:val="22"/>
                <w:szCs w:val="22"/>
              </w:rPr>
            </w:pPr>
          </w:p>
        </w:tc>
        <w:tc>
          <w:tcPr>
            <w:tcW w:w="2418" w:type="dxa"/>
            <w:gridSpan w:val="2"/>
          </w:tcPr>
          <w:p w:rsidR="004E1C5A" w:rsidRPr="00567702" w:rsidRDefault="004E1C5A" w:rsidP="004E1C5A">
            <w:pPr>
              <w:jc w:val="center"/>
              <w:rPr>
                <w:color w:val="000000"/>
                <w:sz w:val="22"/>
                <w:szCs w:val="22"/>
              </w:rPr>
            </w:pPr>
            <w:r w:rsidRPr="00567702">
              <w:rPr>
                <w:color w:val="000000"/>
                <w:sz w:val="22"/>
                <w:szCs w:val="22"/>
              </w:rPr>
              <w:t>201</w:t>
            </w:r>
            <w:r>
              <w:rPr>
                <w:color w:val="000000"/>
                <w:sz w:val="22"/>
                <w:szCs w:val="22"/>
              </w:rPr>
              <w:t>7</w:t>
            </w:r>
          </w:p>
        </w:tc>
        <w:tc>
          <w:tcPr>
            <w:tcW w:w="2418" w:type="dxa"/>
            <w:gridSpan w:val="2"/>
          </w:tcPr>
          <w:p w:rsidR="004E1C5A" w:rsidRPr="00567702" w:rsidRDefault="004E1C5A" w:rsidP="004E1C5A">
            <w:pPr>
              <w:jc w:val="center"/>
              <w:rPr>
                <w:color w:val="000000"/>
                <w:sz w:val="22"/>
                <w:szCs w:val="22"/>
              </w:rPr>
            </w:pPr>
            <w:r w:rsidRPr="00567702">
              <w:rPr>
                <w:color w:val="000000"/>
                <w:sz w:val="22"/>
                <w:szCs w:val="22"/>
              </w:rPr>
              <w:t>201</w:t>
            </w:r>
            <w:r>
              <w:rPr>
                <w:color w:val="000000"/>
                <w:sz w:val="22"/>
                <w:szCs w:val="22"/>
              </w:rPr>
              <w:t>8</w:t>
            </w:r>
          </w:p>
        </w:tc>
        <w:tc>
          <w:tcPr>
            <w:tcW w:w="2161" w:type="dxa"/>
            <w:gridSpan w:val="2"/>
          </w:tcPr>
          <w:p w:rsidR="004E1C5A" w:rsidRPr="00567702" w:rsidRDefault="004E1C5A" w:rsidP="004E1C5A">
            <w:pPr>
              <w:jc w:val="center"/>
              <w:rPr>
                <w:color w:val="000000"/>
                <w:sz w:val="22"/>
                <w:szCs w:val="22"/>
              </w:rPr>
            </w:pPr>
            <w:r w:rsidRPr="00567702">
              <w:rPr>
                <w:color w:val="000000"/>
                <w:sz w:val="22"/>
                <w:szCs w:val="22"/>
              </w:rPr>
              <w:t>201</w:t>
            </w:r>
            <w:r>
              <w:rPr>
                <w:color w:val="000000"/>
                <w:sz w:val="22"/>
                <w:szCs w:val="22"/>
              </w:rPr>
              <w:t>9</w:t>
            </w:r>
          </w:p>
        </w:tc>
      </w:tr>
      <w:tr w:rsidR="004E1C5A" w:rsidRPr="00567702" w:rsidTr="004E1C5A">
        <w:trPr>
          <w:trHeight w:val="516"/>
        </w:trPr>
        <w:tc>
          <w:tcPr>
            <w:tcW w:w="2433" w:type="dxa"/>
            <w:vMerge/>
            <w:tcBorders>
              <w:bottom w:val="single" w:sz="4" w:space="0" w:color="auto"/>
            </w:tcBorders>
          </w:tcPr>
          <w:p w:rsidR="004E1C5A" w:rsidRPr="00567702" w:rsidRDefault="004E1C5A" w:rsidP="004E1C5A">
            <w:pPr>
              <w:jc w:val="center"/>
              <w:rPr>
                <w:color w:val="000000"/>
                <w:sz w:val="22"/>
                <w:szCs w:val="22"/>
              </w:rPr>
            </w:pPr>
          </w:p>
        </w:tc>
        <w:tc>
          <w:tcPr>
            <w:tcW w:w="1122" w:type="dxa"/>
          </w:tcPr>
          <w:p w:rsidR="004E1C5A" w:rsidRPr="00567702" w:rsidRDefault="004E1C5A" w:rsidP="004E1C5A">
            <w:pPr>
              <w:jc w:val="center"/>
              <w:rPr>
                <w:color w:val="000000"/>
                <w:sz w:val="22"/>
                <w:szCs w:val="22"/>
              </w:rPr>
            </w:pPr>
            <w:r w:rsidRPr="00567702">
              <w:rPr>
                <w:color w:val="000000"/>
                <w:sz w:val="22"/>
                <w:szCs w:val="22"/>
              </w:rPr>
              <w:t>всего объектов, абс.</w:t>
            </w:r>
            <w:r>
              <w:rPr>
                <w:color w:val="000000"/>
                <w:sz w:val="22"/>
                <w:szCs w:val="22"/>
              </w:rPr>
              <w:t xml:space="preserve"> </w:t>
            </w:r>
            <w:r w:rsidRPr="00567702">
              <w:rPr>
                <w:color w:val="000000"/>
                <w:sz w:val="22"/>
                <w:szCs w:val="22"/>
              </w:rPr>
              <w:t>ед.</w:t>
            </w:r>
          </w:p>
        </w:tc>
        <w:tc>
          <w:tcPr>
            <w:tcW w:w="1296" w:type="dxa"/>
          </w:tcPr>
          <w:p w:rsidR="004E1C5A" w:rsidRPr="00567702" w:rsidRDefault="004E1C5A" w:rsidP="004E1C5A">
            <w:pPr>
              <w:jc w:val="center"/>
              <w:rPr>
                <w:color w:val="000000"/>
                <w:sz w:val="22"/>
                <w:szCs w:val="22"/>
              </w:rPr>
            </w:pPr>
            <w:r w:rsidRPr="00567702">
              <w:rPr>
                <w:color w:val="000000"/>
                <w:sz w:val="22"/>
                <w:szCs w:val="22"/>
              </w:rPr>
              <w:t xml:space="preserve">из них обследо-вано, </w:t>
            </w:r>
          </w:p>
          <w:p w:rsidR="004E1C5A" w:rsidRPr="00567702" w:rsidRDefault="004E1C5A" w:rsidP="004E1C5A">
            <w:pPr>
              <w:jc w:val="center"/>
              <w:rPr>
                <w:color w:val="000000"/>
                <w:sz w:val="22"/>
                <w:szCs w:val="22"/>
              </w:rPr>
            </w:pPr>
            <w:r w:rsidRPr="00567702">
              <w:rPr>
                <w:color w:val="000000"/>
                <w:sz w:val="22"/>
                <w:szCs w:val="22"/>
              </w:rPr>
              <w:t>абс.ед.</w:t>
            </w:r>
          </w:p>
        </w:tc>
        <w:tc>
          <w:tcPr>
            <w:tcW w:w="1122" w:type="dxa"/>
          </w:tcPr>
          <w:p w:rsidR="004E1C5A" w:rsidRPr="00567702" w:rsidRDefault="004E1C5A" w:rsidP="004E1C5A">
            <w:pPr>
              <w:jc w:val="center"/>
              <w:rPr>
                <w:color w:val="000000"/>
                <w:sz w:val="22"/>
                <w:szCs w:val="22"/>
              </w:rPr>
            </w:pPr>
            <w:r w:rsidRPr="00567702">
              <w:rPr>
                <w:color w:val="000000"/>
                <w:sz w:val="22"/>
                <w:szCs w:val="22"/>
              </w:rPr>
              <w:t>всего объектов, абс.ед.</w:t>
            </w:r>
          </w:p>
        </w:tc>
        <w:tc>
          <w:tcPr>
            <w:tcW w:w="1296" w:type="dxa"/>
          </w:tcPr>
          <w:p w:rsidR="004E1C5A" w:rsidRPr="00567702" w:rsidRDefault="004E1C5A" w:rsidP="004E1C5A">
            <w:pPr>
              <w:jc w:val="center"/>
              <w:rPr>
                <w:color w:val="000000"/>
                <w:sz w:val="22"/>
                <w:szCs w:val="22"/>
              </w:rPr>
            </w:pPr>
            <w:r w:rsidRPr="00567702">
              <w:rPr>
                <w:color w:val="000000"/>
                <w:sz w:val="22"/>
                <w:szCs w:val="22"/>
              </w:rPr>
              <w:t xml:space="preserve">из них обследо-вано, </w:t>
            </w:r>
          </w:p>
          <w:p w:rsidR="004E1C5A" w:rsidRPr="00567702" w:rsidRDefault="004E1C5A" w:rsidP="004E1C5A">
            <w:pPr>
              <w:jc w:val="center"/>
              <w:rPr>
                <w:color w:val="000000"/>
                <w:sz w:val="22"/>
                <w:szCs w:val="22"/>
              </w:rPr>
            </w:pPr>
            <w:r w:rsidRPr="00567702">
              <w:rPr>
                <w:color w:val="000000"/>
                <w:sz w:val="22"/>
                <w:szCs w:val="22"/>
              </w:rPr>
              <w:t>абс.ед.</w:t>
            </w:r>
          </w:p>
        </w:tc>
        <w:tc>
          <w:tcPr>
            <w:tcW w:w="1122" w:type="dxa"/>
          </w:tcPr>
          <w:p w:rsidR="004E1C5A" w:rsidRPr="00567702" w:rsidRDefault="004E1C5A" w:rsidP="004E1C5A">
            <w:pPr>
              <w:jc w:val="center"/>
              <w:rPr>
                <w:color w:val="000000"/>
                <w:sz w:val="22"/>
                <w:szCs w:val="22"/>
              </w:rPr>
            </w:pPr>
            <w:r w:rsidRPr="00567702">
              <w:rPr>
                <w:color w:val="000000"/>
                <w:sz w:val="22"/>
                <w:szCs w:val="22"/>
              </w:rPr>
              <w:t>всего объектов, абс.ед.</w:t>
            </w:r>
          </w:p>
        </w:tc>
        <w:tc>
          <w:tcPr>
            <w:tcW w:w="1039" w:type="dxa"/>
          </w:tcPr>
          <w:p w:rsidR="004E1C5A" w:rsidRPr="00567702" w:rsidRDefault="004E1C5A" w:rsidP="004E1C5A">
            <w:pPr>
              <w:jc w:val="center"/>
              <w:rPr>
                <w:color w:val="000000"/>
                <w:sz w:val="22"/>
                <w:szCs w:val="22"/>
              </w:rPr>
            </w:pPr>
            <w:r w:rsidRPr="00567702">
              <w:rPr>
                <w:color w:val="000000"/>
                <w:sz w:val="22"/>
                <w:szCs w:val="22"/>
              </w:rPr>
              <w:t>из них обследо-</w:t>
            </w:r>
          </w:p>
          <w:p w:rsidR="004E1C5A" w:rsidRPr="00567702" w:rsidRDefault="004E1C5A" w:rsidP="004E1C5A">
            <w:pPr>
              <w:jc w:val="center"/>
              <w:rPr>
                <w:color w:val="000000"/>
                <w:sz w:val="22"/>
                <w:szCs w:val="22"/>
              </w:rPr>
            </w:pPr>
            <w:r w:rsidRPr="00567702">
              <w:rPr>
                <w:color w:val="000000"/>
                <w:sz w:val="22"/>
                <w:szCs w:val="22"/>
              </w:rPr>
              <w:t xml:space="preserve">вано, </w:t>
            </w:r>
          </w:p>
          <w:p w:rsidR="004E1C5A" w:rsidRPr="00567702" w:rsidRDefault="004E1C5A" w:rsidP="004E1C5A">
            <w:pPr>
              <w:jc w:val="center"/>
              <w:rPr>
                <w:color w:val="000000"/>
                <w:sz w:val="22"/>
                <w:szCs w:val="22"/>
              </w:rPr>
            </w:pPr>
            <w:r w:rsidRPr="00567702">
              <w:rPr>
                <w:color w:val="000000"/>
                <w:sz w:val="22"/>
                <w:szCs w:val="22"/>
              </w:rPr>
              <w:t>абс.ед.</w:t>
            </w:r>
          </w:p>
        </w:tc>
      </w:tr>
      <w:tr w:rsidR="004E1C5A" w:rsidRPr="00567702" w:rsidTr="004E1C5A">
        <w:tc>
          <w:tcPr>
            <w:tcW w:w="2433" w:type="dxa"/>
            <w:tcBorders>
              <w:top w:val="single" w:sz="4" w:space="0" w:color="auto"/>
            </w:tcBorders>
          </w:tcPr>
          <w:p w:rsidR="004E1C5A" w:rsidRPr="00567702" w:rsidRDefault="004E1C5A" w:rsidP="004E1C5A">
            <w:pPr>
              <w:jc w:val="both"/>
              <w:rPr>
                <w:color w:val="000000"/>
                <w:sz w:val="22"/>
                <w:szCs w:val="22"/>
              </w:rPr>
            </w:pPr>
            <w:r w:rsidRPr="00567702">
              <w:rPr>
                <w:color w:val="000000"/>
                <w:sz w:val="22"/>
                <w:szCs w:val="22"/>
              </w:rPr>
              <w:t>Акустический фактор</w:t>
            </w:r>
          </w:p>
        </w:tc>
        <w:tc>
          <w:tcPr>
            <w:tcW w:w="1122" w:type="dxa"/>
          </w:tcPr>
          <w:p w:rsidR="004E1C5A" w:rsidRPr="00567702" w:rsidRDefault="004E1C5A" w:rsidP="004E1C5A">
            <w:pPr>
              <w:jc w:val="center"/>
              <w:rPr>
                <w:color w:val="000000"/>
                <w:sz w:val="22"/>
                <w:szCs w:val="22"/>
              </w:rPr>
            </w:pPr>
            <w:r w:rsidRPr="00567702">
              <w:rPr>
                <w:color w:val="000000"/>
                <w:sz w:val="22"/>
                <w:szCs w:val="22"/>
              </w:rPr>
              <w:t>2011</w:t>
            </w:r>
          </w:p>
        </w:tc>
        <w:tc>
          <w:tcPr>
            <w:tcW w:w="1296" w:type="dxa"/>
          </w:tcPr>
          <w:p w:rsidR="004E1C5A" w:rsidRPr="00567702" w:rsidRDefault="004E1C5A" w:rsidP="004E1C5A">
            <w:pPr>
              <w:jc w:val="center"/>
              <w:rPr>
                <w:color w:val="000000"/>
                <w:sz w:val="22"/>
                <w:szCs w:val="22"/>
              </w:rPr>
            </w:pPr>
            <w:r w:rsidRPr="00567702">
              <w:rPr>
                <w:color w:val="000000"/>
                <w:sz w:val="22"/>
                <w:szCs w:val="22"/>
              </w:rPr>
              <w:t>81</w:t>
            </w:r>
          </w:p>
        </w:tc>
        <w:tc>
          <w:tcPr>
            <w:tcW w:w="1122" w:type="dxa"/>
          </w:tcPr>
          <w:p w:rsidR="004E1C5A" w:rsidRPr="00567702" w:rsidRDefault="004E1C5A" w:rsidP="004E1C5A">
            <w:pPr>
              <w:jc w:val="center"/>
              <w:rPr>
                <w:color w:val="000000"/>
                <w:sz w:val="22"/>
                <w:szCs w:val="22"/>
              </w:rPr>
            </w:pPr>
            <w:r w:rsidRPr="00567702">
              <w:rPr>
                <w:color w:val="000000"/>
                <w:sz w:val="22"/>
                <w:szCs w:val="22"/>
              </w:rPr>
              <w:t>2011</w:t>
            </w:r>
          </w:p>
        </w:tc>
        <w:tc>
          <w:tcPr>
            <w:tcW w:w="1296" w:type="dxa"/>
          </w:tcPr>
          <w:p w:rsidR="004E1C5A" w:rsidRPr="00567702" w:rsidRDefault="004E1C5A" w:rsidP="004E1C5A">
            <w:pPr>
              <w:jc w:val="center"/>
              <w:rPr>
                <w:color w:val="000000"/>
                <w:sz w:val="22"/>
                <w:szCs w:val="22"/>
              </w:rPr>
            </w:pPr>
            <w:r w:rsidRPr="00567702">
              <w:rPr>
                <w:color w:val="000000"/>
                <w:sz w:val="22"/>
                <w:szCs w:val="22"/>
              </w:rPr>
              <w:t>19</w:t>
            </w:r>
          </w:p>
        </w:tc>
        <w:tc>
          <w:tcPr>
            <w:tcW w:w="1122" w:type="dxa"/>
          </w:tcPr>
          <w:p w:rsidR="004E1C5A" w:rsidRPr="00567702" w:rsidRDefault="004E1C5A" w:rsidP="004E1C5A">
            <w:pPr>
              <w:jc w:val="center"/>
              <w:rPr>
                <w:color w:val="000000"/>
                <w:sz w:val="22"/>
                <w:szCs w:val="22"/>
              </w:rPr>
            </w:pPr>
            <w:r>
              <w:rPr>
                <w:color w:val="000000"/>
                <w:sz w:val="22"/>
                <w:szCs w:val="22"/>
              </w:rPr>
              <w:t>777</w:t>
            </w:r>
          </w:p>
        </w:tc>
        <w:tc>
          <w:tcPr>
            <w:tcW w:w="1039" w:type="dxa"/>
          </w:tcPr>
          <w:p w:rsidR="004E1C5A" w:rsidRPr="00567702" w:rsidRDefault="004E1C5A" w:rsidP="004E1C5A">
            <w:pPr>
              <w:jc w:val="center"/>
              <w:rPr>
                <w:color w:val="000000"/>
                <w:sz w:val="22"/>
                <w:szCs w:val="22"/>
              </w:rPr>
            </w:pPr>
            <w:r>
              <w:rPr>
                <w:color w:val="000000"/>
                <w:sz w:val="22"/>
                <w:szCs w:val="22"/>
              </w:rPr>
              <w:t>48</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Вибрация</w:t>
            </w:r>
          </w:p>
        </w:tc>
        <w:tc>
          <w:tcPr>
            <w:tcW w:w="1122" w:type="dxa"/>
          </w:tcPr>
          <w:p w:rsidR="004E1C5A" w:rsidRPr="00567702" w:rsidRDefault="004E1C5A" w:rsidP="004E1C5A">
            <w:pPr>
              <w:jc w:val="center"/>
              <w:rPr>
                <w:color w:val="000000"/>
                <w:sz w:val="22"/>
                <w:szCs w:val="22"/>
              </w:rPr>
            </w:pPr>
            <w:r w:rsidRPr="00567702">
              <w:rPr>
                <w:color w:val="000000"/>
                <w:sz w:val="22"/>
                <w:szCs w:val="22"/>
              </w:rPr>
              <w:t>1657</w:t>
            </w:r>
          </w:p>
        </w:tc>
        <w:tc>
          <w:tcPr>
            <w:tcW w:w="1296" w:type="dxa"/>
          </w:tcPr>
          <w:p w:rsidR="004E1C5A" w:rsidRPr="00567702" w:rsidRDefault="004E1C5A" w:rsidP="004E1C5A">
            <w:pPr>
              <w:jc w:val="center"/>
              <w:rPr>
                <w:color w:val="000000"/>
                <w:sz w:val="22"/>
                <w:szCs w:val="22"/>
              </w:rPr>
            </w:pPr>
            <w:r w:rsidRPr="00567702">
              <w:rPr>
                <w:color w:val="000000"/>
                <w:sz w:val="22"/>
                <w:szCs w:val="22"/>
              </w:rPr>
              <w:t>24</w:t>
            </w:r>
          </w:p>
        </w:tc>
        <w:tc>
          <w:tcPr>
            <w:tcW w:w="1122" w:type="dxa"/>
          </w:tcPr>
          <w:p w:rsidR="004E1C5A" w:rsidRPr="00567702" w:rsidRDefault="004E1C5A" w:rsidP="004E1C5A">
            <w:pPr>
              <w:jc w:val="center"/>
              <w:rPr>
                <w:color w:val="000000"/>
                <w:sz w:val="22"/>
                <w:szCs w:val="22"/>
              </w:rPr>
            </w:pPr>
            <w:r w:rsidRPr="00567702">
              <w:rPr>
                <w:color w:val="000000"/>
                <w:sz w:val="22"/>
                <w:szCs w:val="22"/>
              </w:rPr>
              <w:t>1657</w:t>
            </w:r>
          </w:p>
        </w:tc>
        <w:tc>
          <w:tcPr>
            <w:tcW w:w="1296" w:type="dxa"/>
          </w:tcPr>
          <w:p w:rsidR="004E1C5A" w:rsidRPr="00567702" w:rsidRDefault="004E1C5A" w:rsidP="004E1C5A">
            <w:pPr>
              <w:jc w:val="center"/>
              <w:rPr>
                <w:color w:val="000000"/>
                <w:sz w:val="22"/>
                <w:szCs w:val="22"/>
              </w:rPr>
            </w:pPr>
            <w:r w:rsidRPr="00567702">
              <w:rPr>
                <w:color w:val="000000"/>
                <w:sz w:val="22"/>
                <w:szCs w:val="22"/>
              </w:rPr>
              <w:t>19</w:t>
            </w:r>
          </w:p>
        </w:tc>
        <w:tc>
          <w:tcPr>
            <w:tcW w:w="1122" w:type="dxa"/>
          </w:tcPr>
          <w:p w:rsidR="004E1C5A" w:rsidRPr="00567702" w:rsidRDefault="004E1C5A" w:rsidP="004E1C5A">
            <w:pPr>
              <w:jc w:val="center"/>
              <w:rPr>
                <w:color w:val="000000"/>
                <w:sz w:val="22"/>
                <w:szCs w:val="22"/>
              </w:rPr>
            </w:pPr>
            <w:r>
              <w:rPr>
                <w:color w:val="000000"/>
                <w:sz w:val="22"/>
                <w:szCs w:val="22"/>
              </w:rPr>
              <w:t>250</w:t>
            </w:r>
          </w:p>
        </w:tc>
        <w:tc>
          <w:tcPr>
            <w:tcW w:w="1039" w:type="dxa"/>
          </w:tcPr>
          <w:p w:rsidR="004E1C5A" w:rsidRPr="00567702" w:rsidRDefault="004E1C5A" w:rsidP="004E1C5A">
            <w:pPr>
              <w:jc w:val="center"/>
              <w:rPr>
                <w:color w:val="000000"/>
                <w:sz w:val="22"/>
                <w:szCs w:val="22"/>
              </w:rPr>
            </w:pPr>
            <w:r>
              <w:rPr>
                <w:color w:val="000000"/>
                <w:sz w:val="22"/>
                <w:szCs w:val="22"/>
              </w:rPr>
              <w:t>36</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Электрические и магнитные поля 50 Гц</w:t>
            </w:r>
          </w:p>
        </w:tc>
        <w:tc>
          <w:tcPr>
            <w:tcW w:w="1122" w:type="dxa"/>
          </w:tcPr>
          <w:p w:rsidR="004E1C5A" w:rsidRPr="00567702" w:rsidRDefault="004E1C5A" w:rsidP="004E1C5A">
            <w:pPr>
              <w:jc w:val="center"/>
              <w:rPr>
                <w:color w:val="000000"/>
                <w:sz w:val="22"/>
                <w:szCs w:val="22"/>
              </w:rPr>
            </w:pPr>
            <w:r w:rsidRPr="00567702">
              <w:rPr>
                <w:color w:val="000000"/>
                <w:sz w:val="22"/>
                <w:szCs w:val="22"/>
              </w:rPr>
              <w:t>2681</w:t>
            </w:r>
          </w:p>
        </w:tc>
        <w:tc>
          <w:tcPr>
            <w:tcW w:w="1296" w:type="dxa"/>
          </w:tcPr>
          <w:p w:rsidR="004E1C5A" w:rsidRPr="00567702" w:rsidRDefault="004E1C5A" w:rsidP="004E1C5A">
            <w:pPr>
              <w:jc w:val="center"/>
              <w:rPr>
                <w:color w:val="000000"/>
                <w:sz w:val="22"/>
                <w:szCs w:val="22"/>
              </w:rPr>
            </w:pPr>
            <w:r w:rsidRPr="00567702">
              <w:rPr>
                <w:color w:val="000000"/>
                <w:sz w:val="22"/>
                <w:szCs w:val="22"/>
              </w:rPr>
              <w:t>0</w:t>
            </w:r>
          </w:p>
        </w:tc>
        <w:tc>
          <w:tcPr>
            <w:tcW w:w="1122" w:type="dxa"/>
          </w:tcPr>
          <w:p w:rsidR="004E1C5A" w:rsidRPr="00567702" w:rsidRDefault="004E1C5A" w:rsidP="004E1C5A">
            <w:pPr>
              <w:jc w:val="center"/>
              <w:rPr>
                <w:color w:val="000000"/>
                <w:sz w:val="22"/>
                <w:szCs w:val="22"/>
              </w:rPr>
            </w:pPr>
            <w:r w:rsidRPr="00567702">
              <w:rPr>
                <w:color w:val="000000"/>
                <w:sz w:val="22"/>
                <w:szCs w:val="22"/>
              </w:rPr>
              <w:t>2681</w:t>
            </w:r>
          </w:p>
        </w:tc>
        <w:tc>
          <w:tcPr>
            <w:tcW w:w="1296" w:type="dxa"/>
          </w:tcPr>
          <w:p w:rsidR="004E1C5A" w:rsidRPr="00567702" w:rsidRDefault="004E1C5A" w:rsidP="004E1C5A">
            <w:pPr>
              <w:jc w:val="center"/>
              <w:rPr>
                <w:color w:val="000000"/>
                <w:sz w:val="22"/>
                <w:szCs w:val="22"/>
              </w:rPr>
            </w:pPr>
            <w:r w:rsidRPr="00567702">
              <w:rPr>
                <w:color w:val="000000"/>
                <w:sz w:val="22"/>
                <w:szCs w:val="22"/>
              </w:rPr>
              <w:t>18</w:t>
            </w:r>
          </w:p>
        </w:tc>
        <w:tc>
          <w:tcPr>
            <w:tcW w:w="1122" w:type="dxa"/>
          </w:tcPr>
          <w:p w:rsidR="004E1C5A" w:rsidRPr="00567702" w:rsidRDefault="004E1C5A" w:rsidP="004E1C5A">
            <w:pPr>
              <w:jc w:val="center"/>
              <w:rPr>
                <w:color w:val="000000"/>
                <w:sz w:val="22"/>
                <w:szCs w:val="22"/>
              </w:rPr>
            </w:pPr>
            <w:r>
              <w:rPr>
                <w:color w:val="000000"/>
                <w:sz w:val="22"/>
                <w:szCs w:val="22"/>
              </w:rPr>
              <w:t>620</w:t>
            </w:r>
          </w:p>
        </w:tc>
        <w:tc>
          <w:tcPr>
            <w:tcW w:w="1039" w:type="dxa"/>
          </w:tcPr>
          <w:p w:rsidR="004E1C5A" w:rsidRPr="00567702" w:rsidRDefault="004E1C5A" w:rsidP="004E1C5A">
            <w:pPr>
              <w:jc w:val="center"/>
              <w:rPr>
                <w:color w:val="000000"/>
                <w:sz w:val="22"/>
                <w:szCs w:val="22"/>
              </w:rPr>
            </w:pPr>
            <w:r>
              <w:rPr>
                <w:color w:val="000000"/>
                <w:sz w:val="22"/>
                <w:szCs w:val="22"/>
              </w:rPr>
              <w:t>35</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Электрические и магнитные поля от ПЭВМ</w:t>
            </w:r>
          </w:p>
        </w:tc>
        <w:tc>
          <w:tcPr>
            <w:tcW w:w="1122" w:type="dxa"/>
          </w:tcPr>
          <w:p w:rsidR="004E1C5A" w:rsidRPr="00567702" w:rsidRDefault="004E1C5A" w:rsidP="004E1C5A">
            <w:pPr>
              <w:jc w:val="center"/>
              <w:rPr>
                <w:color w:val="000000"/>
                <w:sz w:val="22"/>
                <w:szCs w:val="22"/>
              </w:rPr>
            </w:pPr>
            <w:r w:rsidRPr="00567702">
              <w:rPr>
                <w:color w:val="000000"/>
                <w:sz w:val="22"/>
                <w:szCs w:val="22"/>
              </w:rPr>
              <w:t>1073</w:t>
            </w:r>
          </w:p>
        </w:tc>
        <w:tc>
          <w:tcPr>
            <w:tcW w:w="1296" w:type="dxa"/>
          </w:tcPr>
          <w:p w:rsidR="004E1C5A" w:rsidRPr="00567702" w:rsidRDefault="004E1C5A" w:rsidP="004E1C5A">
            <w:pPr>
              <w:jc w:val="center"/>
              <w:rPr>
                <w:color w:val="000000"/>
                <w:sz w:val="22"/>
                <w:szCs w:val="22"/>
              </w:rPr>
            </w:pPr>
            <w:r w:rsidRPr="00567702">
              <w:rPr>
                <w:color w:val="000000"/>
                <w:sz w:val="22"/>
                <w:szCs w:val="22"/>
              </w:rPr>
              <w:t>30</w:t>
            </w:r>
          </w:p>
        </w:tc>
        <w:tc>
          <w:tcPr>
            <w:tcW w:w="1122" w:type="dxa"/>
          </w:tcPr>
          <w:p w:rsidR="004E1C5A" w:rsidRPr="00567702" w:rsidRDefault="004E1C5A" w:rsidP="004E1C5A">
            <w:pPr>
              <w:jc w:val="center"/>
              <w:rPr>
                <w:color w:val="000000"/>
                <w:sz w:val="22"/>
                <w:szCs w:val="22"/>
              </w:rPr>
            </w:pPr>
            <w:r w:rsidRPr="00567702">
              <w:rPr>
                <w:color w:val="000000"/>
                <w:sz w:val="22"/>
                <w:szCs w:val="22"/>
              </w:rPr>
              <w:t>1073</w:t>
            </w:r>
          </w:p>
        </w:tc>
        <w:tc>
          <w:tcPr>
            <w:tcW w:w="1296" w:type="dxa"/>
          </w:tcPr>
          <w:p w:rsidR="004E1C5A" w:rsidRPr="00567702" w:rsidRDefault="004E1C5A" w:rsidP="004E1C5A">
            <w:pPr>
              <w:jc w:val="center"/>
              <w:rPr>
                <w:color w:val="000000"/>
                <w:sz w:val="22"/>
                <w:szCs w:val="22"/>
              </w:rPr>
            </w:pPr>
            <w:r w:rsidRPr="00567702">
              <w:rPr>
                <w:color w:val="000000"/>
                <w:sz w:val="22"/>
                <w:szCs w:val="22"/>
              </w:rPr>
              <w:t>42</w:t>
            </w:r>
          </w:p>
        </w:tc>
        <w:tc>
          <w:tcPr>
            <w:tcW w:w="1122" w:type="dxa"/>
          </w:tcPr>
          <w:p w:rsidR="004E1C5A" w:rsidRPr="00567702" w:rsidRDefault="004E1C5A" w:rsidP="004E1C5A">
            <w:pPr>
              <w:jc w:val="center"/>
              <w:rPr>
                <w:color w:val="000000"/>
                <w:sz w:val="22"/>
                <w:szCs w:val="22"/>
              </w:rPr>
            </w:pPr>
            <w:r>
              <w:rPr>
                <w:color w:val="000000"/>
                <w:sz w:val="22"/>
                <w:szCs w:val="22"/>
              </w:rPr>
              <w:t>850</w:t>
            </w:r>
          </w:p>
        </w:tc>
        <w:tc>
          <w:tcPr>
            <w:tcW w:w="1039" w:type="dxa"/>
          </w:tcPr>
          <w:p w:rsidR="004E1C5A" w:rsidRPr="00567702" w:rsidRDefault="004E1C5A" w:rsidP="004E1C5A">
            <w:pPr>
              <w:jc w:val="center"/>
              <w:rPr>
                <w:color w:val="000000"/>
                <w:sz w:val="22"/>
                <w:szCs w:val="22"/>
              </w:rPr>
            </w:pPr>
            <w:r>
              <w:rPr>
                <w:color w:val="000000"/>
                <w:sz w:val="22"/>
                <w:szCs w:val="22"/>
              </w:rPr>
              <w:t>10</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Электромагнитные поля радиочастотного диапазона</w:t>
            </w:r>
          </w:p>
        </w:tc>
        <w:tc>
          <w:tcPr>
            <w:tcW w:w="1122" w:type="dxa"/>
          </w:tcPr>
          <w:p w:rsidR="004E1C5A" w:rsidRPr="00567702" w:rsidRDefault="004E1C5A" w:rsidP="004E1C5A">
            <w:pPr>
              <w:jc w:val="center"/>
              <w:rPr>
                <w:color w:val="000000"/>
                <w:sz w:val="22"/>
                <w:szCs w:val="22"/>
              </w:rPr>
            </w:pPr>
            <w:r>
              <w:rPr>
                <w:color w:val="000000"/>
                <w:sz w:val="22"/>
                <w:szCs w:val="22"/>
              </w:rPr>
              <w:t>2</w:t>
            </w:r>
            <w:r w:rsidRPr="00567702">
              <w:rPr>
                <w:color w:val="000000"/>
                <w:sz w:val="22"/>
                <w:szCs w:val="22"/>
              </w:rPr>
              <w:t>5</w:t>
            </w:r>
            <w:r>
              <w:rPr>
                <w:color w:val="000000"/>
                <w:sz w:val="22"/>
                <w:szCs w:val="22"/>
              </w:rPr>
              <w:t>0</w:t>
            </w:r>
          </w:p>
        </w:tc>
        <w:tc>
          <w:tcPr>
            <w:tcW w:w="1296" w:type="dxa"/>
          </w:tcPr>
          <w:p w:rsidR="004E1C5A" w:rsidRPr="00567702" w:rsidRDefault="004E1C5A" w:rsidP="004E1C5A">
            <w:pPr>
              <w:jc w:val="center"/>
              <w:rPr>
                <w:color w:val="000000"/>
                <w:sz w:val="22"/>
                <w:szCs w:val="22"/>
              </w:rPr>
            </w:pPr>
            <w:r>
              <w:rPr>
                <w:color w:val="000000"/>
                <w:sz w:val="22"/>
                <w:szCs w:val="22"/>
              </w:rPr>
              <w:t>25</w:t>
            </w:r>
            <w:r w:rsidRPr="00567702">
              <w:rPr>
                <w:color w:val="000000"/>
                <w:sz w:val="22"/>
                <w:szCs w:val="22"/>
              </w:rPr>
              <w:t>0</w:t>
            </w:r>
          </w:p>
        </w:tc>
        <w:tc>
          <w:tcPr>
            <w:tcW w:w="1122" w:type="dxa"/>
          </w:tcPr>
          <w:p w:rsidR="004E1C5A" w:rsidRPr="00567702" w:rsidRDefault="004E1C5A" w:rsidP="004E1C5A">
            <w:pPr>
              <w:jc w:val="center"/>
              <w:rPr>
                <w:color w:val="000000"/>
                <w:sz w:val="22"/>
                <w:szCs w:val="22"/>
              </w:rPr>
            </w:pPr>
            <w:r>
              <w:rPr>
                <w:color w:val="000000"/>
                <w:sz w:val="22"/>
                <w:szCs w:val="22"/>
              </w:rPr>
              <w:t>2</w:t>
            </w:r>
            <w:r w:rsidRPr="00567702">
              <w:rPr>
                <w:color w:val="000000"/>
                <w:sz w:val="22"/>
                <w:szCs w:val="22"/>
              </w:rPr>
              <w:t>5</w:t>
            </w:r>
            <w:r>
              <w:rPr>
                <w:color w:val="000000"/>
                <w:sz w:val="22"/>
                <w:szCs w:val="22"/>
              </w:rPr>
              <w:t>0</w:t>
            </w:r>
          </w:p>
        </w:tc>
        <w:tc>
          <w:tcPr>
            <w:tcW w:w="1296" w:type="dxa"/>
          </w:tcPr>
          <w:p w:rsidR="004E1C5A" w:rsidRPr="00567702" w:rsidRDefault="004E1C5A" w:rsidP="004E1C5A">
            <w:pPr>
              <w:jc w:val="center"/>
              <w:rPr>
                <w:color w:val="000000"/>
                <w:sz w:val="22"/>
                <w:szCs w:val="22"/>
              </w:rPr>
            </w:pPr>
            <w:r w:rsidRPr="00567702">
              <w:rPr>
                <w:color w:val="000000"/>
                <w:sz w:val="22"/>
                <w:szCs w:val="22"/>
              </w:rPr>
              <w:t>0</w:t>
            </w:r>
          </w:p>
        </w:tc>
        <w:tc>
          <w:tcPr>
            <w:tcW w:w="1122" w:type="dxa"/>
          </w:tcPr>
          <w:p w:rsidR="004E1C5A" w:rsidRPr="00567702" w:rsidRDefault="004E1C5A" w:rsidP="004E1C5A">
            <w:pPr>
              <w:jc w:val="center"/>
              <w:rPr>
                <w:color w:val="000000"/>
                <w:sz w:val="22"/>
                <w:szCs w:val="22"/>
              </w:rPr>
            </w:pPr>
            <w:r>
              <w:rPr>
                <w:color w:val="000000"/>
                <w:sz w:val="22"/>
                <w:szCs w:val="22"/>
              </w:rPr>
              <w:t>2</w:t>
            </w:r>
            <w:r w:rsidRPr="00567702">
              <w:rPr>
                <w:color w:val="000000"/>
                <w:sz w:val="22"/>
                <w:szCs w:val="22"/>
              </w:rPr>
              <w:t>5</w:t>
            </w:r>
            <w:r>
              <w:rPr>
                <w:color w:val="000000"/>
                <w:sz w:val="22"/>
                <w:szCs w:val="22"/>
              </w:rPr>
              <w:t>0</w:t>
            </w:r>
          </w:p>
        </w:tc>
        <w:tc>
          <w:tcPr>
            <w:tcW w:w="1039" w:type="dxa"/>
          </w:tcPr>
          <w:p w:rsidR="004E1C5A" w:rsidRPr="00567702" w:rsidRDefault="004E1C5A" w:rsidP="004E1C5A">
            <w:pPr>
              <w:jc w:val="center"/>
              <w:rPr>
                <w:color w:val="000000"/>
                <w:sz w:val="22"/>
                <w:szCs w:val="22"/>
              </w:rPr>
            </w:pPr>
            <w:r>
              <w:rPr>
                <w:color w:val="000000"/>
                <w:sz w:val="22"/>
                <w:szCs w:val="22"/>
              </w:rPr>
              <w:t>0</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Освещенность</w:t>
            </w:r>
          </w:p>
        </w:tc>
        <w:tc>
          <w:tcPr>
            <w:tcW w:w="1122" w:type="dxa"/>
          </w:tcPr>
          <w:p w:rsidR="004E1C5A" w:rsidRPr="00567702" w:rsidRDefault="004E1C5A" w:rsidP="004E1C5A">
            <w:pPr>
              <w:jc w:val="center"/>
              <w:rPr>
                <w:color w:val="000000"/>
                <w:sz w:val="22"/>
                <w:szCs w:val="22"/>
              </w:rPr>
            </w:pPr>
            <w:r w:rsidRPr="00567702">
              <w:rPr>
                <w:color w:val="000000"/>
                <w:sz w:val="22"/>
                <w:szCs w:val="22"/>
              </w:rPr>
              <w:t>3863</w:t>
            </w:r>
          </w:p>
        </w:tc>
        <w:tc>
          <w:tcPr>
            <w:tcW w:w="1296" w:type="dxa"/>
          </w:tcPr>
          <w:p w:rsidR="004E1C5A" w:rsidRPr="00567702" w:rsidRDefault="004E1C5A" w:rsidP="004E1C5A">
            <w:pPr>
              <w:jc w:val="center"/>
              <w:rPr>
                <w:color w:val="000000"/>
                <w:sz w:val="22"/>
                <w:szCs w:val="22"/>
              </w:rPr>
            </w:pPr>
            <w:r w:rsidRPr="00567702">
              <w:rPr>
                <w:color w:val="000000"/>
                <w:sz w:val="22"/>
                <w:szCs w:val="22"/>
              </w:rPr>
              <w:t>272</w:t>
            </w:r>
          </w:p>
        </w:tc>
        <w:tc>
          <w:tcPr>
            <w:tcW w:w="1122" w:type="dxa"/>
          </w:tcPr>
          <w:p w:rsidR="004E1C5A" w:rsidRPr="00567702" w:rsidRDefault="004E1C5A" w:rsidP="004E1C5A">
            <w:pPr>
              <w:jc w:val="center"/>
              <w:rPr>
                <w:color w:val="000000"/>
                <w:sz w:val="22"/>
                <w:szCs w:val="22"/>
              </w:rPr>
            </w:pPr>
            <w:r w:rsidRPr="00567702">
              <w:rPr>
                <w:color w:val="000000"/>
                <w:sz w:val="22"/>
                <w:szCs w:val="22"/>
              </w:rPr>
              <w:t>3226</w:t>
            </w:r>
          </w:p>
        </w:tc>
        <w:tc>
          <w:tcPr>
            <w:tcW w:w="1296" w:type="dxa"/>
          </w:tcPr>
          <w:p w:rsidR="004E1C5A" w:rsidRPr="00567702" w:rsidRDefault="004E1C5A" w:rsidP="004E1C5A">
            <w:pPr>
              <w:jc w:val="center"/>
              <w:rPr>
                <w:color w:val="000000"/>
                <w:sz w:val="22"/>
                <w:szCs w:val="22"/>
              </w:rPr>
            </w:pPr>
            <w:r w:rsidRPr="00567702">
              <w:rPr>
                <w:color w:val="000000"/>
                <w:sz w:val="22"/>
                <w:szCs w:val="22"/>
              </w:rPr>
              <w:t>370</w:t>
            </w:r>
          </w:p>
        </w:tc>
        <w:tc>
          <w:tcPr>
            <w:tcW w:w="1122" w:type="dxa"/>
          </w:tcPr>
          <w:p w:rsidR="004E1C5A" w:rsidRPr="00567702" w:rsidRDefault="004E1C5A" w:rsidP="004E1C5A">
            <w:pPr>
              <w:jc w:val="center"/>
              <w:rPr>
                <w:color w:val="000000"/>
                <w:sz w:val="22"/>
                <w:szCs w:val="22"/>
              </w:rPr>
            </w:pPr>
            <w:r>
              <w:rPr>
                <w:color w:val="000000"/>
                <w:sz w:val="22"/>
                <w:szCs w:val="22"/>
              </w:rPr>
              <w:t>2810</w:t>
            </w:r>
          </w:p>
        </w:tc>
        <w:tc>
          <w:tcPr>
            <w:tcW w:w="1039" w:type="dxa"/>
          </w:tcPr>
          <w:p w:rsidR="004E1C5A" w:rsidRPr="00567702" w:rsidRDefault="004E1C5A" w:rsidP="004E1C5A">
            <w:pPr>
              <w:jc w:val="center"/>
              <w:rPr>
                <w:color w:val="000000"/>
                <w:sz w:val="22"/>
                <w:szCs w:val="22"/>
              </w:rPr>
            </w:pPr>
            <w:r>
              <w:rPr>
                <w:color w:val="000000"/>
                <w:sz w:val="22"/>
                <w:szCs w:val="22"/>
              </w:rPr>
              <w:t>176</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Параметры микроклимата</w:t>
            </w:r>
          </w:p>
        </w:tc>
        <w:tc>
          <w:tcPr>
            <w:tcW w:w="1122" w:type="dxa"/>
          </w:tcPr>
          <w:p w:rsidR="004E1C5A" w:rsidRPr="00567702" w:rsidRDefault="004E1C5A" w:rsidP="004E1C5A">
            <w:pPr>
              <w:jc w:val="center"/>
              <w:rPr>
                <w:color w:val="000000"/>
                <w:sz w:val="22"/>
                <w:szCs w:val="22"/>
              </w:rPr>
            </w:pPr>
            <w:r w:rsidRPr="00567702">
              <w:rPr>
                <w:color w:val="000000"/>
                <w:sz w:val="22"/>
                <w:szCs w:val="22"/>
              </w:rPr>
              <w:t>3863</w:t>
            </w:r>
          </w:p>
        </w:tc>
        <w:tc>
          <w:tcPr>
            <w:tcW w:w="1296" w:type="dxa"/>
          </w:tcPr>
          <w:p w:rsidR="004E1C5A" w:rsidRPr="00567702" w:rsidRDefault="004E1C5A" w:rsidP="004E1C5A">
            <w:pPr>
              <w:jc w:val="center"/>
              <w:rPr>
                <w:color w:val="000000"/>
                <w:sz w:val="22"/>
                <w:szCs w:val="22"/>
              </w:rPr>
            </w:pPr>
            <w:r w:rsidRPr="00567702">
              <w:rPr>
                <w:color w:val="000000"/>
                <w:sz w:val="22"/>
                <w:szCs w:val="22"/>
              </w:rPr>
              <w:t>129</w:t>
            </w:r>
          </w:p>
        </w:tc>
        <w:tc>
          <w:tcPr>
            <w:tcW w:w="1122" w:type="dxa"/>
          </w:tcPr>
          <w:p w:rsidR="004E1C5A" w:rsidRPr="00567702" w:rsidRDefault="004E1C5A" w:rsidP="004E1C5A">
            <w:pPr>
              <w:jc w:val="center"/>
              <w:rPr>
                <w:color w:val="000000"/>
                <w:sz w:val="22"/>
                <w:szCs w:val="22"/>
              </w:rPr>
            </w:pPr>
            <w:r w:rsidRPr="00567702">
              <w:rPr>
                <w:color w:val="000000"/>
                <w:sz w:val="22"/>
                <w:szCs w:val="22"/>
              </w:rPr>
              <w:t>3226</w:t>
            </w:r>
          </w:p>
        </w:tc>
        <w:tc>
          <w:tcPr>
            <w:tcW w:w="1296" w:type="dxa"/>
          </w:tcPr>
          <w:p w:rsidR="004E1C5A" w:rsidRPr="00567702" w:rsidRDefault="004E1C5A" w:rsidP="004E1C5A">
            <w:pPr>
              <w:jc w:val="center"/>
              <w:rPr>
                <w:color w:val="000000"/>
                <w:sz w:val="22"/>
                <w:szCs w:val="22"/>
              </w:rPr>
            </w:pPr>
            <w:r w:rsidRPr="00567702">
              <w:rPr>
                <w:color w:val="000000"/>
                <w:sz w:val="22"/>
                <w:szCs w:val="22"/>
              </w:rPr>
              <w:t>370</w:t>
            </w:r>
          </w:p>
        </w:tc>
        <w:tc>
          <w:tcPr>
            <w:tcW w:w="1122" w:type="dxa"/>
          </w:tcPr>
          <w:p w:rsidR="004E1C5A" w:rsidRPr="00567702" w:rsidRDefault="004E1C5A" w:rsidP="004E1C5A">
            <w:pPr>
              <w:jc w:val="center"/>
              <w:rPr>
                <w:color w:val="000000"/>
                <w:sz w:val="22"/>
                <w:szCs w:val="22"/>
              </w:rPr>
            </w:pPr>
            <w:r>
              <w:rPr>
                <w:color w:val="000000"/>
                <w:sz w:val="22"/>
                <w:szCs w:val="22"/>
              </w:rPr>
              <w:t>2810</w:t>
            </w:r>
          </w:p>
        </w:tc>
        <w:tc>
          <w:tcPr>
            <w:tcW w:w="1039" w:type="dxa"/>
          </w:tcPr>
          <w:p w:rsidR="004E1C5A" w:rsidRPr="00567702" w:rsidRDefault="004E1C5A" w:rsidP="004E1C5A">
            <w:pPr>
              <w:jc w:val="center"/>
              <w:rPr>
                <w:color w:val="000000"/>
                <w:sz w:val="22"/>
                <w:szCs w:val="22"/>
              </w:rPr>
            </w:pPr>
            <w:r>
              <w:rPr>
                <w:color w:val="000000"/>
                <w:sz w:val="22"/>
                <w:szCs w:val="22"/>
              </w:rPr>
              <w:t>90</w:t>
            </w:r>
          </w:p>
        </w:tc>
      </w:tr>
      <w:tr w:rsidR="004E1C5A" w:rsidRPr="00567702" w:rsidTr="004E1C5A">
        <w:tc>
          <w:tcPr>
            <w:tcW w:w="2433" w:type="dxa"/>
          </w:tcPr>
          <w:p w:rsidR="004E1C5A" w:rsidRPr="00567702" w:rsidRDefault="004E1C5A" w:rsidP="004E1C5A">
            <w:pPr>
              <w:jc w:val="both"/>
              <w:rPr>
                <w:color w:val="000000"/>
                <w:sz w:val="22"/>
                <w:szCs w:val="22"/>
              </w:rPr>
            </w:pPr>
            <w:r w:rsidRPr="00567702">
              <w:rPr>
                <w:color w:val="000000"/>
                <w:sz w:val="22"/>
                <w:szCs w:val="22"/>
              </w:rPr>
              <w:t>Лазерное излучение</w:t>
            </w:r>
          </w:p>
        </w:tc>
        <w:tc>
          <w:tcPr>
            <w:tcW w:w="1122" w:type="dxa"/>
          </w:tcPr>
          <w:p w:rsidR="004E1C5A" w:rsidRPr="00567702" w:rsidRDefault="004E1C5A" w:rsidP="004E1C5A">
            <w:pPr>
              <w:jc w:val="center"/>
              <w:rPr>
                <w:color w:val="000000"/>
                <w:sz w:val="22"/>
                <w:szCs w:val="22"/>
              </w:rPr>
            </w:pPr>
            <w:r w:rsidRPr="00567702">
              <w:rPr>
                <w:color w:val="000000"/>
                <w:sz w:val="22"/>
                <w:szCs w:val="22"/>
              </w:rPr>
              <w:t>9</w:t>
            </w:r>
          </w:p>
        </w:tc>
        <w:tc>
          <w:tcPr>
            <w:tcW w:w="1296" w:type="dxa"/>
          </w:tcPr>
          <w:p w:rsidR="004E1C5A" w:rsidRPr="00567702" w:rsidRDefault="004E1C5A" w:rsidP="004E1C5A">
            <w:pPr>
              <w:jc w:val="center"/>
              <w:rPr>
                <w:color w:val="000000"/>
                <w:sz w:val="22"/>
                <w:szCs w:val="22"/>
              </w:rPr>
            </w:pPr>
            <w:r w:rsidRPr="00567702">
              <w:rPr>
                <w:color w:val="000000"/>
                <w:sz w:val="22"/>
                <w:szCs w:val="22"/>
              </w:rPr>
              <w:t>0</w:t>
            </w:r>
          </w:p>
        </w:tc>
        <w:tc>
          <w:tcPr>
            <w:tcW w:w="1122" w:type="dxa"/>
          </w:tcPr>
          <w:p w:rsidR="004E1C5A" w:rsidRPr="00567702" w:rsidRDefault="004E1C5A" w:rsidP="004E1C5A">
            <w:pPr>
              <w:jc w:val="center"/>
              <w:rPr>
                <w:color w:val="000000"/>
                <w:sz w:val="22"/>
                <w:szCs w:val="22"/>
              </w:rPr>
            </w:pPr>
            <w:r w:rsidRPr="00567702">
              <w:rPr>
                <w:color w:val="000000"/>
                <w:sz w:val="22"/>
                <w:szCs w:val="22"/>
              </w:rPr>
              <w:t>9</w:t>
            </w:r>
          </w:p>
        </w:tc>
        <w:tc>
          <w:tcPr>
            <w:tcW w:w="1296" w:type="dxa"/>
          </w:tcPr>
          <w:p w:rsidR="004E1C5A" w:rsidRPr="00567702" w:rsidRDefault="004E1C5A" w:rsidP="004E1C5A">
            <w:pPr>
              <w:jc w:val="center"/>
              <w:rPr>
                <w:color w:val="000000"/>
                <w:sz w:val="22"/>
                <w:szCs w:val="22"/>
              </w:rPr>
            </w:pPr>
            <w:r w:rsidRPr="00567702">
              <w:rPr>
                <w:color w:val="000000"/>
                <w:sz w:val="22"/>
                <w:szCs w:val="22"/>
              </w:rPr>
              <w:t>0</w:t>
            </w:r>
          </w:p>
        </w:tc>
        <w:tc>
          <w:tcPr>
            <w:tcW w:w="1122" w:type="dxa"/>
          </w:tcPr>
          <w:p w:rsidR="004E1C5A" w:rsidRPr="00567702" w:rsidRDefault="004E1C5A" w:rsidP="004E1C5A">
            <w:pPr>
              <w:jc w:val="center"/>
              <w:rPr>
                <w:color w:val="000000"/>
                <w:sz w:val="22"/>
                <w:szCs w:val="22"/>
              </w:rPr>
            </w:pPr>
            <w:r w:rsidRPr="00567702">
              <w:rPr>
                <w:color w:val="000000"/>
                <w:sz w:val="22"/>
                <w:szCs w:val="22"/>
              </w:rPr>
              <w:t>9</w:t>
            </w:r>
          </w:p>
        </w:tc>
        <w:tc>
          <w:tcPr>
            <w:tcW w:w="1039" w:type="dxa"/>
          </w:tcPr>
          <w:p w:rsidR="004E1C5A" w:rsidRPr="00567702" w:rsidRDefault="004E1C5A" w:rsidP="004E1C5A">
            <w:pPr>
              <w:jc w:val="center"/>
              <w:rPr>
                <w:color w:val="000000"/>
                <w:sz w:val="22"/>
                <w:szCs w:val="22"/>
              </w:rPr>
            </w:pPr>
            <w:r>
              <w:rPr>
                <w:color w:val="000000"/>
                <w:sz w:val="22"/>
                <w:szCs w:val="22"/>
              </w:rPr>
              <w:t>0</w:t>
            </w:r>
          </w:p>
        </w:tc>
      </w:tr>
    </w:tbl>
    <w:p w:rsidR="004E1C5A" w:rsidRPr="00567702" w:rsidRDefault="004E1C5A" w:rsidP="004E1C5A">
      <w:pPr>
        <w:ind w:firstLine="567"/>
        <w:jc w:val="both"/>
      </w:pPr>
    </w:p>
    <w:p w:rsidR="004E1C5A" w:rsidRPr="00567702" w:rsidRDefault="004E1C5A" w:rsidP="004E1C5A">
      <w:pPr>
        <w:ind w:firstLine="567"/>
        <w:jc w:val="both"/>
      </w:pPr>
      <w:r w:rsidRPr="00567702">
        <w:t>Количество объектов, являющихся источниками физических факторов неионизирующей природы, снизилось по сравнению с 201</w:t>
      </w:r>
      <w:r>
        <w:t>8</w:t>
      </w:r>
      <w:r w:rsidRPr="00567702">
        <w:t xml:space="preserve"> и 201</w:t>
      </w:r>
      <w:r>
        <w:t>7</w:t>
      </w:r>
      <w:r w:rsidRPr="00567702">
        <w:t xml:space="preserve"> годами.</w:t>
      </w:r>
    </w:p>
    <w:p w:rsidR="004E1C5A" w:rsidRPr="00567702" w:rsidRDefault="004E1C5A" w:rsidP="004E1C5A">
      <w:pPr>
        <w:ind w:firstLine="567"/>
        <w:jc w:val="both"/>
        <w:rPr>
          <w:color w:val="000000"/>
          <w:sz w:val="22"/>
          <w:szCs w:val="22"/>
        </w:rPr>
      </w:pPr>
      <w:r w:rsidRPr="00567702">
        <w:rPr>
          <w:color w:val="000000"/>
        </w:rPr>
        <w:t>Удельный вес объектов, обследованных в рамках проведения мероприятий по контролю (надзору) по отдельным факторам, составляет от 1,2%</w:t>
      </w:r>
      <w:r>
        <w:rPr>
          <w:color w:val="000000"/>
        </w:rPr>
        <w:t xml:space="preserve"> (ЭМП от ПВЭМ)</w:t>
      </w:r>
      <w:r w:rsidRPr="00567702">
        <w:rPr>
          <w:color w:val="000000"/>
        </w:rPr>
        <w:t xml:space="preserve"> до </w:t>
      </w:r>
      <w:r>
        <w:rPr>
          <w:color w:val="000000"/>
        </w:rPr>
        <w:t>14</w:t>
      </w:r>
      <w:r w:rsidRPr="00567702">
        <w:rPr>
          <w:color w:val="000000"/>
        </w:rPr>
        <w:t>,0%</w:t>
      </w:r>
      <w:r>
        <w:rPr>
          <w:color w:val="000000"/>
        </w:rPr>
        <w:t xml:space="preserve"> (вибрация)</w:t>
      </w:r>
      <w:r w:rsidRPr="00567702">
        <w:rPr>
          <w:color w:val="000000"/>
        </w:rPr>
        <w:t xml:space="preserve"> (рис. </w:t>
      </w:r>
      <w:r>
        <w:rPr>
          <w:color w:val="000000"/>
        </w:rPr>
        <w:t>14</w:t>
      </w:r>
      <w:r w:rsidRPr="00567702">
        <w:rPr>
          <w:color w:val="000000"/>
        </w:rPr>
        <w:t>).</w:t>
      </w:r>
    </w:p>
    <w:p w:rsidR="004E1C5A" w:rsidRPr="00567702" w:rsidRDefault="004E1C5A" w:rsidP="004E1C5A">
      <w:pPr>
        <w:jc w:val="both"/>
        <w:rPr>
          <w:color w:val="000000"/>
        </w:rPr>
      </w:pPr>
    </w:p>
    <w:p w:rsidR="004E1C5A" w:rsidRPr="00567702" w:rsidRDefault="004E1C5A" w:rsidP="004E1C5A">
      <w:pPr>
        <w:ind w:hanging="142"/>
        <w:jc w:val="center"/>
        <w:rPr>
          <w:color w:val="000000"/>
        </w:rPr>
      </w:pPr>
      <w:r>
        <w:rPr>
          <w:noProof/>
          <w:color w:val="000000"/>
        </w:rPr>
        <w:drawing>
          <wp:inline distT="0" distB="0" distL="0" distR="0" wp14:anchorId="1FA58858" wp14:editId="2C6C5B08">
            <wp:extent cx="5486400" cy="1860772"/>
            <wp:effectExtent l="0" t="0" r="19050" b="2540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1C5A" w:rsidRDefault="004E1C5A" w:rsidP="004E1C5A">
      <w:pPr>
        <w:jc w:val="center"/>
        <w:rPr>
          <w:b/>
          <w:color w:val="000000"/>
          <w:sz w:val="22"/>
          <w:szCs w:val="22"/>
        </w:rPr>
      </w:pPr>
    </w:p>
    <w:p w:rsidR="004E1C5A" w:rsidRPr="00567702" w:rsidRDefault="004E1C5A" w:rsidP="004E1C5A">
      <w:pPr>
        <w:jc w:val="center"/>
        <w:rPr>
          <w:color w:val="000000"/>
        </w:rPr>
      </w:pPr>
      <w:r>
        <w:rPr>
          <w:b/>
          <w:color w:val="000000"/>
          <w:sz w:val="22"/>
          <w:szCs w:val="22"/>
        </w:rPr>
        <w:t>Рис. 14</w:t>
      </w:r>
      <w:r w:rsidRPr="00567702">
        <w:rPr>
          <w:b/>
          <w:color w:val="000000"/>
          <w:sz w:val="22"/>
          <w:szCs w:val="22"/>
        </w:rPr>
        <w:t>.</w:t>
      </w:r>
      <w:r w:rsidRPr="00567702">
        <w:rPr>
          <w:color w:val="000000"/>
          <w:sz w:val="22"/>
          <w:szCs w:val="22"/>
        </w:rPr>
        <w:t xml:space="preserve"> Удельный вес объектов, обследованных в рамках проведения мероприятий по контролю (надзору) по отдельным факторам</w:t>
      </w:r>
      <w:r w:rsidRPr="00567702">
        <w:rPr>
          <w:color w:val="000000"/>
        </w:rPr>
        <w:t>.</w:t>
      </w:r>
    </w:p>
    <w:p w:rsidR="004E1C5A" w:rsidRDefault="004E1C5A" w:rsidP="004E1C5A">
      <w:pPr>
        <w:jc w:val="both"/>
        <w:rPr>
          <w:color w:val="000000"/>
        </w:rPr>
      </w:pPr>
      <w:r w:rsidRPr="00567702">
        <w:rPr>
          <w:color w:val="000000"/>
        </w:rPr>
        <w:lastRenderedPageBreak/>
        <w:tab/>
        <w:t>За период 201</w:t>
      </w:r>
      <w:r>
        <w:rPr>
          <w:color w:val="000000"/>
        </w:rPr>
        <w:t>7</w:t>
      </w:r>
      <w:r w:rsidRPr="00567702">
        <w:rPr>
          <w:color w:val="000000"/>
        </w:rPr>
        <w:t>—201</w:t>
      </w:r>
      <w:r>
        <w:rPr>
          <w:color w:val="000000"/>
        </w:rPr>
        <w:t>9</w:t>
      </w:r>
      <w:r w:rsidRPr="00567702">
        <w:rPr>
          <w:color w:val="000000"/>
        </w:rPr>
        <w:t xml:space="preserve"> гг. отмечено снижение доли промышленных предпри</w:t>
      </w:r>
      <w:r w:rsidRPr="00567702">
        <w:rPr>
          <w:color w:val="000000"/>
        </w:rPr>
        <w:softHyphen/>
        <w:t xml:space="preserve">ятий, не отвечающих санитарно-эпидемиологическим требованиям  по </w:t>
      </w:r>
      <w:r>
        <w:rPr>
          <w:color w:val="000000"/>
        </w:rPr>
        <w:t>уровням шума и освещенности (табл. №27</w:t>
      </w:r>
      <w:r w:rsidRPr="00567702">
        <w:rPr>
          <w:color w:val="000000"/>
        </w:rPr>
        <w:t>).</w:t>
      </w:r>
    </w:p>
    <w:p w:rsidR="004E1C5A" w:rsidRPr="00567702" w:rsidRDefault="004E1C5A" w:rsidP="004E1C5A">
      <w:pPr>
        <w:jc w:val="both"/>
        <w:rPr>
          <w:color w:val="000000"/>
        </w:rPr>
      </w:pPr>
    </w:p>
    <w:p w:rsidR="004E1C5A" w:rsidRPr="00567702" w:rsidRDefault="004E1C5A" w:rsidP="004E1C5A">
      <w:pPr>
        <w:jc w:val="right"/>
        <w:rPr>
          <w:sz w:val="22"/>
          <w:szCs w:val="22"/>
        </w:rPr>
      </w:pPr>
      <w:r w:rsidRPr="00567702">
        <w:rPr>
          <w:b/>
        </w:rPr>
        <w:t xml:space="preserve"> </w:t>
      </w:r>
      <w:r w:rsidRPr="00567702">
        <w:rPr>
          <w:sz w:val="22"/>
          <w:szCs w:val="22"/>
        </w:rPr>
        <w:t>Таблица</w:t>
      </w:r>
      <w:r>
        <w:rPr>
          <w:sz w:val="22"/>
          <w:szCs w:val="22"/>
        </w:rPr>
        <w:t xml:space="preserve"> №</w:t>
      </w:r>
      <w:r w:rsidR="00075AA7">
        <w:rPr>
          <w:sz w:val="22"/>
          <w:szCs w:val="22"/>
        </w:rPr>
        <w:t xml:space="preserve"> </w:t>
      </w:r>
      <w:r>
        <w:rPr>
          <w:sz w:val="22"/>
          <w:szCs w:val="22"/>
        </w:rPr>
        <w:t>27</w:t>
      </w:r>
      <w:r w:rsidRPr="00567702">
        <w:rPr>
          <w:sz w:val="22"/>
          <w:szCs w:val="22"/>
        </w:rPr>
        <w:t xml:space="preserve"> </w:t>
      </w:r>
    </w:p>
    <w:p w:rsidR="004E1C5A" w:rsidRPr="00567702" w:rsidRDefault="004E1C5A" w:rsidP="004E1C5A">
      <w:pPr>
        <w:jc w:val="center"/>
        <w:rPr>
          <w:b/>
          <w:sz w:val="22"/>
          <w:szCs w:val="22"/>
        </w:rPr>
      </w:pPr>
      <w:r w:rsidRPr="00567702">
        <w:rPr>
          <w:b/>
          <w:sz w:val="22"/>
          <w:szCs w:val="22"/>
        </w:rPr>
        <w:t>Удельный вес промышленных предприятий, не соответствующих санитарно-эпидемиологическим требованиям по физическим факторам</w:t>
      </w:r>
    </w:p>
    <w:p w:rsidR="004E1C5A" w:rsidRPr="00567702" w:rsidRDefault="004E1C5A" w:rsidP="004E1C5A">
      <w:pPr>
        <w:jc w:val="center"/>
        <w:rPr>
          <w:b/>
          <w:sz w:val="22"/>
          <w:szCs w:val="22"/>
        </w:rPr>
      </w:pPr>
    </w:p>
    <w:tbl>
      <w:tblPr>
        <w:tblW w:w="92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1701"/>
        <w:gridCol w:w="1701"/>
        <w:gridCol w:w="1418"/>
        <w:gridCol w:w="1559"/>
        <w:gridCol w:w="1134"/>
      </w:tblGrid>
      <w:tr w:rsidR="004E1C5A" w:rsidRPr="00567702" w:rsidTr="004E1C5A">
        <w:trPr>
          <w:cantSplit/>
          <w:trHeight w:val="241"/>
        </w:trPr>
        <w:tc>
          <w:tcPr>
            <w:tcW w:w="1701" w:type="dxa"/>
            <w:vMerge w:val="restart"/>
            <w:tcBorders>
              <w:top w:val="single" w:sz="4" w:space="0" w:color="auto"/>
              <w:left w:val="single" w:sz="4" w:space="0" w:color="auto"/>
              <w:right w:val="single" w:sz="4" w:space="0" w:color="auto"/>
            </w:tcBorders>
          </w:tcPr>
          <w:p w:rsidR="004E1C5A" w:rsidRPr="00567702" w:rsidRDefault="004E1C5A" w:rsidP="004E1C5A">
            <w:pPr>
              <w:keepLines/>
              <w:jc w:val="center"/>
              <w:rPr>
                <w:sz w:val="22"/>
                <w:szCs w:val="22"/>
              </w:rPr>
            </w:pPr>
            <w:r w:rsidRPr="00567702">
              <w:rPr>
                <w:sz w:val="22"/>
                <w:szCs w:val="22"/>
              </w:rPr>
              <w:t>Факторы</w:t>
            </w:r>
          </w:p>
        </w:tc>
        <w:tc>
          <w:tcPr>
            <w:tcW w:w="6379" w:type="dxa"/>
            <w:gridSpan w:val="4"/>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Удельный вес промышленных предприятий, не соответствующих санитарно-эпидемиологическим требованиям, %</w:t>
            </w:r>
          </w:p>
        </w:tc>
        <w:tc>
          <w:tcPr>
            <w:tcW w:w="1134" w:type="dxa"/>
            <w:vMerge w:val="restart"/>
            <w:tcBorders>
              <w:top w:val="single" w:sz="4" w:space="0" w:color="auto"/>
              <w:left w:val="single" w:sz="4" w:space="0" w:color="auto"/>
              <w:right w:val="single" w:sz="4" w:space="0" w:color="auto"/>
            </w:tcBorders>
          </w:tcPr>
          <w:p w:rsidR="004E1C5A" w:rsidRPr="00567702" w:rsidRDefault="004E1C5A" w:rsidP="004E1C5A">
            <w:pPr>
              <w:jc w:val="center"/>
              <w:rPr>
                <w:sz w:val="22"/>
                <w:szCs w:val="22"/>
              </w:rPr>
            </w:pPr>
            <w:r w:rsidRPr="00567702">
              <w:rPr>
                <w:color w:val="000000"/>
                <w:sz w:val="22"/>
                <w:szCs w:val="22"/>
                <w:lang w:val="ru"/>
              </w:rPr>
              <w:t>Темп прироста к 2016 г., %</w:t>
            </w:r>
          </w:p>
        </w:tc>
      </w:tr>
      <w:tr w:rsidR="004E1C5A" w:rsidRPr="00567702" w:rsidTr="004E1C5A">
        <w:trPr>
          <w:cantSplit/>
          <w:trHeight w:val="207"/>
        </w:trPr>
        <w:tc>
          <w:tcPr>
            <w:tcW w:w="1701" w:type="dxa"/>
            <w:vMerge/>
            <w:tcBorders>
              <w:left w:val="single" w:sz="4" w:space="0" w:color="auto"/>
              <w:bottom w:val="single" w:sz="4" w:space="0" w:color="auto"/>
              <w:right w:val="single" w:sz="4" w:space="0" w:color="auto"/>
            </w:tcBorders>
          </w:tcPr>
          <w:p w:rsidR="004E1C5A" w:rsidRPr="00567702" w:rsidRDefault="004E1C5A" w:rsidP="004E1C5A">
            <w:pPr>
              <w:keepLines/>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2016</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2017</w:t>
            </w:r>
          </w:p>
        </w:tc>
        <w:tc>
          <w:tcPr>
            <w:tcW w:w="1418"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2018</w:t>
            </w:r>
          </w:p>
        </w:tc>
        <w:tc>
          <w:tcPr>
            <w:tcW w:w="1559"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w:t>
            </w:r>
            <w:r>
              <w:rPr>
                <w:sz w:val="22"/>
                <w:szCs w:val="22"/>
              </w:rPr>
              <w:t>9</w:t>
            </w:r>
          </w:p>
        </w:tc>
        <w:tc>
          <w:tcPr>
            <w:tcW w:w="1134" w:type="dxa"/>
            <w:vMerge/>
            <w:tcBorders>
              <w:left w:val="single" w:sz="4" w:space="0" w:color="auto"/>
              <w:bottom w:val="single" w:sz="4" w:space="0" w:color="auto"/>
              <w:right w:val="single" w:sz="4" w:space="0" w:color="auto"/>
            </w:tcBorders>
          </w:tcPr>
          <w:p w:rsidR="004E1C5A" w:rsidRPr="00567702" w:rsidRDefault="004E1C5A" w:rsidP="004E1C5A">
            <w:pPr>
              <w:jc w:val="center"/>
              <w:rPr>
                <w:color w:val="000000"/>
                <w:lang w:val="ru"/>
              </w:rPr>
            </w:pPr>
          </w:p>
        </w:tc>
      </w:tr>
      <w:tr w:rsidR="004E1C5A" w:rsidRPr="00567702" w:rsidTr="004E1C5A">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Шум</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16,6</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15,4</w:t>
            </w:r>
          </w:p>
        </w:tc>
        <w:tc>
          <w:tcPr>
            <w:tcW w:w="1418"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- 6,6</w:t>
            </w:r>
          </w:p>
        </w:tc>
      </w:tr>
      <w:tr w:rsidR="004E1C5A" w:rsidRPr="00567702" w:rsidTr="004E1C5A">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Вибрация</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12,5</w:t>
            </w:r>
          </w:p>
        </w:tc>
        <w:tc>
          <w:tcPr>
            <w:tcW w:w="1418"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22,0</w:t>
            </w:r>
          </w:p>
        </w:tc>
        <w:tc>
          <w:tcPr>
            <w:tcW w:w="113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+ 22,0</w:t>
            </w:r>
          </w:p>
        </w:tc>
      </w:tr>
      <w:tr w:rsidR="004E1C5A" w:rsidRPr="00567702" w:rsidTr="004E1C5A">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Микроклимат</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9,0</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11,1</w:t>
            </w:r>
          </w:p>
        </w:tc>
        <w:tc>
          <w:tcPr>
            <w:tcW w:w="1418"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14,2</w:t>
            </w:r>
          </w:p>
        </w:tc>
        <w:tc>
          <w:tcPr>
            <w:tcW w:w="1559"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3 из 6</w:t>
            </w:r>
          </w:p>
        </w:tc>
        <w:tc>
          <w:tcPr>
            <w:tcW w:w="113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+ 41,0</w:t>
            </w:r>
          </w:p>
        </w:tc>
      </w:tr>
      <w:tr w:rsidR="004E1C5A" w:rsidRPr="00567702" w:rsidTr="004E1C5A">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ЭМП</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0</w:t>
            </w:r>
          </w:p>
        </w:tc>
      </w:tr>
      <w:tr w:rsidR="004E1C5A" w:rsidRPr="00567702" w:rsidTr="004E1C5A">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Освещенность</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26,7</w:t>
            </w:r>
          </w:p>
        </w:tc>
        <w:tc>
          <w:tcPr>
            <w:tcW w:w="1701"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41,4</w:t>
            </w:r>
          </w:p>
        </w:tc>
        <w:tc>
          <w:tcPr>
            <w:tcW w:w="1418"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5,5</w:t>
            </w:r>
          </w:p>
        </w:tc>
        <w:tc>
          <w:tcPr>
            <w:tcW w:w="113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21,2</w:t>
            </w:r>
          </w:p>
        </w:tc>
      </w:tr>
    </w:tbl>
    <w:p w:rsidR="004E1C5A" w:rsidRPr="00567702" w:rsidRDefault="004E1C5A" w:rsidP="004E1C5A">
      <w:pPr>
        <w:shd w:val="clear" w:color="auto" w:fill="FFFFFF"/>
        <w:jc w:val="both"/>
        <w:rPr>
          <w:sz w:val="22"/>
          <w:szCs w:val="22"/>
        </w:rPr>
      </w:pPr>
    </w:p>
    <w:p w:rsidR="004E1C5A" w:rsidRPr="00567702" w:rsidRDefault="004E1C5A" w:rsidP="004E1C5A">
      <w:pPr>
        <w:shd w:val="clear" w:color="auto" w:fill="FFFFFF"/>
        <w:jc w:val="both"/>
      </w:pPr>
      <w:r>
        <w:tab/>
        <w:t>В период с 2016</w:t>
      </w:r>
      <w:r w:rsidRPr="00567702">
        <w:t xml:space="preserve"> по 201</w:t>
      </w:r>
      <w:r>
        <w:t>9</w:t>
      </w:r>
      <w:r w:rsidRPr="00567702">
        <w:t xml:space="preserve"> годы отмечается значительное увеличение доли промышленных предприятий, не соответствующих санитарно-эпидемиологическим требованиям  по параметрам микроклимата.</w:t>
      </w:r>
    </w:p>
    <w:p w:rsidR="004E1C5A" w:rsidRDefault="004E1C5A" w:rsidP="004E1C5A">
      <w:pPr>
        <w:shd w:val="clear" w:color="auto" w:fill="FFFFFF"/>
        <w:ind w:firstLine="708"/>
        <w:jc w:val="both"/>
        <w:rPr>
          <w:spacing w:val="-1"/>
        </w:rPr>
      </w:pPr>
      <w:r w:rsidRPr="00567702">
        <w:t>За последние годы отмечается отсутствие превышение уровней электромагнитного излучения на рабочих местах на промышленных предприятиях.</w:t>
      </w:r>
      <w:r w:rsidRPr="00567702">
        <w:rPr>
          <w:spacing w:val="-1"/>
        </w:rPr>
        <w:t xml:space="preserve"> Так как наиболее часто встречающимся источником ЭМП на рабочих </w:t>
      </w:r>
      <w:r w:rsidRPr="00567702">
        <w:t xml:space="preserve">местах является вычислительная техника, то отсутствие числа рабочих мест, не отвечающих санитарно-эпидемиологическим требованиям, в основном обусловлено использованием более современной техники, имеющей лучшие гигиенические показатели (табл. </w:t>
      </w:r>
      <w:r>
        <w:t>№</w:t>
      </w:r>
      <w:r w:rsidR="00075AA7">
        <w:t xml:space="preserve"> </w:t>
      </w:r>
      <w:r>
        <w:t>28</w:t>
      </w:r>
      <w:r w:rsidRPr="00567702">
        <w:t>).</w:t>
      </w:r>
      <w:r w:rsidRPr="00567702">
        <w:rPr>
          <w:spacing w:val="-1"/>
        </w:rPr>
        <w:t xml:space="preserve"> </w:t>
      </w:r>
    </w:p>
    <w:p w:rsidR="004E1C5A" w:rsidRPr="00567702" w:rsidRDefault="004E1C5A" w:rsidP="004E1C5A">
      <w:pPr>
        <w:shd w:val="clear" w:color="auto" w:fill="FFFFFF"/>
        <w:ind w:firstLine="708"/>
        <w:jc w:val="both"/>
        <w:rPr>
          <w:sz w:val="22"/>
          <w:szCs w:val="22"/>
        </w:rPr>
      </w:pPr>
    </w:p>
    <w:p w:rsidR="004E1C5A" w:rsidRPr="00567702" w:rsidRDefault="004E1C5A" w:rsidP="004E1C5A">
      <w:pPr>
        <w:jc w:val="right"/>
        <w:rPr>
          <w:sz w:val="22"/>
          <w:szCs w:val="22"/>
        </w:rPr>
      </w:pPr>
      <w:r w:rsidRPr="00567702">
        <w:rPr>
          <w:sz w:val="22"/>
          <w:szCs w:val="22"/>
        </w:rPr>
        <w:t xml:space="preserve">Таблица </w:t>
      </w:r>
      <w:r>
        <w:rPr>
          <w:sz w:val="22"/>
          <w:szCs w:val="22"/>
        </w:rPr>
        <w:t>№</w:t>
      </w:r>
      <w:r w:rsidR="00075AA7">
        <w:rPr>
          <w:sz w:val="22"/>
          <w:szCs w:val="22"/>
        </w:rPr>
        <w:t xml:space="preserve"> </w:t>
      </w:r>
      <w:r>
        <w:rPr>
          <w:sz w:val="22"/>
          <w:szCs w:val="22"/>
        </w:rPr>
        <w:t>28</w:t>
      </w:r>
    </w:p>
    <w:p w:rsidR="004E1C5A" w:rsidRPr="00567702" w:rsidRDefault="004E1C5A" w:rsidP="004E1C5A">
      <w:pPr>
        <w:jc w:val="center"/>
        <w:rPr>
          <w:b/>
          <w:sz w:val="22"/>
          <w:szCs w:val="22"/>
        </w:rPr>
      </w:pPr>
      <w:r w:rsidRPr="00567702">
        <w:rPr>
          <w:b/>
          <w:sz w:val="22"/>
          <w:szCs w:val="22"/>
        </w:rPr>
        <w:t xml:space="preserve">Удельный вес рабочих мест промышленных предприятий, не соответствующих санитарно-эпидемиологическим требованиям по физическим факторам </w:t>
      </w:r>
    </w:p>
    <w:p w:rsidR="004E1C5A" w:rsidRPr="00567702" w:rsidRDefault="004E1C5A" w:rsidP="004E1C5A">
      <w:pPr>
        <w:jc w:val="center"/>
        <w:rPr>
          <w:b/>
          <w:sz w:val="22"/>
          <w:szCs w:val="22"/>
        </w:rPr>
      </w:pPr>
    </w:p>
    <w:tbl>
      <w:tblPr>
        <w:tblW w:w="9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835"/>
        <w:gridCol w:w="1260"/>
        <w:gridCol w:w="1260"/>
        <w:gridCol w:w="1876"/>
        <w:gridCol w:w="1984"/>
      </w:tblGrid>
      <w:tr w:rsidR="004E1C5A" w:rsidRPr="00567702" w:rsidTr="004E1C5A">
        <w:trPr>
          <w:cantSplit/>
          <w:trHeight w:val="241"/>
        </w:trPr>
        <w:tc>
          <w:tcPr>
            <w:tcW w:w="2835" w:type="dxa"/>
            <w:vMerge w:val="restart"/>
            <w:tcBorders>
              <w:top w:val="single" w:sz="4" w:space="0" w:color="auto"/>
              <w:left w:val="single" w:sz="4" w:space="0" w:color="auto"/>
              <w:right w:val="single" w:sz="4" w:space="0" w:color="auto"/>
            </w:tcBorders>
          </w:tcPr>
          <w:p w:rsidR="004E1C5A" w:rsidRPr="00567702" w:rsidRDefault="004E1C5A" w:rsidP="004E1C5A">
            <w:pPr>
              <w:keepLines/>
              <w:jc w:val="center"/>
              <w:rPr>
                <w:sz w:val="22"/>
                <w:szCs w:val="22"/>
              </w:rPr>
            </w:pPr>
            <w:r w:rsidRPr="00567702">
              <w:rPr>
                <w:sz w:val="22"/>
                <w:szCs w:val="22"/>
              </w:rPr>
              <w:t>Факторы</w:t>
            </w:r>
          </w:p>
        </w:tc>
        <w:tc>
          <w:tcPr>
            <w:tcW w:w="4396" w:type="dxa"/>
            <w:gridSpan w:val="3"/>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Удельный вес промышленных предприятий, не соответствующих санитарно-эпидемиологическим требованиям, %</w:t>
            </w:r>
          </w:p>
        </w:tc>
        <w:tc>
          <w:tcPr>
            <w:tcW w:w="1984" w:type="dxa"/>
            <w:vMerge w:val="restart"/>
            <w:tcBorders>
              <w:top w:val="single" w:sz="4" w:space="0" w:color="auto"/>
              <w:left w:val="single" w:sz="4" w:space="0" w:color="auto"/>
              <w:right w:val="single" w:sz="4" w:space="0" w:color="auto"/>
            </w:tcBorders>
          </w:tcPr>
          <w:p w:rsidR="004E1C5A" w:rsidRPr="00567702" w:rsidRDefault="004E1C5A" w:rsidP="004E1C5A">
            <w:pPr>
              <w:jc w:val="center"/>
              <w:rPr>
                <w:sz w:val="22"/>
                <w:szCs w:val="22"/>
              </w:rPr>
            </w:pPr>
            <w:r w:rsidRPr="00567702">
              <w:rPr>
                <w:color w:val="000000"/>
                <w:sz w:val="22"/>
                <w:szCs w:val="22"/>
                <w:lang w:val="ru"/>
              </w:rPr>
              <w:t>Темп прироста к 201</w:t>
            </w:r>
            <w:r>
              <w:rPr>
                <w:color w:val="000000"/>
                <w:sz w:val="22"/>
                <w:szCs w:val="22"/>
                <w:lang w:val="ru"/>
              </w:rPr>
              <w:t>7</w:t>
            </w:r>
            <w:r w:rsidRPr="00567702">
              <w:rPr>
                <w:color w:val="000000"/>
                <w:sz w:val="22"/>
                <w:szCs w:val="22"/>
                <w:lang w:val="ru"/>
              </w:rPr>
              <w:t xml:space="preserve"> г., %</w:t>
            </w:r>
          </w:p>
        </w:tc>
      </w:tr>
      <w:tr w:rsidR="004E1C5A" w:rsidRPr="00567702" w:rsidTr="004E1C5A">
        <w:trPr>
          <w:cantSplit/>
          <w:trHeight w:val="207"/>
        </w:trPr>
        <w:tc>
          <w:tcPr>
            <w:tcW w:w="2835" w:type="dxa"/>
            <w:vMerge/>
            <w:tcBorders>
              <w:left w:val="single" w:sz="4" w:space="0" w:color="auto"/>
              <w:bottom w:val="single" w:sz="4" w:space="0" w:color="auto"/>
              <w:right w:val="single" w:sz="4" w:space="0" w:color="auto"/>
            </w:tcBorders>
          </w:tcPr>
          <w:p w:rsidR="004E1C5A" w:rsidRPr="00567702" w:rsidRDefault="004E1C5A" w:rsidP="004E1C5A">
            <w:pPr>
              <w:keepLines/>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2017</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2018</w:t>
            </w:r>
          </w:p>
        </w:tc>
        <w:tc>
          <w:tcPr>
            <w:tcW w:w="1876"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201</w:t>
            </w:r>
            <w:r>
              <w:rPr>
                <w:sz w:val="22"/>
                <w:szCs w:val="22"/>
              </w:rPr>
              <w:t>9</w:t>
            </w:r>
          </w:p>
        </w:tc>
        <w:tc>
          <w:tcPr>
            <w:tcW w:w="1984" w:type="dxa"/>
            <w:vMerge/>
            <w:tcBorders>
              <w:left w:val="single" w:sz="4" w:space="0" w:color="auto"/>
              <w:bottom w:val="single" w:sz="4" w:space="0" w:color="auto"/>
              <w:right w:val="single" w:sz="4" w:space="0" w:color="auto"/>
            </w:tcBorders>
          </w:tcPr>
          <w:p w:rsidR="004E1C5A" w:rsidRPr="00567702" w:rsidRDefault="004E1C5A" w:rsidP="004E1C5A">
            <w:pPr>
              <w:jc w:val="center"/>
              <w:rPr>
                <w:color w:val="000000"/>
                <w:lang w:val="ru"/>
              </w:rPr>
            </w:pPr>
          </w:p>
        </w:tc>
      </w:tr>
      <w:tr w:rsidR="004E1C5A" w:rsidRPr="00567702" w:rsidTr="004E1C5A">
        <w:tc>
          <w:tcPr>
            <w:tcW w:w="2835"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Шум</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8,7</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876"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5,0</w:t>
            </w:r>
          </w:p>
        </w:tc>
        <w:tc>
          <w:tcPr>
            <w:tcW w:w="198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- 3,7</w:t>
            </w:r>
          </w:p>
        </w:tc>
      </w:tr>
      <w:tr w:rsidR="004E1C5A" w:rsidRPr="00567702" w:rsidTr="004E1C5A">
        <w:tc>
          <w:tcPr>
            <w:tcW w:w="2835"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Вибрация</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10,5</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876"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9,5</w:t>
            </w:r>
          </w:p>
        </w:tc>
        <w:tc>
          <w:tcPr>
            <w:tcW w:w="198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-1,0</w:t>
            </w:r>
          </w:p>
        </w:tc>
      </w:tr>
      <w:tr w:rsidR="004E1C5A" w:rsidRPr="00567702" w:rsidTr="004E1C5A">
        <w:tc>
          <w:tcPr>
            <w:tcW w:w="2835"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Микроклимат</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5,7</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14,3</w:t>
            </w:r>
          </w:p>
        </w:tc>
        <w:tc>
          <w:tcPr>
            <w:tcW w:w="1876"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20,0</w:t>
            </w:r>
          </w:p>
        </w:tc>
        <w:tc>
          <w:tcPr>
            <w:tcW w:w="198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w:t>
            </w:r>
            <w:r>
              <w:rPr>
                <w:sz w:val="22"/>
                <w:szCs w:val="22"/>
              </w:rPr>
              <w:t xml:space="preserve"> </w:t>
            </w:r>
            <w:r w:rsidRPr="00567702">
              <w:rPr>
                <w:sz w:val="22"/>
                <w:szCs w:val="22"/>
              </w:rPr>
              <w:t>1</w:t>
            </w:r>
            <w:r>
              <w:rPr>
                <w:sz w:val="22"/>
                <w:szCs w:val="22"/>
              </w:rPr>
              <w:t>4</w:t>
            </w:r>
            <w:r w:rsidRPr="00567702">
              <w:rPr>
                <w:sz w:val="22"/>
                <w:szCs w:val="22"/>
              </w:rPr>
              <w:t>,</w:t>
            </w:r>
            <w:r>
              <w:rPr>
                <w:sz w:val="22"/>
                <w:szCs w:val="22"/>
              </w:rPr>
              <w:t>3</w:t>
            </w:r>
          </w:p>
        </w:tc>
      </w:tr>
      <w:tr w:rsidR="004E1C5A" w:rsidRPr="00567702" w:rsidTr="004E1C5A">
        <w:tc>
          <w:tcPr>
            <w:tcW w:w="2835"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ЭМП</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876"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0</w:t>
            </w:r>
          </w:p>
        </w:tc>
        <w:tc>
          <w:tcPr>
            <w:tcW w:w="198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p>
        </w:tc>
      </w:tr>
      <w:tr w:rsidR="004E1C5A" w:rsidRPr="00567702" w:rsidTr="004E1C5A">
        <w:tc>
          <w:tcPr>
            <w:tcW w:w="2835"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keepLines/>
              <w:rPr>
                <w:sz w:val="22"/>
                <w:szCs w:val="22"/>
              </w:rPr>
            </w:pPr>
            <w:r w:rsidRPr="00567702">
              <w:rPr>
                <w:sz w:val="22"/>
                <w:szCs w:val="22"/>
              </w:rPr>
              <w:t>Освещенность</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28,8</w:t>
            </w:r>
          </w:p>
        </w:tc>
        <w:tc>
          <w:tcPr>
            <w:tcW w:w="1260"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0</w:t>
            </w:r>
          </w:p>
        </w:tc>
        <w:tc>
          <w:tcPr>
            <w:tcW w:w="1876"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Pr>
                <w:sz w:val="22"/>
                <w:szCs w:val="22"/>
              </w:rPr>
              <w:t>3,1</w:t>
            </w:r>
          </w:p>
        </w:tc>
        <w:tc>
          <w:tcPr>
            <w:tcW w:w="1984" w:type="dxa"/>
            <w:tcBorders>
              <w:top w:val="single" w:sz="4" w:space="0" w:color="auto"/>
              <w:left w:val="single" w:sz="4" w:space="0" w:color="auto"/>
              <w:bottom w:val="single" w:sz="4" w:space="0" w:color="auto"/>
              <w:right w:val="single" w:sz="4" w:space="0" w:color="auto"/>
            </w:tcBorders>
          </w:tcPr>
          <w:p w:rsidR="004E1C5A" w:rsidRPr="00567702" w:rsidRDefault="004E1C5A" w:rsidP="004E1C5A">
            <w:pPr>
              <w:jc w:val="center"/>
              <w:rPr>
                <w:sz w:val="22"/>
                <w:szCs w:val="22"/>
              </w:rPr>
            </w:pPr>
            <w:r w:rsidRPr="00567702">
              <w:rPr>
                <w:sz w:val="22"/>
                <w:szCs w:val="22"/>
              </w:rPr>
              <w:t>- 2</w:t>
            </w:r>
            <w:r>
              <w:rPr>
                <w:sz w:val="22"/>
                <w:szCs w:val="22"/>
              </w:rPr>
              <w:t>5</w:t>
            </w:r>
            <w:r w:rsidRPr="00567702">
              <w:rPr>
                <w:sz w:val="22"/>
                <w:szCs w:val="22"/>
              </w:rPr>
              <w:t>,7</w:t>
            </w:r>
          </w:p>
        </w:tc>
      </w:tr>
    </w:tbl>
    <w:p w:rsidR="004E1C5A" w:rsidRPr="00567702" w:rsidRDefault="004E1C5A" w:rsidP="004E1C5A">
      <w:pPr>
        <w:shd w:val="clear" w:color="auto" w:fill="FFFFFF"/>
        <w:jc w:val="both"/>
        <w:rPr>
          <w:b/>
          <w:sz w:val="22"/>
          <w:szCs w:val="22"/>
        </w:rPr>
      </w:pPr>
      <w:r w:rsidRPr="00567702">
        <w:rPr>
          <w:b/>
          <w:sz w:val="22"/>
          <w:szCs w:val="22"/>
        </w:rPr>
        <w:tab/>
      </w:r>
    </w:p>
    <w:p w:rsidR="004E1C5A" w:rsidRPr="00567702" w:rsidRDefault="004E1C5A" w:rsidP="004E1C5A">
      <w:pPr>
        <w:ind w:firstLine="567"/>
        <w:jc w:val="both"/>
      </w:pPr>
      <w:r w:rsidRPr="00567702">
        <w:rPr>
          <w:b/>
          <w:sz w:val="22"/>
          <w:szCs w:val="22"/>
        </w:rPr>
        <w:tab/>
      </w:r>
    </w:p>
    <w:p w:rsidR="004E1C5A" w:rsidRPr="00567702" w:rsidRDefault="004E1C5A" w:rsidP="004E1C5A">
      <w:pPr>
        <w:shd w:val="clear" w:color="auto" w:fill="FFFFFF"/>
        <w:ind w:firstLine="567"/>
        <w:jc w:val="both"/>
      </w:pPr>
      <w:r w:rsidRPr="00567702">
        <w:rPr>
          <w:spacing w:val="-1"/>
        </w:rPr>
        <w:t>Наиболее выраженное неблагоприятное воздействие физических факторов на работающих, прежде всего освещенности,  имеет место в офисах промышленных предприятий.</w:t>
      </w:r>
    </w:p>
    <w:p w:rsidR="004E1C5A" w:rsidRPr="00567702" w:rsidRDefault="004E1C5A" w:rsidP="004E1C5A">
      <w:pPr>
        <w:shd w:val="clear" w:color="auto" w:fill="FFFFFF"/>
        <w:jc w:val="both"/>
      </w:pPr>
      <w:r w:rsidRPr="00567702">
        <w:tab/>
        <w:t>Основными причинами превышения безопасных  уровней физических факторов на рабочих местах являются несовершенство технологических процессов, конструктивные недостатки технологического оборудования и инструментов, их физический износ, несоблюдение сроков проведения планово-предупредительных ремонтов, неудовлетворительная организация производственного контроля, а также недостаточная ответственность работодателей и руководителей производств за состояние условий и охраны труда.</w:t>
      </w:r>
    </w:p>
    <w:p w:rsidR="004E1C5A" w:rsidRPr="00567702" w:rsidRDefault="004E1C5A" w:rsidP="004E1C5A">
      <w:pPr>
        <w:jc w:val="both"/>
        <w:rPr>
          <w:b/>
        </w:rPr>
      </w:pPr>
      <w:r w:rsidRPr="00567702">
        <w:lastRenderedPageBreak/>
        <w:tab/>
        <w:t>В 201</w:t>
      </w:r>
      <w:r>
        <w:t>7-2019</w:t>
      </w:r>
      <w:r w:rsidRPr="00567702">
        <w:t xml:space="preserve"> гг. на промышленных объектах  увеличилась доля обследованных рабочих мест,</w:t>
      </w:r>
      <w:r w:rsidRPr="00567702">
        <w:rPr>
          <w:b/>
        </w:rPr>
        <w:t xml:space="preserve"> </w:t>
      </w:r>
      <w:r w:rsidRPr="00567702">
        <w:t xml:space="preserve">не соответствующих санитарно-эпидемиологическим требованиям по параметрам микроклимата. </w:t>
      </w:r>
    </w:p>
    <w:p w:rsidR="004E1C5A" w:rsidRDefault="004E1C5A" w:rsidP="004E1C5A">
      <w:pPr>
        <w:shd w:val="clear" w:color="auto" w:fill="FFFFFF"/>
        <w:jc w:val="both"/>
      </w:pPr>
      <w:r w:rsidRPr="00567702">
        <w:tab/>
        <w:t>В 201</w:t>
      </w:r>
      <w:r>
        <w:t>9</w:t>
      </w:r>
      <w:r w:rsidRPr="00567702">
        <w:t xml:space="preserve"> году отмечен</w:t>
      </w:r>
      <w:r>
        <w:t>ы</w:t>
      </w:r>
      <w:r w:rsidRPr="00567702">
        <w:t xml:space="preserve"> транспортны</w:t>
      </w:r>
      <w:r>
        <w:t>е</w:t>
      </w:r>
      <w:r w:rsidRPr="00567702">
        <w:t xml:space="preserve"> средств</w:t>
      </w:r>
      <w:r>
        <w:t>а</w:t>
      </w:r>
      <w:r w:rsidRPr="00567702">
        <w:t xml:space="preserve"> с превышением уровня шума, вибрации на рабочих местах. Удельный в</w:t>
      </w:r>
      <w:r>
        <w:t>ес транспортных средств</w:t>
      </w:r>
      <w:r w:rsidRPr="00567702">
        <w:t xml:space="preserve"> не соответствующих санитарно-эпидемиологическим требованиям по шуму</w:t>
      </w:r>
      <w:r>
        <w:t xml:space="preserve"> в 2019 году составил 11,1%, в 2018 году -0; в 2017 году -</w:t>
      </w:r>
      <w:r w:rsidRPr="00567702">
        <w:t xml:space="preserve">18,7% (табл. </w:t>
      </w:r>
      <w:r>
        <w:t>№</w:t>
      </w:r>
      <w:r w:rsidR="00075AA7">
        <w:t xml:space="preserve"> </w:t>
      </w:r>
      <w:r>
        <w:t>29</w:t>
      </w:r>
      <w:r w:rsidRPr="00567702">
        <w:t>).</w:t>
      </w:r>
    </w:p>
    <w:p w:rsidR="004E1C5A" w:rsidRPr="00567702" w:rsidRDefault="004E1C5A" w:rsidP="004E1C5A">
      <w:pPr>
        <w:shd w:val="clear" w:color="auto" w:fill="FFFFFF"/>
        <w:jc w:val="both"/>
      </w:pPr>
    </w:p>
    <w:p w:rsidR="004E1C5A" w:rsidRPr="00567702" w:rsidRDefault="004E1C5A" w:rsidP="004E1C5A">
      <w:pPr>
        <w:spacing w:after="65" w:line="274" w:lineRule="exact"/>
        <w:jc w:val="right"/>
        <w:rPr>
          <w:sz w:val="22"/>
          <w:szCs w:val="22"/>
          <w:lang w:eastAsia="x-none"/>
        </w:rPr>
      </w:pPr>
      <w:r w:rsidRPr="00567702">
        <w:rPr>
          <w:sz w:val="22"/>
          <w:szCs w:val="22"/>
          <w:lang w:val="x-none" w:eastAsia="x-none"/>
        </w:rPr>
        <w:t>Таблица</w:t>
      </w:r>
      <w:r w:rsidRPr="00567702">
        <w:rPr>
          <w:sz w:val="22"/>
          <w:szCs w:val="22"/>
          <w:lang w:eastAsia="x-none"/>
        </w:rPr>
        <w:t xml:space="preserve"> </w:t>
      </w:r>
      <w:r>
        <w:rPr>
          <w:sz w:val="22"/>
          <w:szCs w:val="22"/>
          <w:lang w:eastAsia="x-none"/>
        </w:rPr>
        <w:t>№</w:t>
      </w:r>
      <w:r w:rsidR="00075AA7">
        <w:rPr>
          <w:sz w:val="22"/>
          <w:szCs w:val="22"/>
          <w:lang w:eastAsia="x-none"/>
        </w:rPr>
        <w:t xml:space="preserve"> </w:t>
      </w:r>
      <w:r>
        <w:rPr>
          <w:sz w:val="22"/>
          <w:szCs w:val="22"/>
          <w:lang w:eastAsia="x-none"/>
        </w:rPr>
        <w:t>29</w:t>
      </w:r>
      <w:r w:rsidRPr="00567702">
        <w:rPr>
          <w:sz w:val="22"/>
          <w:szCs w:val="22"/>
          <w:lang w:val="x-none" w:eastAsia="x-none"/>
        </w:rPr>
        <w:t xml:space="preserve"> </w:t>
      </w:r>
    </w:p>
    <w:p w:rsidR="004E1C5A" w:rsidRPr="00567702" w:rsidRDefault="004E1C5A" w:rsidP="004E1C5A">
      <w:pPr>
        <w:spacing w:line="254" w:lineRule="exact"/>
        <w:jc w:val="center"/>
        <w:rPr>
          <w:b/>
          <w:sz w:val="22"/>
          <w:szCs w:val="22"/>
          <w:lang w:val="x-none" w:eastAsia="x-none"/>
        </w:rPr>
      </w:pPr>
      <w:r w:rsidRPr="00567702">
        <w:rPr>
          <w:b/>
          <w:sz w:val="22"/>
          <w:szCs w:val="22"/>
          <w:lang w:val="x-none" w:eastAsia="x-none"/>
        </w:rPr>
        <w:t>Удельный вес обследованных транспортных средств, не соответствующих санитарно-эпидемиологическим требованиям по физическим факторам</w:t>
      </w:r>
    </w:p>
    <w:p w:rsidR="004E1C5A" w:rsidRPr="00567702" w:rsidRDefault="004E1C5A" w:rsidP="004E1C5A">
      <w:pPr>
        <w:spacing w:line="254" w:lineRule="exact"/>
        <w:jc w:val="center"/>
        <w:rPr>
          <w:b/>
          <w:sz w:val="22"/>
          <w:szCs w:val="22"/>
          <w:lang w:val="x-none" w:eastAsia="x-none"/>
        </w:rPr>
      </w:pPr>
    </w:p>
    <w:tbl>
      <w:tblPr>
        <w:tblW w:w="9217" w:type="dxa"/>
        <w:jc w:val="center"/>
        <w:tblLayout w:type="fixed"/>
        <w:tblCellMar>
          <w:left w:w="10" w:type="dxa"/>
          <w:right w:w="10" w:type="dxa"/>
        </w:tblCellMar>
        <w:tblLook w:val="04A0" w:firstRow="1" w:lastRow="0" w:firstColumn="1" w:lastColumn="0" w:noHBand="0" w:noVBand="1"/>
      </w:tblPr>
      <w:tblGrid>
        <w:gridCol w:w="1897"/>
        <w:gridCol w:w="2095"/>
        <w:gridCol w:w="1454"/>
        <w:gridCol w:w="1787"/>
        <w:gridCol w:w="1984"/>
      </w:tblGrid>
      <w:tr w:rsidR="004E1C5A" w:rsidRPr="00567702" w:rsidTr="004E1C5A">
        <w:trPr>
          <w:trHeight w:val="326"/>
          <w:jc w:val="center"/>
        </w:trPr>
        <w:tc>
          <w:tcPr>
            <w:tcW w:w="1897" w:type="dxa"/>
            <w:vMerge w:val="restart"/>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ind w:left="66"/>
              <w:jc w:val="center"/>
              <w:rPr>
                <w:color w:val="000000"/>
                <w:sz w:val="22"/>
                <w:szCs w:val="22"/>
                <w:lang w:val="ru"/>
              </w:rPr>
            </w:pPr>
            <w:r w:rsidRPr="00567702">
              <w:rPr>
                <w:color w:val="000000"/>
                <w:sz w:val="22"/>
                <w:szCs w:val="22"/>
                <w:lang w:val="ru"/>
              </w:rPr>
              <w:t>Фактор/год</w:t>
            </w:r>
          </w:p>
        </w:tc>
        <w:tc>
          <w:tcPr>
            <w:tcW w:w="5336" w:type="dxa"/>
            <w:gridSpan w:val="3"/>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spacing w:line="254" w:lineRule="exact"/>
              <w:jc w:val="center"/>
              <w:rPr>
                <w:sz w:val="22"/>
                <w:szCs w:val="22"/>
                <w:lang w:eastAsia="x-none"/>
              </w:rPr>
            </w:pPr>
            <w:r w:rsidRPr="00567702">
              <w:rPr>
                <w:sz w:val="22"/>
                <w:szCs w:val="22"/>
                <w:lang w:val="x-none" w:eastAsia="x-none"/>
              </w:rPr>
              <w:t>Удельный вес обследованных транспортных средств, не соответствующих санитарно-эпидемиологическим требованиям по физическим факторам</w:t>
            </w:r>
            <w:r w:rsidRPr="00567702">
              <w:rPr>
                <w:sz w:val="22"/>
                <w:szCs w:val="22"/>
                <w:lang w:eastAsia="x-none"/>
              </w:rPr>
              <w:t>,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spacing w:line="235" w:lineRule="exact"/>
              <w:jc w:val="center"/>
              <w:rPr>
                <w:color w:val="000000"/>
                <w:sz w:val="22"/>
                <w:szCs w:val="22"/>
                <w:lang w:val="ru"/>
              </w:rPr>
            </w:pPr>
            <w:r w:rsidRPr="00567702">
              <w:rPr>
                <w:color w:val="000000"/>
                <w:sz w:val="22"/>
                <w:szCs w:val="22"/>
                <w:lang w:val="ru"/>
              </w:rPr>
              <w:t>Темп прироста к 201</w:t>
            </w:r>
            <w:r>
              <w:rPr>
                <w:color w:val="000000"/>
                <w:sz w:val="22"/>
                <w:szCs w:val="22"/>
                <w:lang w:val="ru"/>
              </w:rPr>
              <w:t>7</w:t>
            </w:r>
            <w:r w:rsidRPr="00567702">
              <w:rPr>
                <w:color w:val="000000"/>
                <w:sz w:val="22"/>
                <w:szCs w:val="22"/>
                <w:lang w:val="ru"/>
              </w:rPr>
              <w:t xml:space="preserve"> г., %</w:t>
            </w:r>
          </w:p>
        </w:tc>
      </w:tr>
      <w:tr w:rsidR="004E1C5A" w:rsidRPr="00567702" w:rsidTr="004E1C5A">
        <w:trPr>
          <w:trHeight w:val="322"/>
          <w:jc w:val="center"/>
        </w:trPr>
        <w:tc>
          <w:tcPr>
            <w:tcW w:w="1897" w:type="dxa"/>
            <w:vMerge/>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jc w:val="center"/>
              <w:rPr>
                <w:sz w:val="22"/>
                <w:szCs w:val="22"/>
              </w:rPr>
            </w:pP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r w:rsidRPr="00567702">
              <w:rPr>
                <w:sz w:val="22"/>
                <w:szCs w:val="22"/>
              </w:rPr>
              <w:t>2017</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2018</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201</w:t>
            </w:r>
            <w:r>
              <w:rPr>
                <w:color w:val="000000"/>
                <w:sz w:val="22"/>
                <w:szCs w:val="22"/>
                <w:lang w:val="ru"/>
              </w:rPr>
              <w:t>9</w:t>
            </w:r>
          </w:p>
        </w:tc>
        <w:tc>
          <w:tcPr>
            <w:tcW w:w="198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p>
        </w:tc>
      </w:tr>
      <w:tr w:rsidR="004E1C5A" w:rsidRPr="00567702" w:rsidTr="004E1C5A">
        <w:trPr>
          <w:trHeight w:val="322"/>
          <w:jc w:val="center"/>
        </w:trPr>
        <w:tc>
          <w:tcPr>
            <w:tcW w:w="1897" w:type="dxa"/>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ind w:left="40"/>
              <w:jc w:val="both"/>
              <w:rPr>
                <w:color w:val="000000"/>
                <w:sz w:val="22"/>
                <w:szCs w:val="22"/>
                <w:lang w:val="ru"/>
              </w:rPr>
            </w:pPr>
            <w:r w:rsidRPr="00567702">
              <w:rPr>
                <w:color w:val="000000"/>
                <w:sz w:val="22"/>
                <w:szCs w:val="22"/>
                <w:lang w:val="ru"/>
              </w:rPr>
              <w:t>Шум</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r w:rsidRPr="00567702">
              <w:rPr>
                <w:sz w:val="22"/>
                <w:szCs w:val="22"/>
              </w:rPr>
              <w:t>18,4</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0</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Pr>
                <w:color w:val="000000"/>
                <w:sz w:val="22"/>
                <w:szCs w:val="22"/>
                <w:lang w:val="ru"/>
              </w:rPr>
              <w:t>11,0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600"/>
              <w:jc w:val="center"/>
              <w:rPr>
                <w:color w:val="000000"/>
                <w:sz w:val="22"/>
                <w:szCs w:val="22"/>
                <w:lang w:val="ru"/>
              </w:rPr>
            </w:pPr>
            <w:r>
              <w:rPr>
                <w:color w:val="000000"/>
                <w:sz w:val="22"/>
                <w:szCs w:val="22"/>
                <w:lang w:val="ru"/>
              </w:rPr>
              <w:t>- 7,4</w:t>
            </w:r>
          </w:p>
        </w:tc>
      </w:tr>
      <w:tr w:rsidR="004E1C5A" w:rsidRPr="00567702" w:rsidTr="004E1C5A">
        <w:trPr>
          <w:trHeight w:val="317"/>
          <w:jc w:val="center"/>
        </w:trPr>
        <w:tc>
          <w:tcPr>
            <w:tcW w:w="1897" w:type="dxa"/>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ind w:left="40"/>
              <w:jc w:val="both"/>
              <w:rPr>
                <w:color w:val="000000"/>
                <w:sz w:val="22"/>
                <w:szCs w:val="22"/>
                <w:lang w:val="ru"/>
              </w:rPr>
            </w:pPr>
            <w:r w:rsidRPr="00567702">
              <w:rPr>
                <w:color w:val="000000"/>
                <w:sz w:val="22"/>
                <w:szCs w:val="22"/>
                <w:lang w:val="ru"/>
              </w:rPr>
              <w:t>Вибрация</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r w:rsidRPr="00567702">
              <w:rPr>
                <w:sz w:val="22"/>
                <w:szCs w:val="22"/>
              </w:rPr>
              <w:t>12,5</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0</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Pr>
                <w:color w:val="000000"/>
                <w:sz w:val="22"/>
                <w:szCs w:val="22"/>
                <w:lang w:val="ru"/>
              </w:rPr>
              <w:t>12,5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600"/>
              <w:jc w:val="center"/>
              <w:rPr>
                <w:color w:val="000000"/>
                <w:sz w:val="22"/>
                <w:szCs w:val="22"/>
                <w:lang w:val="ru"/>
              </w:rPr>
            </w:pPr>
            <w:r>
              <w:rPr>
                <w:color w:val="000000"/>
                <w:sz w:val="22"/>
                <w:szCs w:val="22"/>
                <w:lang w:val="ru"/>
              </w:rPr>
              <w:t>±0</w:t>
            </w:r>
          </w:p>
        </w:tc>
      </w:tr>
      <w:tr w:rsidR="004E1C5A" w:rsidRPr="00567702" w:rsidTr="004E1C5A">
        <w:trPr>
          <w:trHeight w:val="322"/>
          <w:jc w:val="center"/>
        </w:trPr>
        <w:tc>
          <w:tcPr>
            <w:tcW w:w="1897" w:type="dxa"/>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ind w:left="40"/>
              <w:jc w:val="both"/>
              <w:rPr>
                <w:color w:val="000000"/>
                <w:sz w:val="22"/>
                <w:szCs w:val="22"/>
                <w:lang w:val="ru"/>
              </w:rPr>
            </w:pPr>
            <w:r w:rsidRPr="00567702">
              <w:rPr>
                <w:color w:val="000000"/>
                <w:sz w:val="22"/>
                <w:szCs w:val="22"/>
                <w:lang w:val="ru"/>
              </w:rPr>
              <w:t>Микроклимат</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r w:rsidRPr="00567702">
              <w:rPr>
                <w:sz w:val="22"/>
                <w:szCs w:val="22"/>
              </w:rPr>
              <w:t>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0</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600"/>
              <w:jc w:val="center"/>
              <w:rPr>
                <w:color w:val="000000"/>
                <w:sz w:val="22"/>
                <w:szCs w:val="22"/>
                <w:lang w:val="ru"/>
              </w:rPr>
            </w:pPr>
            <w:r>
              <w:rPr>
                <w:color w:val="000000"/>
                <w:sz w:val="22"/>
                <w:szCs w:val="22"/>
                <w:lang w:val="ru"/>
              </w:rPr>
              <w:t>0</w:t>
            </w:r>
          </w:p>
        </w:tc>
      </w:tr>
      <w:tr w:rsidR="004E1C5A" w:rsidRPr="00567702" w:rsidTr="004E1C5A">
        <w:trPr>
          <w:trHeight w:val="326"/>
          <w:jc w:val="center"/>
        </w:trPr>
        <w:tc>
          <w:tcPr>
            <w:tcW w:w="1897" w:type="dxa"/>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ind w:left="40"/>
              <w:jc w:val="both"/>
              <w:rPr>
                <w:color w:val="000000"/>
                <w:sz w:val="22"/>
                <w:szCs w:val="22"/>
                <w:lang w:val="ru"/>
              </w:rPr>
            </w:pPr>
            <w:r w:rsidRPr="00567702">
              <w:rPr>
                <w:color w:val="000000"/>
                <w:sz w:val="22"/>
                <w:szCs w:val="22"/>
                <w:lang w:val="ru"/>
              </w:rPr>
              <w:t>ЭМП</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r w:rsidRPr="00567702">
              <w:rPr>
                <w:sz w:val="22"/>
                <w:szCs w:val="22"/>
              </w:rPr>
              <w:t>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0</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600"/>
              <w:jc w:val="center"/>
              <w:rPr>
                <w:color w:val="000000"/>
                <w:sz w:val="22"/>
                <w:szCs w:val="22"/>
                <w:lang w:val="ru"/>
              </w:rPr>
            </w:pPr>
            <w:r>
              <w:rPr>
                <w:color w:val="000000"/>
                <w:sz w:val="22"/>
                <w:szCs w:val="22"/>
                <w:lang w:val="ru"/>
              </w:rPr>
              <w:t>0</w:t>
            </w:r>
          </w:p>
        </w:tc>
      </w:tr>
      <w:tr w:rsidR="004E1C5A" w:rsidRPr="00567702" w:rsidTr="004E1C5A">
        <w:trPr>
          <w:trHeight w:val="322"/>
          <w:jc w:val="center"/>
        </w:trPr>
        <w:tc>
          <w:tcPr>
            <w:tcW w:w="1897" w:type="dxa"/>
            <w:tcBorders>
              <w:top w:val="single" w:sz="4" w:space="0" w:color="auto"/>
              <w:left w:val="single" w:sz="4" w:space="0" w:color="auto"/>
              <w:bottom w:val="single" w:sz="4" w:space="0" w:color="auto"/>
              <w:right w:val="single" w:sz="4" w:space="0" w:color="auto"/>
            </w:tcBorders>
            <w:shd w:val="clear" w:color="auto" w:fill="FFFFFF"/>
          </w:tcPr>
          <w:p w:rsidR="004E1C5A" w:rsidRPr="00567702" w:rsidRDefault="004E1C5A" w:rsidP="004E1C5A">
            <w:pPr>
              <w:ind w:left="40"/>
              <w:jc w:val="both"/>
              <w:rPr>
                <w:color w:val="000000"/>
                <w:sz w:val="22"/>
                <w:szCs w:val="22"/>
                <w:lang w:val="ru"/>
              </w:rPr>
            </w:pPr>
            <w:r w:rsidRPr="00567702">
              <w:rPr>
                <w:color w:val="000000"/>
                <w:sz w:val="22"/>
                <w:szCs w:val="22"/>
                <w:lang w:val="ru"/>
              </w:rPr>
              <w:t>Освещенность</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jc w:val="center"/>
              <w:rPr>
                <w:sz w:val="22"/>
                <w:szCs w:val="22"/>
              </w:rPr>
            </w:pPr>
            <w:r w:rsidRPr="00567702">
              <w:rPr>
                <w:sz w:val="22"/>
                <w:szCs w:val="22"/>
              </w:rPr>
              <w:t>17,4</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sidRPr="00567702">
              <w:rPr>
                <w:color w:val="000000"/>
                <w:sz w:val="22"/>
                <w:szCs w:val="22"/>
                <w:lang w:val="ru"/>
              </w:rPr>
              <w:t>22,2</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540"/>
              <w:jc w:val="center"/>
              <w:rPr>
                <w:color w:val="000000"/>
                <w:sz w:val="22"/>
                <w:szCs w:val="22"/>
                <w:lang w:val="ru"/>
              </w:rPr>
            </w:pPr>
            <w:r>
              <w:rPr>
                <w:color w:val="000000"/>
                <w:sz w:val="22"/>
                <w:szCs w:val="22"/>
                <w:lang w:val="ru"/>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567702" w:rsidRDefault="004E1C5A" w:rsidP="004E1C5A">
            <w:pPr>
              <w:ind w:left="600"/>
              <w:jc w:val="center"/>
              <w:rPr>
                <w:color w:val="000000"/>
                <w:sz w:val="22"/>
                <w:szCs w:val="22"/>
                <w:lang w:val="ru"/>
              </w:rPr>
            </w:pPr>
            <w:r>
              <w:rPr>
                <w:color w:val="000000"/>
                <w:sz w:val="22"/>
                <w:szCs w:val="22"/>
                <w:lang w:val="ru"/>
              </w:rPr>
              <w:t>-</w:t>
            </w:r>
            <w:r w:rsidRPr="00567702">
              <w:rPr>
                <w:color w:val="000000"/>
                <w:sz w:val="22"/>
                <w:szCs w:val="22"/>
                <w:lang w:val="ru"/>
              </w:rPr>
              <w:t xml:space="preserve"> </w:t>
            </w:r>
            <w:r>
              <w:rPr>
                <w:color w:val="000000"/>
                <w:sz w:val="22"/>
                <w:szCs w:val="22"/>
                <w:lang w:val="ru"/>
              </w:rPr>
              <w:t>17,4</w:t>
            </w:r>
          </w:p>
        </w:tc>
      </w:tr>
    </w:tbl>
    <w:p w:rsidR="004E1C5A" w:rsidRPr="00567702" w:rsidRDefault="004E1C5A" w:rsidP="004E1C5A">
      <w:pPr>
        <w:spacing w:after="65" w:line="274" w:lineRule="exact"/>
        <w:ind w:left="7800"/>
        <w:jc w:val="right"/>
        <w:rPr>
          <w:sz w:val="22"/>
          <w:szCs w:val="22"/>
          <w:lang w:eastAsia="x-none"/>
        </w:rPr>
      </w:pPr>
    </w:p>
    <w:p w:rsidR="004E1C5A" w:rsidRPr="00567702" w:rsidRDefault="004E1C5A" w:rsidP="004E1C5A">
      <w:pPr>
        <w:shd w:val="clear" w:color="auto" w:fill="FFFFFF"/>
        <w:spacing w:line="276" w:lineRule="exact"/>
        <w:ind w:left="7" w:right="20" w:firstLine="703"/>
        <w:jc w:val="both"/>
        <w:rPr>
          <w:spacing w:val="-1"/>
        </w:rPr>
      </w:pPr>
      <w:r w:rsidRPr="00567702">
        <w:t xml:space="preserve">Наиболее значимым из физических факторов, оказывающих влияние на среду обитания человека, является акустический шум, воздействие которого на людей в условиях плотной застройки населенных пунктов продолжает возрастать. Причинами повышенного уровня шума служит  недостаточное применение всех шумозащитных мероприятий, в том числе при планировании на стадии проектирования; монтаж оборудования с отступлением от проектных решений, без оценки генерируемых уровней шума и вибрации при реализации мероприятий на стадии ввода в эксплуатацию; размещение оборудования, ранее не предусмотренного при согласовании места размещения объектов; а также неудовлетворительный контроль за эксплуатацией оборудования. Доля обращений граждан на акустическое воздействие шума от общего количества жалоб на воздействие физических факторов </w:t>
      </w:r>
      <w:r w:rsidRPr="00567702">
        <w:rPr>
          <w:spacing w:val="-1"/>
        </w:rPr>
        <w:t>составляет 15,0%.</w:t>
      </w:r>
    </w:p>
    <w:p w:rsidR="004E1C5A" w:rsidRDefault="004E1C5A" w:rsidP="004E1C5A">
      <w:pPr>
        <w:shd w:val="clear" w:color="auto" w:fill="FFFFFF"/>
        <w:spacing w:line="276" w:lineRule="exact"/>
        <w:ind w:left="19" w:right="20" w:firstLine="706"/>
        <w:jc w:val="both"/>
      </w:pPr>
      <w:r w:rsidRPr="00567702">
        <w:t xml:space="preserve">Основными источниками электромагнитных полей радиочастотных диапазонов, </w:t>
      </w:r>
      <w:r w:rsidRPr="00567702">
        <w:rPr>
          <w:spacing w:val="-2"/>
        </w:rPr>
        <w:t xml:space="preserve">воздействующих на население, являются мобильные телефоны сотовой связи, а также различные </w:t>
      </w:r>
      <w:r w:rsidRPr="00567702">
        <w:t>передающие радиотехнические объекты (ПРТО) связи, радио-, телевещания и радионавигации.</w:t>
      </w:r>
    </w:p>
    <w:p w:rsidR="004E1C5A" w:rsidRPr="00E54701" w:rsidRDefault="004E1C5A" w:rsidP="004E1C5A">
      <w:pPr>
        <w:shd w:val="clear" w:color="auto" w:fill="FFFFFF"/>
        <w:spacing w:line="276" w:lineRule="exact"/>
        <w:ind w:left="19" w:right="20" w:firstLine="706"/>
        <w:jc w:val="both"/>
      </w:pPr>
      <w:r w:rsidRPr="00567702">
        <w:t>В 201</w:t>
      </w:r>
      <w:r>
        <w:t xml:space="preserve">9 </w:t>
      </w:r>
      <w:r w:rsidRPr="00567702">
        <w:t xml:space="preserve"> году </w:t>
      </w:r>
      <w:r w:rsidRPr="00806CCC">
        <w:rPr>
          <w:color w:val="000000" w:themeColor="text1"/>
        </w:rPr>
        <w:t xml:space="preserve"> на территории</w:t>
      </w:r>
      <w:r w:rsidRPr="00194873">
        <w:rPr>
          <w:color w:val="000000" w:themeColor="text1"/>
        </w:rPr>
        <w:t xml:space="preserve"> </w:t>
      </w:r>
      <w:r>
        <w:rPr>
          <w:color w:val="000000" w:themeColor="text1"/>
        </w:rPr>
        <w:t xml:space="preserve">области </w:t>
      </w:r>
      <w:r w:rsidRPr="00194873">
        <w:rPr>
          <w:color w:val="000000" w:themeColor="text1"/>
        </w:rPr>
        <w:t>эксплуатиру</w:t>
      </w:r>
      <w:r>
        <w:rPr>
          <w:color w:val="000000" w:themeColor="text1"/>
        </w:rPr>
        <w:t>е</w:t>
      </w:r>
      <w:r w:rsidRPr="00194873">
        <w:rPr>
          <w:color w:val="000000" w:themeColor="text1"/>
        </w:rPr>
        <w:t>тся 1 457</w:t>
      </w:r>
      <w:r w:rsidRPr="00806CCC">
        <w:rPr>
          <w:color w:val="000000" w:themeColor="text1"/>
        </w:rPr>
        <w:t xml:space="preserve"> </w:t>
      </w:r>
      <w:r w:rsidRPr="00194873">
        <w:rPr>
          <w:color w:val="000000" w:themeColor="text1"/>
        </w:rPr>
        <w:t xml:space="preserve">базовых станций </w:t>
      </w:r>
      <w:r w:rsidRPr="00806CCC">
        <w:rPr>
          <w:color w:val="000000" w:themeColor="text1"/>
        </w:rPr>
        <w:t xml:space="preserve">крупнейших </w:t>
      </w:r>
      <w:r>
        <w:rPr>
          <w:color w:val="000000" w:themeColor="text1"/>
        </w:rPr>
        <w:t xml:space="preserve">сотовых </w:t>
      </w:r>
      <w:r w:rsidRPr="00806CCC">
        <w:rPr>
          <w:color w:val="000000" w:themeColor="text1"/>
        </w:rPr>
        <w:t>операт</w:t>
      </w:r>
      <w:r>
        <w:rPr>
          <w:color w:val="000000" w:themeColor="text1"/>
        </w:rPr>
        <w:t xml:space="preserve">оров ПАО «МТС», ПАО «Мегафон», </w:t>
      </w:r>
      <w:r w:rsidRPr="00806CCC">
        <w:rPr>
          <w:color w:val="000000" w:themeColor="text1"/>
        </w:rPr>
        <w:t>ПАО «Вымпелком»</w:t>
      </w:r>
      <w:r w:rsidRPr="00194873">
        <w:rPr>
          <w:color w:val="000000" w:themeColor="text1"/>
        </w:rPr>
        <w:t>, ООО «Т2 Мобайл»</w:t>
      </w:r>
      <w:r w:rsidRPr="00806CCC">
        <w:rPr>
          <w:color w:val="000000" w:themeColor="text1"/>
        </w:rPr>
        <w:t xml:space="preserve">. </w:t>
      </w:r>
    </w:p>
    <w:p w:rsidR="004E1C5A" w:rsidRPr="00567702" w:rsidRDefault="004E1C5A" w:rsidP="004E1C5A">
      <w:pPr>
        <w:shd w:val="clear" w:color="auto" w:fill="FFFFFF"/>
        <w:spacing w:line="276" w:lineRule="exact"/>
        <w:ind w:left="19" w:firstLine="696"/>
        <w:jc w:val="both"/>
      </w:pPr>
      <w:r w:rsidRPr="00567702">
        <w:t>Число ПРТО на территории населенных пунктов в области в  201</w:t>
      </w:r>
      <w:r>
        <w:t>9</w:t>
      </w:r>
      <w:r w:rsidRPr="00567702">
        <w:t xml:space="preserve"> году продолжало расти, главным образом, за счет базовых станций сотовой связи (БС). Развитие систем мобильной связи происходило в основном за счет реконструкции имеющихся объектов (увеличением численности  радиопередатчиков), продолжения работ по внедрению систем коммуникаций 3-го и 4-го поколений (3 </w:t>
      </w:r>
      <w:r w:rsidRPr="00567702">
        <w:rPr>
          <w:lang w:val="en-US"/>
        </w:rPr>
        <w:t>G</w:t>
      </w:r>
      <w:r w:rsidRPr="00567702">
        <w:t xml:space="preserve">, 4 </w:t>
      </w:r>
      <w:r w:rsidRPr="00567702">
        <w:rPr>
          <w:lang w:val="en-US"/>
        </w:rPr>
        <w:t>G</w:t>
      </w:r>
      <w:r w:rsidRPr="00567702">
        <w:t>).</w:t>
      </w:r>
    </w:p>
    <w:p w:rsidR="004E1C5A" w:rsidRPr="00567702" w:rsidRDefault="004E1C5A" w:rsidP="004E1C5A">
      <w:pPr>
        <w:jc w:val="both"/>
        <w:rPr>
          <w:color w:val="000000"/>
          <w:spacing w:val="-1"/>
        </w:rPr>
      </w:pPr>
      <w:r w:rsidRPr="00567702">
        <w:rPr>
          <w:spacing w:val="-1"/>
        </w:rPr>
        <w:tab/>
      </w:r>
      <w:r w:rsidRPr="00567702">
        <w:rPr>
          <w:color w:val="000000"/>
          <w:spacing w:val="-1"/>
        </w:rPr>
        <w:t>Объектов радио- и телевещания относительно немного (радиолокационные станции (РЛС), радиотелепередающие центры (РТПЦ), однако они имеют большую мощность передатчиков и часто расположены в черте жилой застройки (рис. 15).</w:t>
      </w:r>
    </w:p>
    <w:p w:rsidR="004E1C5A" w:rsidRPr="00567702" w:rsidRDefault="004E1C5A" w:rsidP="004E1C5A">
      <w:pPr>
        <w:jc w:val="center"/>
        <w:rPr>
          <w:color w:val="000000"/>
          <w:spacing w:val="-1"/>
        </w:rPr>
      </w:pPr>
      <w:r>
        <w:rPr>
          <w:noProof/>
          <w:color w:val="000000"/>
        </w:rPr>
        <w:lastRenderedPageBreak/>
        <w:drawing>
          <wp:inline distT="0" distB="0" distL="0" distR="0" wp14:anchorId="53ED0B2F" wp14:editId="47D2FCA4">
            <wp:extent cx="5543550" cy="18351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3550" cy="1835150"/>
                    </a:xfrm>
                    <a:prstGeom prst="rect">
                      <a:avLst/>
                    </a:prstGeom>
                    <a:noFill/>
                    <a:ln>
                      <a:noFill/>
                    </a:ln>
                  </pic:spPr>
                </pic:pic>
              </a:graphicData>
            </a:graphic>
          </wp:inline>
        </w:drawing>
      </w:r>
    </w:p>
    <w:p w:rsidR="004E1C5A" w:rsidRPr="00567702" w:rsidRDefault="004E1C5A" w:rsidP="004E1C5A">
      <w:pPr>
        <w:jc w:val="center"/>
        <w:rPr>
          <w:color w:val="000000"/>
          <w:sz w:val="22"/>
          <w:szCs w:val="22"/>
        </w:rPr>
      </w:pPr>
      <w:r w:rsidRPr="00567702">
        <w:rPr>
          <w:b/>
          <w:color w:val="000000"/>
          <w:sz w:val="22"/>
          <w:szCs w:val="22"/>
        </w:rPr>
        <w:t>Рис.</w:t>
      </w:r>
      <w:r>
        <w:rPr>
          <w:b/>
          <w:color w:val="000000"/>
          <w:sz w:val="22"/>
          <w:szCs w:val="22"/>
        </w:rPr>
        <w:t xml:space="preserve"> </w:t>
      </w:r>
      <w:r w:rsidRPr="00567702">
        <w:rPr>
          <w:b/>
          <w:color w:val="000000"/>
          <w:sz w:val="22"/>
          <w:szCs w:val="22"/>
        </w:rPr>
        <w:t xml:space="preserve"> </w:t>
      </w:r>
      <w:r>
        <w:rPr>
          <w:b/>
          <w:color w:val="000000"/>
          <w:sz w:val="22"/>
          <w:szCs w:val="22"/>
        </w:rPr>
        <w:t>15</w:t>
      </w:r>
      <w:r w:rsidRPr="00567702">
        <w:rPr>
          <w:b/>
          <w:color w:val="000000"/>
          <w:sz w:val="22"/>
          <w:szCs w:val="22"/>
        </w:rPr>
        <w:t>.</w:t>
      </w:r>
      <w:r w:rsidRPr="00567702">
        <w:rPr>
          <w:color w:val="000000"/>
          <w:sz w:val="22"/>
          <w:szCs w:val="22"/>
        </w:rPr>
        <w:t xml:space="preserve"> Структура передающих радиотехнических объектов в ЕАО</w:t>
      </w:r>
    </w:p>
    <w:p w:rsidR="004E1C5A" w:rsidRPr="00567702" w:rsidRDefault="004E1C5A" w:rsidP="004E1C5A">
      <w:pPr>
        <w:jc w:val="both"/>
        <w:rPr>
          <w:color w:val="000000"/>
        </w:rPr>
      </w:pPr>
      <w:r w:rsidRPr="00567702">
        <w:rPr>
          <w:color w:val="000000"/>
        </w:rPr>
        <w:t xml:space="preserve"> </w:t>
      </w:r>
    </w:p>
    <w:p w:rsidR="004E1C5A" w:rsidRPr="00567702" w:rsidRDefault="004E1C5A" w:rsidP="004E1C5A">
      <w:pPr>
        <w:jc w:val="both"/>
      </w:pPr>
      <w:r w:rsidRPr="00567702">
        <w:tab/>
        <w:t>В 201</w:t>
      </w:r>
      <w:r>
        <w:t>9</w:t>
      </w:r>
      <w:r w:rsidRPr="00567702">
        <w:t xml:space="preserve"> г. базовых станций сотовой связи, не соответствующих санитарно-эпидемиологическим требованиям по уровню ЭМП,  на территории ЕАО размещено не было.</w:t>
      </w:r>
      <w:r>
        <w:t xml:space="preserve"> </w:t>
      </w:r>
    </w:p>
    <w:p w:rsidR="004E1C5A" w:rsidRDefault="004E1C5A" w:rsidP="004E1C5A">
      <w:pPr>
        <w:tabs>
          <w:tab w:val="left" w:pos="709"/>
        </w:tabs>
        <w:jc w:val="both"/>
        <w:rPr>
          <w:b/>
          <w:sz w:val="28"/>
          <w:szCs w:val="28"/>
        </w:rPr>
      </w:pPr>
      <w:r w:rsidRPr="00567702">
        <w:tab/>
        <w:t>В 201</w:t>
      </w:r>
      <w:r>
        <w:t>9</w:t>
      </w:r>
      <w:r w:rsidRPr="00567702">
        <w:t xml:space="preserve"> году в Управление Роспотребнадзора по Еврейской автономной области  поступило  </w:t>
      </w:r>
      <w:r>
        <w:t>одна</w:t>
      </w:r>
      <w:r w:rsidRPr="00567702">
        <w:t xml:space="preserve"> жалоб</w:t>
      </w:r>
      <w:r>
        <w:t>а</w:t>
      </w:r>
      <w:r w:rsidRPr="00567702">
        <w:t xml:space="preserve"> от населения  на размещение  </w:t>
      </w:r>
      <w:r>
        <w:t xml:space="preserve">одной </w:t>
      </w:r>
      <w:r w:rsidRPr="00567702">
        <w:t xml:space="preserve"> ПРТО и возможном </w:t>
      </w:r>
      <w:r>
        <w:t>ее</w:t>
      </w:r>
      <w:r w:rsidRPr="00567702">
        <w:t xml:space="preserve"> негативном воздействии.</w:t>
      </w:r>
      <w:r>
        <w:t xml:space="preserve"> По результатам проверки жалоба не подтвердилась.</w:t>
      </w:r>
    </w:p>
    <w:p w:rsidR="004E1C5A" w:rsidRDefault="004E1C5A" w:rsidP="004E1C5A">
      <w:pPr>
        <w:spacing w:before="120"/>
        <w:jc w:val="center"/>
        <w:rPr>
          <w:b/>
          <w:sz w:val="28"/>
          <w:szCs w:val="28"/>
        </w:rPr>
      </w:pPr>
      <w:r w:rsidRPr="004E1C5A">
        <w:rPr>
          <w:i/>
        </w:rPr>
        <w:t>Мон</w:t>
      </w:r>
      <w:r>
        <w:rPr>
          <w:i/>
        </w:rPr>
        <w:t>иторинг радиационной обстановки</w:t>
      </w:r>
    </w:p>
    <w:p w:rsidR="004E1C5A" w:rsidRPr="001C5C22" w:rsidRDefault="004E1C5A" w:rsidP="004E1C5A">
      <w:pPr>
        <w:ind w:firstLine="567"/>
        <w:jc w:val="both"/>
      </w:pPr>
      <w:r w:rsidRPr="001C5C22">
        <w:t xml:space="preserve">Радиационная обстановка  в Еврейской автономной области за последние три года существенно не изменялась,  в целом оставаясь удовлетворительной. </w:t>
      </w:r>
    </w:p>
    <w:p w:rsidR="004E1C5A" w:rsidRPr="001C5C22" w:rsidRDefault="004E1C5A" w:rsidP="004E1C5A">
      <w:pPr>
        <w:jc w:val="both"/>
        <w:rPr>
          <w:b/>
        </w:rPr>
      </w:pPr>
      <w:r w:rsidRPr="001C5C22">
        <w:tab/>
        <w:t>Ни в одном из районов области радиационный фактор не является ведущим фактором вредного воздействия на здоровье населения. Тем не менее, имеются территории, где отмечается отдельное превышение гигиенических требований по ограничению облучения населения.</w:t>
      </w:r>
    </w:p>
    <w:p w:rsidR="004E1C5A" w:rsidRPr="001C5C22" w:rsidRDefault="004E1C5A" w:rsidP="004E1C5A">
      <w:pPr>
        <w:jc w:val="both"/>
      </w:pPr>
      <w:r w:rsidRPr="001C5C22">
        <w:tab/>
        <w:t>Для решения задачи постоянного и эффективного мониторинга за радиационной безопасностью в</w:t>
      </w:r>
      <w:r w:rsidRPr="001C5C22">
        <w:rPr>
          <w:b/>
        </w:rPr>
        <w:t xml:space="preserve"> </w:t>
      </w:r>
      <w:r w:rsidRPr="001C5C22">
        <w:t xml:space="preserve"> Еврейской автономной области внедрена единая система информационного обеспечения  радиационной безопасности населения области, включающая радиационно-гигиеническую паспортизацию и Единую государственную систему учета доз облучения населения жителей области (ЕСКИД).</w:t>
      </w:r>
    </w:p>
    <w:p w:rsidR="004E1C5A" w:rsidRPr="001C5C22" w:rsidRDefault="004E1C5A" w:rsidP="004E1C5A">
      <w:pPr>
        <w:jc w:val="both"/>
      </w:pPr>
      <w:r w:rsidRPr="001C5C22">
        <w:tab/>
        <w:t>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 (рис. 16). Специфика формирования индивидуальных и коллективных доз облучения обусловлена  особенностями региона.</w:t>
      </w:r>
    </w:p>
    <w:p w:rsidR="004E1C5A" w:rsidRPr="001C5C22" w:rsidRDefault="004E1C5A" w:rsidP="004E1C5A">
      <w:pPr>
        <w:jc w:val="both"/>
      </w:pPr>
      <w:r>
        <w:rPr>
          <w:noProof/>
        </w:rPr>
        <w:drawing>
          <wp:inline distT="0" distB="0" distL="0" distR="0" wp14:anchorId="0432EF02" wp14:editId="3107C185">
            <wp:extent cx="5686425" cy="1828800"/>
            <wp:effectExtent l="0" t="0" r="0" b="0"/>
            <wp:docPr id="31" name="Диаграмма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E1C5A" w:rsidRPr="001C5C22" w:rsidRDefault="004E1C5A" w:rsidP="004E1C5A">
      <w:pPr>
        <w:jc w:val="center"/>
      </w:pPr>
      <w:r>
        <w:rPr>
          <w:b/>
          <w:sz w:val="22"/>
          <w:szCs w:val="22"/>
        </w:rPr>
        <w:t>Рис. 16</w:t>
      </w:r>
      <w:r w:rsidRPr="001C5C22">
        <w:rPr>
          <w:sz w:val="22"/>
          <w:szCs w:val="22"/>
        </w:rPr>
        <w:t xml:space="preserve">. Структура годовых коллективных эффективных доз </w:t>
      </w:r>
      <w:r>
        <w:rPr>
          <w:sz w:val="22"/>
          <w:szCs w:val="22"/>
        </w:rPr>
        <w:t>облучения населения на 01.01.2019</w:t>
      </w:r>
    </w:p>
    <w:p w:rsidR="004E1C5A" w:rsidRPr="001C5C22" w:rsidRDefault="004E1C5A" w:rsidP="004E1C5A">
      <w:pPr>
        <w:ind w:firstLine="567"/>
        <w:jc w:val="both"/>
        <w:rPr>
          <w:highlight w:val="yellow"/>
        </w:rPr>
      </w:pPr>
    </w:p>
    <w:p w:rsidR="004E1C5A" w:rsidRDefault="004E1C5A" w:rsidP="004E1C5A">
      <w:pPr>
        <w:ind w:firstLine="567"/>
        <w:jc w:val="both"/>
      </w:pPr>
      <w:r w:rsidRPr="001C5C22">
        <w:t>В среднем годовая эффективная  дозовая нагрузка на жителя области за счет всех источников ионизирующего излучения в динамике за 3 года составляет 5,</w:t>
      </w:r>
      <w:r>
        <w:t xml:space="preserve">56 </w:t>
      </w:r>
      <w:r w:rsidRPr="001C5C22">
        <w:t xml:space="preserve">мЗв/год, </w:t>
      </w:r>
      <w:r w:rsidRPr="001C5C22">
        <w:lastRenderedPageBreak/>
        <w:t xml:space="preserve">что выше среднероссийской дозы в 1,5 раза (табл. </w:t>
      </w:r>
      <w:r>
        <w:t>№</w:t>
      </w:r>
      <w:r w:rsidR="007D39D6">
        <w:t xml:space="preserve"> </w:t>
      </w:r>
      <w:r>
        <w:t>30</w:t>
      </w:r>
      <w:r w:rsidRPr="001C5C22">
        <w:t>). Данная величина складывается  за счет ингаляции изотопов радона и продуктов его распада, природных радионуклидов, потребляемых с пищей, водой, а также  за счет влияния естественных радиоактивных веществ, содержащихся в объектах окружающей среды.</w:t>
      </w:r>
    </w:p>
    <w:p w:rsidR="004E1C5A" w:rsidRPr="001C5C22" w:rsidRDefault="004E1C5A" w:rsidP="004E1C5A">
      <w:pPr>
        <w:ind w:firstLine="567"/>
        <w:jc w:val="both"/>
      </w:pPr>
    </w:p>
    <w:p w:rsidR="004E1C5A" w:rsidRPr="001C5C22" w:rsidRDefault="004E1C5A" w:rsidP="004E1C5A">
      <w:pPr>
        <w:jc w:val="right"/>
        <w:rPr>
          <w:sz w:val="22"/>
          <w:szCs w:val="22"/>
        </w:rPr>
      </w:pPr>
      <w:r>
        <w:rPr>
          <w:sz w:val="22"/>
          <w:szCs w:val="22"/>
        </w:rPr>
        <w:t>Таблица №</w:t>
      </w:r>
      <w:r w:rsidR="007D39D6">
        <w:rPr>
          <w:sz w:val="22"/>
          <w:szCs w:val="22"/>
        </w:rPr>
        <w:t xml:space="preserve"> </w:t>
      </w:r>
      <w:r>
        <w:rPr>
          <w:sz w:val="22"/>
          <w:szCs w:val="22"/>
        </w:rPr>
        <w:t>30</w:t>
      </w:r>
    </w:p>
    <w:p w:rsidR="004E1C5A" w:rsidRPr="001C5C22" w:rsidRDefault="004E1C5A" w:rsidP="004E1C5A">
      <w:pPr>
        <w:jc w:val="right"/>
      </w:pP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99"/>
        <w:gridCol w:w="1746"/>
        <w:gridCol w:w="1735"/>
      </w:tblGrid>
      <w:tr w:rsidR="004E1C5A" w:rsidRPr="001C5C22" w:rsidTr="004E1C5A">
        <w:trPr>
          <w:trHeight w:val="210"/>
        </w:trPr>
        <w:tc>
          <w:tcPr>
            <w:tcW w:w="3402" w:type="dxa"/>
            <w:vMerge w:val="restart"/>
          </w:tcPr>
          <w:p w:rsidR="004E1C5A" w:rsidRPr="001C5C22" w:rsidRDefault="004E1C5A" w:rsidP="004E1C5A">
            <w:pPr>
              <w:jc w:val="both"/>
              <w:rPr>
                <w:sz w:val="22"/>
                <w:szCs w:val="22"/>
              </w:rPr>
            </w:pPr>
          </w:p>
        </w:tc>
        <w:tc>
          <w:tcPr>
            <w:tcW w:w="5680" w:type="dxa"/>
            <w:gridSpan w:val="3"/>
          </w:tcPr>
          <w:p w:rsidR="004E1C5A" w:rsidRPr="001C5C22" w:rsidRDefault="004E1C5A" w:rsidP="004E1C5A">
            <w:pPr>
              <w:jc w:val="center"/>
              <w:rPr>
                <w:sz w:val="22"/>
                <w:szCs w:val="22"/>
              </w:rPr>
            </w:pPr>
            <w:r w:rsidRPr="001C5C22">
              <w:rPr>
                <w:sz w:val="22"/>
                <w:szCs w:val="22"/>
              </w:rPr>
              <w:t>Средняя годовая эффективная доза на 1 жителя мЗв/год</w:t>
            </w:r>
          </w:p>
        </w:tc>
      </w:tr>
      <w:tr w:rsidR="004E1C5A" w:rsidRPr="001C5C22" w:rsidTr="004E1C5A">
        <w:trPr>
          <w:trHeight w:val="105"/>
        </w:trPr>
        <w:tc>
          <w:tcPr>
            <w:tcW w:w="3402" w:type="dxa"/>
            <w:vMerge/>
          </w:tcPr>
          <w:p w:rsidR="004E1C5A" w:rsidRPr="001C5C22" w:rsidRDefault="004E1C5A" w:rsidP="004E1C5A">
            <w:pPr>
              <w:jc w:val="both"/>
              <w:rPr>
                <w:sz w:val="22"/>
                <w:szCs w:val="22"/>
              </w:rPr>
            </w:pPr>
          </w:p>
        </w:tc>
        <w:tc>
          <w:tcPr>
            <w:tcW w:w="2199" w:type="dxa"/>
          </w:tcPr>
          <w:p w:rsidR="004E1C5A" w:rsidRPr="001C5C22" w:rsidRDefault="004E1C5A" w:rsidP="004E1C5A">
            <w:pPr>
              <w:jc w:val="center"/>
              <w:rPr>
                <w:sz w:val="22"/>
                <w:szCs w:val="22"/>
              </w:rPr>
            </w:pPr>
            <w:r w:rsidRPr="001C5C22">
              <w:rPr>
                <w:sz w:val="22"/>
                <w:szCs w:val="22"/>
              </w:rPr>
              <w:t>2016</w:t>
            </w:r>
          </w:p>
        </w:tc>
        <w:tc>
          <w:tcPr>
            <w:tcW w:w="1746" w:type="dxa"/>
          </w:tcPr>
          <w:p w:rsidR="004E1C5A" w:rsidRPr="001C5C22" w:rsidRDefault="004E1C5A" w:rsidP="004E1C5A">
            <w:pPr>
              <w:jc w:val="center"/>
              <w:rPr>
                <w:sz w:val="22"/>
                <w:szCs w:val="22"/>
              </w:rPr>
            </w:pPr>
            <w:r w:rsidRPr="001C5C22">
              <w:rPr>
                <w:sz w:val="22"/>
                <w:szCs w:val="22"/>
              </w:rPr>
              <w:t>2017</w:t>
            </w:r>
          </w:p>
        </w:tc>
        <w:tc>
          <w:tcPr>
            <w:tcW w:w="1735" w:type="dxa"/>
          </w:tcPr>
          <w:p w:rsidR="004E1C5A" w:rsidRPr="001C5C22" w:rsidRDefault="004E1C5A" w:rsidP="004E1C5A">
            <w:pPr>
              <w:jc w:val="center"/>
              <w:rPr>
                <w:sz w:val="22"/>
                <w:szCs w:val="22"/>
              </w:rPr>
            </w:pPr>
            <w:r w:rsidRPr="001C5C22">
              <w:rPr>
                <w:sz w:val="22"/>
                <w:szCs w:val="22"/>
              </w:rPr>
              <w:t>201</w:t>
            </w:r>
            <w:r>
              <w:rPr>
                <w:sz w:val="22"/>
                <w:szCs w:val="22"/>
              </w:rPr>
              <w:t>8</w:t>
            </w:r>
          </w:p>
        </w:tc>
      </w:tr>
      <w:tr w:rsidR="004E1C5A" w:rsidRPr="001C5C22" w:rsidTr="004E1C5A">
        <w:trPr>
          <w:trHeight w:val="105"/>
        </w:trPr>
        <w:tc>
          <w:tcPr>
            <w:tcW w:w="3402" w:type="dxa"/>
          </w:tcPr>
          <w:p w:rsidR="004E1C5A" w:rsidRPr="001C5C22" w:rsidRDefault="004E1C5A" w:rsidP="004E1C5A">
            <w:pPr>
              <w:rPr>
                <w:sz w:val="22"/>
                <w:szCs w:val="22"/>
              </w:rPr>
            </w:pPr>
            <w:r w:rsidRPr="001C5C22">
              <w:rPr>
                <w:sz w:val="22"/>
                <w:szCs w:val="22"/>
              </w:rPr>
              <w:t>Еврейская автономная область</w:t>
            </w:r>
          </w:p>
        </w:tc>
        <w:tc>
          <w:tcPr>
            <w:tcW w:w="2199" w:type="dxa"/>
          </w:tcPr>
          <w:p w:rsidR="004E1C5A" w:rsidRPr="001C5C22" w:rsidRDefault="004E1C5A" w:rsidP="004E1C5A">
            <w:pPr>
              <w:jc w:val="center"/>
              <w:rPr>
                <w:sz w:val="22"/>
                <w:szCs w:val="22"/>
              </w:rPr>
            </w:pPr>
            <w:r w:rsidRPr="001C5C22">
              <w:rPr>
                <w:sz w:val="22"/>
                <w:szCs w:val="22"/>
              </w:rPr>
              <w:t>6,7</w:t>
            </w:r>
          </w:p>
        </w:tc>
        <w:tc>
          <w:tcPr>
            <w:tcW w:w="1746" w:type="dxa"/>
          </w:tcPr>
          <w:p w:rsidR="004E1C5A" w:rsidRPr="001C5C22" w:rsidRDefault="004E1C5A" w:rsidP="004E1C5A">
            <w:pPr>
              <w:jc w:val="center"/>
              <w:rPr>
                <w:sz w:val="22"/>
                <w:szCs w:val="22"/>
              </w:rPr>
            </w:pPr>
            <w:r w:rsidRPr="001C5C22">
              <w:rPr>
                <w:sz w:val="22"/>
                <w:szCs w:val="22"/>
              </w:rPr>
              <w:t>5,0</w:t>
            </w:r>
          </w:p>
        </w:tc>
        <w:tc>
          <w:tcPr>
            <w:tcW w:w="1735" w:type="dxa"/>
          </w:tcPr>
          <w:p w:rsidR="004E1C5A" w:rsidRPr="001C5C22" w:rsidRDefault="004E1C5A" w:rsidP="004E1C5A">
            <w:pPr>
              <w:jc w:val="center"/>
              <w:rPr>
                <w:sz w:val="22"/>
                <w:szCs w:val="22"/>
              </w:rPr>
            </w:pPr>
            <w:r>
              <w:rPr>
                <w:sz w:val="22"/>
                <w:szCs w:val="22"/>
              </w:rPr>
              <w:t>4,98</w:t>
            </w:r>
          </w:p>
        </w:tc>
      </w:tr>
      <w:tr w:rsidR="004E1C5A" w:rsidRPr="001C5C22" w:rsidTr="004E1C5A">
        <w:trPr>
          <w:trHeight w:val="105"/>
        </w:trPr>
        <w:tc>
          <w:tcPr>
            <w:tcW w:w="3402" w:type="dxa"/>
          </w:tcPr>
          <w:p w:rsidR="004E1C5A" w:rsidRPr="001C5C22" w:rsidRDefault="004E1C5A" w:rsidP="004E1C5A">
            <w:pPr>
              <w:rPr>
                <w:sz w:val="22"/>
                <w:szCs w:val="22"/>
              </w:rPr>
            </w:pPr>
            <w:r w:rsidRPr="001C5C22">
              <w:rPr>
                <w:sz w:val="22"/>
                <w:szCs w:val="22"/>
              </w:rPr>
              <w:t>Всего по Российской Федерации</w:t>
            </w:r>
          </w:p>
        </w:tc>
        <w:tc>
          <w:tcPr>
            <w:tcW w:w="2199" w:type="dxa"/>
          </w:tcPr>
          <w:p w:rsidR="004E1C5A" w:rsidRPr="001C5C22" w:rsidRDefault="004E1C5A" w:rsidP="004E1C5A">
            <w:pPr>
              <w:jc w:val="center"/>
              <w:rPr>
                <w:sz w:val="22"/>
                <w:szCs w:val="22"/>
              </w:rPr>
            </w:pPr>
            <w:r w:rsidRPr="001C5C22">
              <w:rPr>
                <w:sz w:val="22"/>
                <w:szCs w:val="22"/>
              </w:rPr>
              <w:t>3,39</w:t>
            </w:r>
          </w:p>
        </w:tc>
        <w:tc>
          <w:tcPr>
            <w:tcW w:w="1746" w:type="dxa"/>
          </w:tcPr>
          <w:p w:rsidR="004E1C5A" w:rsidRPr="001C5C22" w:rsidRDefault="004E1C5A" w:rsidP="004E1C5A">
            <w:pPr>
              <w:jc w:val="center"/>
              <w:rPr>
                <w:sz w:val="22"/>
                <w:szCs w:val="22"/>
              </w:rPr>
            </w:pPr>
            <w:r w:rsidRPr="001C5C22">
              <w:rPr>
                <w:sz w:val="22"/>
                <w:szCs w:val="22"/>
              </w:rPr>
              <w:t>3,87</w:t>
            </w:r>
          </w:p>
        </w:tc>
        <w:tc>
          <w:tcPr>
            <w:tcW w:w="1735" w:type="dxa"/>
          </w:tcPr>
          <w:p w:rsidR="004E1C5A" w:rsidRPr="001C5C22" w:rsidRDefault="004E1C5A" w:rsidP="004E1C5A">
            <w:pPr>
              <w:jc w:val="center"/>
              <w:rPr>
                <w:sz w:val="22"/>
                <w:szCs w:val="22"/>
              </w:rPr>
            </w:pPr>
            <w:r>
              <w:rPr>
                <w:sz w:val="22"/>
                <w:szCs w:val="22"/>
              </w:rPr>
              <w:t>3,8</w:t>
            </w:r>
          </w:p>
        </w:tc>
      </w:tr>
    </w:tbl>
    <w:p w:rsidR="004E1C5A" w:rsidRPr="001C5C22" w:rsidRDefault="004E1C5A" w:rsidP="004E1C5A">
      <w:pPr>
        <w:jc w:val="both"/>
      </w:pPr>
    </w:p>
    <w:p w:rsidR="004E1C5A" w:rsidRPr="001C5C22" w:rsidRDefault="004E1C5A" w:rsidP="004E1C5A">
      <w:pPr>
        <w:spacing w:line="254" w:lineRule="exact"/>
        <w:ind w:left="20" w:right="20" w:firstLine="700"/>
        <w:jc w:val="both"/>
        <w:rPr>
          <w:lang w:eastAsia="x-none"/>
        </w:rPr>
      </w:pPr>
      <w:r w:rsidRPr="001C5C22">
        <w:rPr>
          <w:lang w:val="x-none" w:eastAsia="x-none"/>
        </w:rPr>
        <w:t>В рамках радиационно-гигиенической паспортизации и социально-гигиени</w:t>
      </w:r>
      <w:r w:rsidRPr="001C5C22">
        <w:rPr>
          <w:lang w:val="x-none" w:eastAsia="x-none"/>
        </w:rPr>
        <w:softHyphen/>
        <w:t>ческого мониторинга постоянно проводится радиационный мониторинг содержания радионуклидов в</w:t>
      </w:r>
      <w:r w:rsidRPr="001C5C22">
        <w:rPr>
          <w:lang w:eastAsia="x-none"/>
        </w:rPr>
        <w:t xml:space="preserve"> почве, </w:t>
      </w:r>
      <w:r w:rsidRPr="001C5C22">
        <w:rPr>
          <w:lang w:val="x-none" w:eastAsia="x-none"/>
        </w:rPr>
        <w:t xml:space="preserve"> воде и пищевой продукции.</w:t>
      </w:r>
    </w:p>
    <w:p w:rsidR="004E1C5A" w:rsidRPr="001C5C22" w:rsidRDefault="004E1C5A" w:rsidP="004E1C5A">
      <w:pPr>
        <w:spacing w:line="254" w:lineRule="exact"/>
        <w:ind w:left="20" w:right="20" w:firstLine="700"/>
        <w:jc w:val="both"/>
        <w:rPr>
          <w:lang w:eastAsia="x-none"/>
        </w:rPr>
      </w:pPr>
      <w:r w:rsidRPr="001C5C22">
        <w:rPr>
          <w:lang w:val="x-none" w:eastAsia="x-none"/>
        </w:rPr>
        <w:t>Средние и максимальные уровни плотности загрязнения почвы цезием-137  не превышают величину загрязнения вследствие глобальных выпадений (2-3 кБк/м</w:t>
      </w:r>
      <w:r w:rsidRPr="001C5C22">
        <w:rPr>
          <w:vertAlign w:val="superscript"/>
          <w:lang w:val="x-none" w:eastAsia="x-none"/>
        </w:rPr>
        <w:t>2</w:t>
      </w:r>
      <w:r w:rsidRPr="001C5C22">
        <w:rPr>
          <w:lang w:val="x-none" w:eastAsia="x-none"/>
        </w:rPr>
        <w:t>).</w:t>
      </w:r>
    </w:p>
    <w:p w:rsidR="004E1C5A" w:rsidRPr="001C5C22" w:rsidRDefault="004E1C5A" w:rsidP="004E1C5A">
      <w:pPr>
        <w:jc w:val="both"/>
      </w:pPr>
      <w:r w:rsidRPr="001C5C22">
        <w:tab/>
        <w:t>В последние годы  суммарная альфа- и бета-активность в воде открытых водоемов  и в воде  источников питьевого водоснабжения остается на одном и том же уровне и составляет в среднем: альфа-активность – 0,02, бета-активность – 0,10 Бк/л. Это говорит о том, что показатели удельной активности находятся на у</w:t>
      </w:r>
      <w:r>
        <w:t>ровне средних значений (табл. №</w:t>
      </w:r>
      <w:r w:rsidR="007D39D6">
        <w:t xml:space="preserve"> </w:t>
      </w:r>
      <w:r>
        <w:t>31</w:t>
      </w:r>
      <w:r w:rsidRPr="001C5C22">
        <w:t>).</w:t>
      </w:r>
    </w:p>
    <w:p w:rsidR="004E1C5A" w:rsidRPr="001C5C22" w:rsidRDefault="004E1C5A" w:rsidP="004E1C5A">
      <w:pPr>
        <w:jc w:val="both"/>
      </w:pPr>
    </w:p>
    <w:p w:rsidR="004E1C5A" w:rsidRPr="001C5C22" w:rsidRDefault="004E1C5A" w:rsidP="004E1C5A">
      <w:pPr>
        <w:jc w:val="right"/>
        <w:rPr>
          <w:sz w:val="22"/>
          <w:szCs w:val="22"/>
        </w:rPr>
      </w:pPr>
      <w:r w:rsidRPr="001C5C22">
        <w:rPr>
          <w:sz w:val="22"/>
          <w:szCs w:val="22"/>
        </w:rPr>
        <w:t xml:space="preserve">Таблица </w:t>
      </w:r>
      <w:r>
        <w:rPr>
          <w:sz w:val="22"/>
          <w:szCs w:val="22"/>
        </w:rPr>
        <w:t>№</w:t>
      </w:r>
      <w:r w:rsidR="007D39D6">
        <w:rPr>
          <w:sz w:val="22"/>
          <w:szCs w:val="22"/>
        </w:rPr>
        <w:t xml:space="preserve"> </w:t>
      </w:r>
      <w:r>
        <w:rPr>
          <w:sz w:val="22"/>
          <w:szCs w:val="22"/>
        </w:rPr>
        <w:t>31</w:t>
      </w:r>
    </w:p>
    <w:p w:rsidR="004E1C5A" w:rsidRPr="001C5C22" w:rsidRDefault="004E1C5A" w:rsidP="004E1C5A">
      <w:pPr>
        <w:jc w:val="center"/>
        <w:rPr>
          <w:b/>
          <w:sz w:val="22"/>
          <w:szCs w:val="22"/>
        </w:rPr>
      </w:pPr>
      <w:r w:rsidRPr="001C5C22">
        <w:rPr>
          <w:b/>
          <w:sz w:val="22"/>
          <w:szCs w:val="22"/>
        </w:rPr>
        <w:t xml:space="preserve">Результаты исследований проб воды водоемов </w:t>
      </w:r>
      <w:r w:rsidRPr="001C5C22">
        <w:rPr>
          <w:b/>
          <w:bCs/>
          <w:color w:val="000000"/>
          <w:sz w:val="22"/>
          <w:szCs w:val="22"/>
          <w:lang w:val="ru"/>
        </w:rPr>
        <w:t>по показателям радиационной безопасности</w:t>
      </w:r>
    </w:p>
    <w:p w:rsidR="004E1C5A" w:rsidRPr="001C5C22" w:rsidRDefault="004E1C5A" w:rsidP="004E1C5A">
      <w:pPr>
        <w:jc w:val="right"/>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851"/>
        <w:gridCol w:w="992"/>
        <w:gridCol w:w="1134"/>
        <w:gridCol w:w="851"/>
        <w:gridCol w:w="992"/>
        <w:gridCol w:w="1134"/>
      </w:tblGrid>
      <w:tr w:rsidR="004E1C5A" w:rsidRPr="001C5C22" w:rsidTr="004E1C5A">
        <w:tc>
          <w:tcPr>
            <w:tcW w:w="3402" w:type="dxa"/>
            <w:vMerge w:val="restart"/>
          </w:tcPr>
          <w:p w:rsidR="004E1C5A" w:rsidRPr="001C5C22" w:rsidRDefault="004E1C5A" w:rsidP="004E1C5A">
            <w:pPr>
              <w:jc w:val="center"/>
              <w:rPr>
                <w:sz w:val="22"/>
                <w:szCs w:val="22"/>
              </w:rPr>
            </w:pPr>
          </w:p>
          <w:p w:rsidR="004E1C5A" w:rsidRPr="001C5C22" w:rsidRDefault="004E1C5A" w:rsidP="004E1C5A">
            <w:pPr>
              <w:jc w:val="center"/>
              <w:rPr>
                <w:sz w:val="22"/>
                <w:szCs w:val="22"/>
              </w:rPr>
            </w:pPr>
            <w:r w:rsidRPr="001C5C22">
              <w:rPr>
                <w:sz w:val="22"/>
                <w:szCs w:val="22"/>
              </w:rPr>
              <w:t>Водные объекты</w:t>
            </w:r>
          </w:p>
        </w:tc>
        <w:tc>
          <w:tcPr>
            <w:tcW w:w="5954" w:type="dxa"/>
            <w:gridSpan w:val="6"/>
          </w:tcPr>
          <w:p w:rsidR="004E1C5A" w:rsidRPr="001C5C22" w:rsidRDefault="004E1C5A" w:rsidP="004E1C5A">
            <w:pPr>
              <w:jc w:val="center"/>
              <w:rPr>
                <w:sz w:val="22"/>
                <w:szCs w:val="22"/>
              </w:rPr>
            </w:pPr>
            <w:r w:rsidRPr="001C5C22">
              <w:rPr>
                <w:sz w:val="22"/>
                <w:szCs w:val="22"/>
              </w:rPr>
              <w:t>Число исследованных проб на радиоактивные вещества</w:t>
            </w:r>
          </w:p>
        </w:tc>
      </w:tr>
      <w:tr w:rsidR="004E1C5A" w:rsidRPr="001C5C22" w:rsidTr="004E1C5A">
        <w:tc>
          <w:tcPr>
            <w:tcW w:w="3402" w:type="dxa"/>
            <w:vMerge/>
          </w:tcPr>
          <w:p w:rsidR="004E1C5A" w:rsidRPr="001C5C22" w:rsidRDefault="004E1C5A" w:rsidP="004E1C5A">
            <w:pPr>
              <w:jc w:val="center"/>
              <w:rPr>
                <w:sz w:val="22"/>
                <w:szCs w:val="22"/>
              </w:rPr>
            </w:pPr>
          </w:p>
        </w:tc>
        <w:tc>
          <w:tcPr>
            <w:tcW w:w="2977" w:type="dxa"/>
            <w:gridSpan w:val="3"/>
          </w:tcPr>
          <w:p w:rsidR="004E1C5A" w:rsidRPr="001C5C22" w:rsidRDefault="004E1C5A" w:rsidP="004E1C5A">
            <w:pPr>
              <w:jc w:val="center"/>
              <w:rPr>
                <w:sz w:val="22"/>
                <w:szCs w:val="22"/>
              </w:rPr>
            </w:pPr>
            <w:r w:rsidRPr="001C5C22">
              <w:rPr>
                <w:sz w:val="22"/>
                <w:szCs w:val="22"/>
              </w:rPr>
              <w:t>Всего</w:t>
            </w:r>
          </w:p>
        </w:tc>
        <w:tc>
          <w:tcPr>
            <w:tcW w:w="2977" w:type="dxa"/>
            <w:gridSpan w:val="3"/>
          </w:tcPr>
          <w:p w:rsidR="004E1C5A" w:rsidRPr="001C5C22" w:rsidRDefault="004E1C5A" w:rsidP="004E1C5A">
            <w:pPr>
              <w:jc w:val="center"/>
              <w:rPr>
                <w:sz w:val="22"/>
                <w:szCs w:val="22"/>
              </w:rPr>
            </w:pPr>
            <w:r w:rsidRPr="001C5C22">
              <w:rPr>
                <w:sz w:val="22"/>
                <w:szCs w:val="22"/>
              </w:rPr>
              <w:t>Из них с превышением</w:t>
            </w:r>
          </w:p>
        </w:tc>
      </w:tr>
      <w:tr w:rsidR="004E1C5A" w:rsidRPr="001C5C22" w:rsidTr="004E1C5A">
        <w:tc>
          <w:tcPr>
            <w:tcW w:w="3402" w:type="dxa"/>
            <w:vMerge/>
          </w:tcPr>
          <w:p w:rsidR="004E1C5A" w:rsidRPr="001C5C22" w:rsidRDefault="004E1C5A" w:rsidP="004E1C5A">
            <w:pPr>
              <w:jc w:val="center"/>
              <w:rPr>
                <w:sz w:val="22"/>
                <w:szCs w:val="22"/>
              </w:rPr>
            </w:pPr>
          </w:p>
        </w:tc>
        <w:tc>
          <w:tcPr>
            <w:tcW w:w="851" w:type="dxa"/>
          </w:tcPr>
          <w:p w:rsidR="004E1C5A" w:rsidRPr="001C5C22" w:rsidRDefault="004E1C5A" w:rsidP="004E1C5A">
            <w:pPr>
              <w:jc w:val="center"/>
              <w:rPr>
                <w:sz w:val="22"/>
                <w:szCs w:val="22"/>
              </w:rPr>
            </w:pPr>
            <w:r w:rsidRPr="001C5C22">
              <w:rPr>
                <w:sz w:val="22"/>
                <w:szCs w:val="22"/>
              </w:rPr>
              <w:t>2017</w:t>
            </w:r>
          </w:p>
        </w:tc>
        <w:tc>
          <w:tcPr>
            <w:tcW w:w="992" w:type="dxa"/>
          </w:tcPr>
          <w:p w:rsidR="004E1C5A" w:rsidRPr="001C5C22" w:rsidRDefault="004E1C5A" w:rsidP="004E1C5A">
            <w:pPr>
              <w:jc w:val="center"/>
              <w:rPr>
                <w:sz w:val="22"/>
                <w:szCs w:val="22"/>
              </w:rPr>
            </w:pPr>
            <w:r w:rsidRPr="001C5C22">
              <w:rPr>
                <w:sz w:val="22"/>
                <w:szCs w:val="22"/>
              </w:rPr>
              <w:t>2018</w:t>
            </w:r>
          </w:p>
        </w:tc>
        <w:tc>
          <w:tcPr>
            <w:tcW w:w="1134" w:type="dxa"/>
          </w:tcPr>
          <w:p w:rsidR="004E1C5A" w:rsidRPr="001C5C22" w:rsidRDefault="004E1C5A" w:rsidP="004E1C5A">
            <w:pPr>
              <w:jc w:val="center"/>
              <w:rPr>
                <w:sz w:val="22"/>
                <w:szCs w:val="22"/>
              </w:rPr>
            </w:pPr>
            <w:r w:rsidRPr="001C5C22">
              <w:rPr>
                <w:sz w:val="22"/>
                <w:szCs w:val="22"/>
              </w:rPr>
              <w:t>201</w:t>
            </w:r>
            <w:r>
              <w:rPr>
                <w:sz w:val="22"/>
                <w:szCs w:val="22"/>
              </w:rPr>
              <w:t>9</w:t>
            </w:r>
          </w:p>
        </w:tc>
        <w:tc>
          <w:tcPr>
            <w:tcW w:w="851" w:type="dxa"/>
          </w:tcPr>
          <w:p w:rsidR="004E1C5A" w:rsidRPr="001C5C22" w:rsidRDefault="004E1C5A" w:rsidP="004E1C5A">
            <w:pPr>
              <w:jc w:val="center"/>
              <w:rPr>
                <w:sz w:val="22"/>
                <w:szCs w:val="22"/>
              </w:rPr>
            </w:pPr>
            <w:r w:rsidRPr="001C5C22">
              <w:rPr>
                <w:sz w:val="22"/>
                <w:szCs w:val="22"/>
              </w:rPr>
              <w:t>201</w:t>
            </w:r>
            <w:r>
              <w:rPr>
                <w:sz w:val="22"/>
                <w:szCs w:val="22"/>
              </w:rPr>
              <w:t>7</w:t>
            </w:r>
          </w:p>
        </w:tc>
        <w:tc>
          <w:tcPr>
            <w:tcW w:w="992" w:type="dxa"/>
          </w:tcPr>
          <w:p w:rsidR="004E1C5A" w:rsidRPr="001C5C22" w:rsidRDefault="004E1C5A" w:rsidP="004E1C5A">
            <w:pPr>
              <w:jc w:val="center"/>
              <w:rPr>
                <w:sz w:val="22"/>
                <w:szCs w:val="22"/>
              </w:rPr>
            </w:pPr>
            <w:r w:rsidRPr="001C5C22">
              <w:rPr>
                <w:sz w:val="22"/>
                <w:szCs w:val="22"/>
              </w:rPr>
              <w:t>201</w:t>
            </w:r>
            <w:r>
              <w:rPr>
                <w:sz w:val="22"/>
                <w:szCs w:val="22"/>
              </w:rPr>
              <w:t>8</w:t>
            </w:r>
          </w:p>
        </w:tc>
        <w:tc>
          <w:tcPr>
            <w:tcW w:w="1134" w:type="dxa"/>
          </w:tcPr>
          <w:p w:rsidR="004E1C5A" w:rsidRPr="001C5C22" w:rsidRDefault="004E1C5A" w:rsidP="004E1C5A">
            <w:pPr>
              <w:jc w:val="center"/>
              <w:rPr>
                <w:sz w:val="22"/>
                <w:szCs w:val="22"/>
              </w:rPr>
            </w:pPr>
            <w:r w:rsidRPr="001C5C22">
              <w:rPr>
                <w:sz w:val="22"/>
                <w:szCs w:val="22"/>
              </w:rPr>
              <w:t>201</w:t>
            </w:r>
            <w:r>
              <w:rPr>
                <w:sz w:val="22"/>
                <w:szCs w:val="22"/>
              </w:rPr>
              <w:t>9</w:t>
            </w:r>
          </w:p>
        </w:tc>
      </w:tr>
      <w:tr w:rsidR="004E1C5A" w:rsidRPr="001C5C22" w:rsidTr="004E1C5A">
        <w:tc>
          <w:tcPr>
            <w:tcW w:w="3402" w:type="dxa"/>
          </w:tcPr>
          <w:p w:rsidR="004E1C5A" w:rsidRPr="001C5C22" w:rsidRDefault="004E1C5A" w:rsidP="004E1C5A">
            <w:pPr>
              <w:rPr>
                <w:sz w:val="22"/>
                <w:szCs w:val="22"/>
              </w:rPr>
            </w:pPr>
            <w:r w:rsidRPr="001C5C22">
              <w:rPr>
                <w:sz w:val="22"/>
                <w:szCs w:val="22"/>
              </w:rPr>
              <w:t>Водоемы 1-й категории</w:t>
            </w:r>
          </w:p>
        </w:tc>
        <w:tc>
          <w:tcPr>
            <w:tcW w:w="851" w:type="dxa"/>
          </w:tcPr>
          <w:p w:rsidR="004E1C5A" w:rsidRPr="001C5C22" w:rsidRDefault="004E1C5A" w:rsidP="004E1C5A">
            <w:pPr>
              <w:jc w:val="center"/>
              <w:rPr>
                <w:sz w:val="22"/>
                <w:szCs w:val="22"/>
              </w:rPr>
            </w:pPr>
            <w:r w:rsidRPr="001C5C22">
              <w:rPr>
                <w:sz w:val="22"/>
                <w:szCs w:val="22"/>
              </w:rPr>
              <w:t>2</w:t>
            </w:r>
          </w:p>
        </w:tc>
        <w:tc>
          <w:tcPr>
            <w:tcW w:w="992" w:type="dxa"/>
          </w:tcPr>
          <w:p w:rsidR="004E1C5A" w:rsidRPr="001C5C22" w:rsidRDefault="004E1C5A" w:rsidP="004E1C5A">
            <w:pPr>
              <w:jc w:val="center"/>
              <w:rPr>
                <w:sz w:val="22"/>
                <w:szCs w:val="22"/>
              </w:rPr>
            </w:pPr>
            <w:r w:rsidRPr="001C5C22">
              <w:rPr>
                <w:sz w:val="22"/>
                <w:szCs w:val="22"/>
              </w:rPr>
              <w:t>11</w:t>
            </w:r>
          </w:p>
        </w:tc>
        <w:tc>
          <w:tcPr>
            <w:tcW w:w="1134" w:type="dxa"/>
          </w:tcPr>
          <w:p w:rsidR="004E1C5A" w:rsidRPr="001C5C22" w:rsidRDefault="004E1C5A" w:rsidP="004E1C5A">
            <w:pPr>
              <w:jc w:val="center"/>
              <w:rPr>
                <w:sz w:val="22"/>
                <w:szCs w:val="22"/>
              </w:rPr>
            </w:pPr>
            <w:r>
              <w:rPr>
                <w:sz w:val="22"/>
                <w:szCs w:val="22"/>
              </w:rPr>
              <w:t>6</w:t>
            </w:r>
          </w:p>
        </w:tc>
        <w:tc>
          <w:tcPr>
            <w:tcW w:w="851" w:type="dxa"/>
          </w:tcPr>
          <w:p w:rsidR="004E1C5A" w:rsidRPr="001C5C22" w:rsidRDefault="004E1C5A" w:rsidP="004E1C5A">
            <w:pPr>
              <w:jc w:val="center"/>
              <w:rPr>
                <w:sz w:val="22"/>
                <w:szCs w:val="22"/>
              </w:rPr>
            </w:pPr>
            <w:r w:rsidRPr="001C5C22">
              <w:rPr>
                <w:sz w:val="22"/>
                <w:szCs w:val="22"/>
              </w:rPr>
              <w:t>0</w:t>
            </w:r>
          </w:p>
        </w:tc>
        <w:tc>
          <w:tcPr>
            <w:tcW w:w="992" w:type="dxa"/>
          </w:tcPr>
          <w:p w:rsidR="004E1C5A" w:rsidRPr="001C5C22" w:rsidRDefault="004E1C5A" w:rsidP="004E1C5A">
            <w:pPr>
              <w:jc w:val="center"/>
              <w:rPr>
                <w:sz w:val="22"/>
                <w:szCs w:val="22"/>
              </w:rPr>
            </w:pPr>
            <w:r w:rsidRPr="001C5C22">
              <w:rPr>
                <w:sz w:val="22"/>
                <w:szCs w:val="22"/>
              </w:rPr>
              <w:t>0</w:t>
            </w:r>
          </w:p>
        </w:tc>
        <w:tc>
          <w:tcPr>
            <w:tcW w:w="1134" w:type="dxa"/>
          </w:tcPr>
          <w:p w:rsidR="004E1C5A" w:rsidRPr="001C5C22" w:rsidRDefault="004E1C5A" w:rsidP="004E1C5A">
            <w:pPr>
              <w:jc w:val="center"/>
              <w:rPr>
                <w:sz w:val="22"/>
                <w:szCs w:val="22"/>
              </w:rPr>
            </w:pPr>
            <w:r w:rsidRPr="001C5C22">
              <w:rPr>
                <w:sz w:val="22"/>
                <w:szCs w:val="22"/>
              </w:rPr>
              <w:t>0</w:t>
            </w:r>
          </w:p>
        </w:tc>
      </w:tr>
      <w:tr w:rsidR="004E1C5A" w:rsidRPr="001C5C22" w:rsidTr="004E1C5A">
        <w:tc>
          <w:tcPr>
            <w:tcW w:w="3402" w:type="dxa"/>
          </w:tcPr>
          <w:p w:rsidR="004E1C5A" w:rsidRPr="001C5C22" w:rsidRDefault="004E1C5A" w:rsidP="004E1C5A">
            <w:pPr>
              <w:rPr>
                <w:sz w:val="22"/>
                <w:szCs w:val="22"/>
              </w:rPr>
            </w:pPr>
            <w:r w:rsidRPr="001C5C22">
              <w:rPr>
                <w:sz w:val="22"/>
                <w:szCs w:val="22"/>
              </w:rPr>
              <w:t>Водоемы 2-й категории</w:t>
            </w:r>
          </w:p>
        </w:tc>
        <w:tc>
          <w:tcPr>
            <w:tcW w:w="851" w:type="dxa"/>
          </w:tcPr>
          <w:p w:rsidR="004E1C5A" w:rsidRPr="001C5C22" w:rsidRDefault="004E1C5A" w:rsidP="004E1C5A">
            <w:pPr>
              <w:jc w:val="center"/>
              <w:rPr>
                <w:sz w:val="22"/>
                <w:szCs w:val="22"/>
              </w:rPr>
            </w:pPr>
            <w:r w:rsidRPr="001C5C22">
              <w:rPr>
                <w:sz w:val="22"/>
                <w:szCs w:val="22"/>
              </w:rPr>
              <w:t>23</w:t>
            </w:r>
          </w:p>
        </w:tc>
        <w:tc>
          <w:tcPr>
            <w:tcW w:w="992" w:type="dxa"/>
          </w:tcPr>
          <w:p w:rsidR="004E1C5A" w:rsidRPr="001C5C22" w:rsidRDefault="004E1C5A" w:rsidP="004E1C5A">
            <w:pPr>
              <w:jc w:val="center"/>
              <w:rPr>
                <w:sz w:val="22"/>
                <w:szCs w:val="22"/>
              </w:rPr>
            </w:pPr>
            <w:r w:rsidRPr="001C5C22">
              <w:rPr>
                <w:sz w:val="22"/>
                <w:szCs w:val="22"/>
              </w:rPr>
              <w:t>20</w:t>
            </w:r>
          </w:p>
        </w:tc>
        <w:tc>
          <w:tcPr>
            <w:tcW w:w="1134" w:type="dxa"/>
          </w:tcPr>
          <w:p w:rsidR="004E1C5A" w:rsidRPr="001C5C22" w:rsidRDefault="004E1C5A" w:rsidP="004E1C5A">
            <w:pPr>
              <w:jc w:val="center"/>
              <w:rPr>
                <w:sz w:val="22"/>
                <w:szCs w:val="22"/>
              </w:rPr>
            </w:pPr>
            <w:r>
              <w:rPr>
                <w:sz w:val="22"/>
                <w:szCs w:val="22"/>
              </w:rPr>
              <w:t>1</w:t>
            </w:r>
          </w:p>
        </w:tc>
        <w:tc>
          <w:tcPr>
            <w:tcW w:w="851" w:type="dxa"/>
          </w:tcPr>
          <w:p w:rsidR="004E1C5A" w:rsidRPr="001C5C22" w:rsidRDefault="004E1C5A" w:rsidP="004E1C5A">
            <w:pPr>
              <w:jc w:val="center"/>
              <w:rPr>
                <w:sz w:val="22"/>
                <w:szCs w:val="22"/>
              </w:rPr>
            </w:pPr>
            <w:r w:rsidRPr="001C5C22">
              <w:rPr>
                <w:sz w:val="22"/>
                <w:szCs w:val="22"/>
              </w:rPr>
              <w:t>0</w:t>
            </w:r>
          </w:p>
        </w:tc>
        <w:tc>
          <w:tcPr>
            <w:tcW w:w="992" w:type="dxa"/>
          </w:tcPr>
          <w:p w:rsidR="004E1C5A" w:rsidRPr="001C5C22" w:rsidRDefault="004E1C5A" w:rsidP="004E1C5A">
            <w:pPr>
              <w:jc w:val="center"/>
              <w:rPr>
                <w:sz w:val="22"/>
                <w:szCs w:val="22"/>
              </w:rPr>
            </w:pPr>
            <w:r w:rsidRPr="001C5C22">
              <w:rPr>
                <w:sz w:val="22"/>
                <w:szCs w:val="22"/>
              </w:rPr>
              <w:t>0</w:t>
            </w:r>
          </w:p>
        </w:tc>
        <w:tc>
          <w:tcPr>
            <w:tcW w:w="1134" w:type="dxa"/>
          </w:tcPr>
          <w:p w:rsidR="004E1C5A" w:rsidRPr="001C5C22" w:rsidRDefault="004E1C5A" w:rsidP="004E1C5A">
            <w:pPr>
              <w:jc w:val="center"/>
              <w:rPr>
                <w:sz w:val="22"/>
                <w:szCs w:val="22"/>
              </w:rPr>
            </w:pPr>
            <w:r w:rsidRPr="001C5C22">
              <w:rPr>
                <w:sz w:val="22"/>
                <w:szCs w:val="22"/>
              </w:rPr>
              <w:t>0</w:t>
            </w:r>
          </w:p>
        </w:tc>
      </w:tr>
      <w:tr w:rsidR="004E1C5A" w:rsidRPr="001C5C22" w:rsidTr="004E1C5A">
        <w:tc>
          <w:tcPr>
            <w:tcW w:w="3402" w:type="dxa"/>
          </w:tcPr>
          <w:p w:rsidR="004E1C5A" w:rsidRPr="001C5C22" w:rsidRDefault="004E1C5A" w:rsidP="004E1C5A">
            <w:pPr>
              <w:rPr>
                <w:sz w:val="22"/>
                <w:szCs w:val="22"/>
              </w:rPr>
            </w:pPr>
            <w:r w:rsidRPr="001C5C22">
              <w:rPr>
                <w:sz w:val="22"/>
                <w:szCs w:val="22"/>
              </w:rPr>
              <w:t>Из них в сельских поселениях</w:t>
            </w:r>
          </w:p>
        </w:tc>
        <w:tc>
          <w:tcPr>
            <w:tcW w:w="851" w:type="dxa"/>
          </w:tcPr>
          <w:p w:rsidR="004E1C5A" w:rsidRPr="001C5C22" w:rsidRDefault="004E1C5A" w:rsidP="004E1C5A">
            <w:pPr>
              <w:jc w:val="center"/>
              <w:rPr>
                <w:sz w:val="22"/>
                <w:szCs w:val="22"/>
              </w:rPr>
            </w:pPr>
            <w:r w:rsidRPr="001C5C22">
              <w:rPr>
                <w:sz w:val="22"/>
                <w:szCs w:val="22"/>
              </w:rPr>
              <w:t>4</w:t>
            </w:r>
          </w:p>
        </w:tc>
        <w:tc>
          <w:tcPr>
            <w:tcW w:w="992" w:type="dxa"/>
          </w:tcPr>
          <w:p w:rsidR="004E1C5A" w:rsidRPr="001C5C22" w:rsidRDefault="004E1C5A" w:rsidP="004E1C5A">
            <w:pPr>
              <w:jc w:val="center"/>
              <w:rPr>
                <w:sz w:val="22"/>
                <w:szCs w:val="22"/>
              </w:rPr>
            </w:pPr>
            <w:r w:rsidRPr="001C5C22">
              <w:rPr>
                <w:sz w:val="22"/>
                <w:szCs w:val="22"/>
              </w:rPr>
              <w:t>4</w:t>
            </w:r>
          </w:p>
        </w:tc>
        <w:tc>
          <w:tcPr>
            <w:tcW w:w="1134" w:type="dxa"/>
          </w:tcPr>
          <w:p w:rsidR="004E1C5A" w:rsidRPr="001C5C22" w:rsidRDefault="004E1C5A" w:rsidP="004E1C5A">
            <w:pPr>
              <w:jc w:val="center"/>
              <w:rPr>
                <w:sz w:val="22"/>
                <w:szCs w:val="22"/>
              </w:rPr>
            </w:pPr>
            <w:r>
              <w:rPr>
                <w:sz w:val="22"/>
                <w:szCs w:val="22"/>
              </w:rPr>
              <w:t>1</w:t>
            </w:r>
          </w:p>
        </w:tc>
        <w:tc>
          <w:tcPr>
            <w:tcW w:w="851" w:type="dxa"/>
          </w:tcPr>
          <w:p w:rsidR="004E1C5A" w:rsidRPr="001C5C22" w:rsidRDefault="004E1C5A" w:rsidP="004E1C5A">
            <w:pPr>
              <w:jc w:val="center"/>
              <w:rPr>
                <w:sz w:val="22"/>
                <w:szCs w:val="22"/>
              </w:rPr>
            </w:pPr>
            <w:r w:rsidRPr="001C5C22">
              <w:rPr>
                <w:sz w:val="22"/>
                <w:szCs w:val="22"/>
              </w:rPr>
              <w:t>0</w:t>
            </w:r>
          </w:p>
        </w:tc>
        <w:tc>
          <w:tcPr>
            <w:tcW w:w="992" w:type="dxa"/>
          </w:tcPr>
          <w:p w:rsidR="004E1C5A" w:rsidRPr="001C5C22" w:rsidRDefault="004E1C5A" w:rsidP="004E1C5A">
            <w:pPr>
              <w:jc w:val="center"/>
              <w:rPr>
                <w:sz w:val="22"/>
                <w:szCs w:val="22"/>
              </w:rPr>
            </w:pPr>
            <w:r w:rsidRPr="001C5C22">
              <w:rPr>
                <w:sz w:val="22"/>
                <w:szCs w:val="22"/>
              </w:rPr>
              <w:t>0</w:t>
            </w:r>
          </w:p>
        </w:tc>
        <w:tc>
          <w:tcPr>
            <w:tcW w:w="1134" w:type="dxa"/>
          </w:tcPr>
          <w:p w:rsidR="004E1C5A" w:rsidRPr="001C5C22" w:rsidRDefault="004E1C5A" w:rsidP="004E1C5A">
            <w:pPr>
              <w:jc w:val="center"/>
              <w:rPr>
                <w:sz w:val="22"/>
                <w:szCs w:val="22"/>
              </w:rPr>
            </w:pPr>
            <w:r w:rsidRPr="001C5C22">
              <w:rPr>
                <w:sz w:val="22"/>
                <w:szCs w:val="22"/>
              </w:rPr>
              <w:t>0</w:t>
            </w:r>
          </w:p>
        </w:tc>
      </w:tr>
    </w:tbl>
    <w:p w:rsidR="004E1C5A" w:rsidRPr="001C5C22" w:rsidRDefault="004E1C5A" w:rsidP="004E1C5A">
      <w:pPr>
        <w:jc w:val="both"/>
      </w:pPr>
      <w:r w:rsidRPr="001C5C22">
        <w:tab/>
      </w:r>
    </w:p>
    <w:p w:rsidR="004E1C5A" w:rsidRPr="001C5C22" w:rsidRDefault="004E1C5A" w:rsidP="004E1C5A">
      <w:pPr>
        <w:jc w:val="both"/>
      </w:pPr>
      <w:r w:rsidRPr="001C5C22">
        <w:tab/>
        <w:t>В области в эксплуатации находится 86 подземных источников централизованного водоснабжения. В 201</w:t>
      </w:r>
      <w:r>
        <w:t>9</w:t>
      </w:r>
      <w:r w:rsidRPr="001C5C22">
        <w:t xml:space="preserve"> г. было обследовано</w:t>
      </w:r>
      <w:r>
        <w:t xml:space="preserve"> 67,5%</w:t>
      </w:r>
      <w:r w:rsidRPr="001C5C22">
        <w:t xml:space="preserve"> </w:t>
      </w:r>
      <w:r>
        <w:t>(2018 год -</w:t>
      </w:r>
      <w:r w:rsidRPr="001C5C22">
        <w:t>77,9%</w:t>
      </w:r>
      <w:r>
        <w:t xml:space="preserve">, </w:t>
      </w:r>
      <w:r w:rsidRPr="001C5C22">
        <w:t xml:space="preserve">2017 год – 72,1%,) источников   по показателям  суммарной альфа- бета- активности. На территории области случаев превышения контрольных уровней  не зарегистрировано (табл. </w:t>
      </w:r>
      <w:r>
        <w:t>№32</w:t>
      </w:r>
      <w:r w:rsidRPr="001C5C22">
        <w:t>).</w:t>
      </w:r>
    </w:p>
    <w:p w:rsidR="004E1C5A" w:rsidRPr="001C5C22" w:rsidRDefault="004E1C5A" w:rsidP="004E1C5A">
      <w:pPr>
        <w:jc w:val="right"/>
        <w:rPr>
          <w:sz w:val="22"/>
          <w:szCs w:val="22"/>
        </w:rPr>
      </w:pPr>
      <w:r w:rsidRPr="001C5C22">
        <w:rPr>
          <w:sz w:val="22"/>
          <w:szCs w:val="22"/>
        </w:rPr>
        <w:t>Т</w:t>
      </w:r>
      <w:r>
        <w:rPr>
          <w:sz w:val="22"/>
          <w:szCs w:val="22"/>
        </w:rPr>
        <w:t>аблица  №</w:t>
      </w:r>
      <w:r w:rsidR="007D39D6">
        <w:rPr>
          <w:sz w:val="22"/>
          <w:szCs w:val="22"/>
        </w:rPr>
        <w:t xml:space="preserve"> </w:t>
      </w:r>
      <w:r>
        <w:rPr>
          <w:sz w:val="22"/>
          <w:szCs w:val="22"/>
        </w:rPr>
        <w:t>32</w:t>
      </w:r>
    </w:p>
    <w:p w:rsidR="004E1C5A" w:rsidRPr="001C5C22" w:rsidRDefault="004E1C5A" w:rsidP="004E1C5A">
      <w:pPr>
        <w:spacing w:after="71" w:line="245" w:lineRule="exact"/>
        <w:ind w:left="880" w:right="880"/>
        <w:jc w:val="center"/>
        <w:rPr>
          <w:b/>
          <w:bCs/>
          <w:color w:val="000000"/>
          <w:sz w:val="22"/>
          <w:szCs w:val="22"/>
          <w:lang w:val="ru"/>
        </w:rPr>
      </w:pPr>
      <w:r w:rsidRPr="001C5C22">
        <w:rPr>
          <w:b/>
          <w:bCs/>
          <w:color w:val="000000"/>
          <w:sz w:val="22"/>
          <w:szCs w:val="22"/>
          <w:lang w:val="ru"/>
        </w:rPr>
        <w:t>Результаты исследований проб воды из источников централизованного питьевого водоснабжения по показателям радиационной безопасности</w:t>
      </w:r>
    </w:p>
    <w:p w:rsidR="004E1C5A" w:rsidRPr="001C5C22" w:rsidRDefault="004E1C5A" w:rsidP="004E1C5A">
      <w:pPr>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11"/>
        <w:gridCol w:w="494"/>
        <w:gridCol w:w="643"/>
        <w:gridCol w:w="493"/>
        <w:gridCol w:w="643"/>
        <w:gridCol w:w="518"/>
        <w:gridCol w:w="610"/>
        <w:gridCol w:w="504"/>
        <w:gridCol w:w="601"/>
        <w:gridCol w:w="601"/>
        <w:gridCol w:w="601"/>
        <w:gridCol w:w="806"/>
      </w:tblGrid>
      <w:tr w:rsidR="004E1C5A" w:rsidRPr="001C5C22" w:rsidTr="004E1C5A">
        <w:tc>
          <w:tcPr>
            <w:tcW w:w="2093" w:type="dxa"/>
            <w:vMerge w:val="restart"/>
          </w:tcPr>
          <w:p w:rsidR="004E1C5A" w:rsidRPr="001C5C22" w:rsidRDefault="004E1C5A" w:rsidP="004E1C5A">
            <w:pPr>
              <w:jc w:val="center"/>
              <w:rPr>
                <w:sz w:val="22"/>
                <w:szCs w:val="22"/>
              </w:rPr>
            </w:pPr>
            <w:r w:rsidRPr="001C5C22">
              <w:rPr>
                <w:sz w:val="22"/>
                <w:szCs w:val="22"/>
              </w:rPr>
              <w:t>Наименование</w:t>
            </w:r>
          </w:p>
        </w:tc>
        <w:tc>
          <w:tcPr>
            <w:tcW w:w="3402" w:type="dxa"/>
            <w:gridSpan w:val="6"/>
          </w:tcPr>
          <w:p w:rsidR="004E1C5A" w:rsidRPr="001C5C22" w:rsidRDefault="004E1C5A" w:rsidP="004E1C5A">
            <w:pPr>
              <w:jc w:val="center"/>
              <w:rPr>
                <w:sz w:val="22"/>
                <w:szCs w:val="22"/>
              </w:rPr>
            </w:pPr>
            <w:r w:rsidRPr="001C5C22">
              <w:rPr>
                <w:sz w:val="22"/>
                <w:szCs w:val="22"/>
              </w:rPr>
              <w:t>Доля источников исследованных  на суммарную альфа-, бета-активность</w:t>
            </w:r>
          </w:p>
        </w:tc>
        <w:tc>
          <w:tcPr>
            <w:tcW w:w="3723" w:type="dxa"/>
            <w:gridSpan w:val="6"/>
          </w:tcPr>
          <w:p w:rsidR="004E1C5A" w:rsidRPr="001C5C22" w:rsidRDefault="004E1C5A" w:rsidP="004E1C5A">
            <w:pPr>
              <w:jc w:val="center"/>
              <w:rPr>
                <w:sz w:val="22"/>
                <w:szCs w:val="22"/>
              </w:rPr>
            </w:pPr>
            <w:r w:rsidRPr="001C5C22">
              <w:rPr>
                <w:sz w:val="22"/>
                <w:szCs w:val="22"/>
              </w:rPr>
              <w:t>Доля источников исследованных на содержание  природных радионуклидов</w:t>
            </w:r>
          </w:p>
        </w:tc>
      </w:tr>
      <w:tr w:rsidR="004E1C5A" w:rsidRPr="001C5C22" w:rsidTr="004E1C5A">
        <w:tc>
          <w:tcPr>
            <w:tcW w:w="2093" w:type="dxa"/>
            <w:vMerge/>
          </w:tcPr>
          <w:p w:rsidR="004E1C5A" w:rsidRPr="001C5C22" w:rsidRDefault="004E1C5A" w:rsidP="004E1C5A">
            <w:pPr>
              <w:jc w:val="center"/>
              <w:rPr>
                <w:sz w:val="22"/>
                <w:szCs w:val="22"/>
              </w:rPr>
            </w:pPr>
          </w:p>
        </w:tc>
        <w:tc>
          <w:tcPr>
            <w:tcW w:w="1105" w:type="dxa"/>
            <w:gridSpan w:val="2"/>
          </w:tcPr>
          <w:p w:rsidR="004E1C5A" w:rsidRPr="001C5C22" w:rsidRDefault="004E1C5A" w:rsidP="004E1C5A">
            <w:pPr>
              <w:jc w:val="center"/>
              <w:rPr>
                <w:sz w:val="22"/>
                <w:szCs w:val="22"/>
              </w:rPr>
            </w:pPr>
            <w:r w:rsidRPr="001C5C22">
              <w:rPr>
                <w:sz w:val="22"/>
                <w:szCs w:val="22"/>
              </w:rPr>
              <w:t>201</w:t>
            </w:r>
            <w:r>
              <w:rPr>
                <w:sz w:val="22"/>
                <w:szCs w:val="22"/>
              </w:rPr>
              <w:t>7</w:t>
            </w:r>
          </w:p>
        </w:tc>
        <w:tc>
          <w:tcPr>
            <w:tcW w:w="1136" w:type="dxa"/>
            <w:gridSpan w:val="2"/>
          </w:tcPr>
          <w:p w:rsidR="004E1C5A" w:rsidRPr="001C5C22" w:rsidRDefault="004E1C5A" w:rsidP="004E1C5A">
            <w:pPr>
              <w:jc w:val="center"/>
              <w:rPr>
                <w:sz w:val="22"/>
                <w:szCs w:val="22"/>
              </w:rPr>
            </w:pPr>
            <w:r w:rsidRPr="001C5C22">
              <w:rPr>
                <w:sz w:val="22"/>
                <w:szCs w:val="22"/>
              </w:rPr>
              <w:t>201</w:t>
            </w:r>
            <w:r>
              <w:rPr>
                <w:sz w:val="22"/>
                <w:szCs w:val="22"/>
              </w:rPr>
              <w:t>8</w:t>
            </w:r>
          </w:p>
        </w:tc>
        <w:tc>
          <w:tcPr>
            <w:tcW w:w="1161" w:type="dxa"/>
            <w:gridSpan w:val="2"/>
          </w:tcPr>
          <w:p w:rsidR="004E1C5A" w:rsidRPr="001C5C22" w:rsidRDefault="004E1C5A" w:rsidP="004E1C5A">
            <w:pPr>
              <w:jc w:val="center"/>
              <w:rPr>
                <w:sz w:val="22"/>
                <w:szCs w:val="22"/>
              </w:rPr>
            </w:pPr>
            <w:r w:rsidRPr="001C5C22">
              <w:rPr>
                <w:sz w:val="22"/>
                <w:szCs w:val="22"/>
              </w:rPr>
              <w:t>201</w:t>
            </w:r>
            <w:r>
              <w:rPr>
                <w:sz w:val="22"/>
                <w:szCs w:val="22"/>
              </w:rPr>
              <w:t>9</w:t>
            </w:r>
          </w:p>
        </w:tc>
        <w:tc>
          <w:tcPr>
            <w:tcW w:w="1114" w:type="dxa"/>
            <w:gridSpan w:val="2"/>
          </w:tcPr>
          <w:p w:rsidR="004E1C5A" w:rsidRPr="001C5C22" w:rsidRDefault="004E1C5A" w:rsidP="004E1C5A">
            <w:pPr>
              <w:jc w:val="center"/>
              <w:rPr>
                <w:sz w:val="22"/>
                <w:szCs w:val="22"/>
              </w:rPr>
            </w:pPr>
            <w:r w:rsidRPr="001C5C22">
              <w:rPr>
                <w:sz w:val="22"/>
                <w:szCs w:val="22"/>
              </w:rPr>
              <w:t>201</w:t>
            </w:r>
            <w:r>
              <w:rPr>
                <w:sz w:val="22"/>
                <w:szCs w:val="22"/>
              </w:rPr>
              <w:t>7</w:t>
            </w:r>
          </w:p>
        </w:tc>
        <w:tc>
          <w:tcPr>
            <w:tcW w:w="1202" w:type="dxa"/>
            <w:gridSpan w:val="2"/>
          </w:tcPr>
          <w:p w:rsidR="004E1C5A" w:rsidRPr="001C5C22" w:rsidRDefault="004E1C5A" w:rsidP="004E1C5A">
            <w:pPr>
              <w:jc w:val="center"/>
              <w:rPr>
                <w:sz w:val="22"/>
                <w:szCs w:val="22"/>
              </w:rPr>
            </w:pPr>
            <w:r w:rsidRPr="001C5C22">
              <w:rPr>
                <w:sz w:val="22"/>
                <w:szCs w:val="22"/>
              </w:rPr>
              <w:t>201</w:t>
            </w:r>
            <w:r>
              <w:rPr>
                <w:sz w:val="22"/>
                <w:szCs w:val="22"/>
              </w:rPr>
              <w:t>8</w:t>
            </w:r>
          </w:p>
        </w:tc>
        <w:tc>
          <w:tcPr>
            <w:tcW w:w="1407" w:type="dxa"/>
            <w:gridSpan w:val="2"/>
          </w:tcPr>
          <w:p w:rsidR="004E1C5A" w:rsidRPr="001C5C22" w:rsidRDefault="004E1C5A" w:rsidP="004E1C5A">
            <w:pPr>
              <w:jc w:val="center"/>
              <w:rPr>
                <w:sz w:val="22"/>
                <w:szCs w:val="22"/>
              </w:rPr>
            </w:pPr>
            <w:r w:rsidRPr="001C5C22">
              <w:rPr>
                <w:sz w:val="22"/>
                <w:szCs w:val="22"/>
              </w:rPr>
              <w:t>201</w:t>
            </w:r>
            <w:r>
              <w:rPr>
                <w:sz w:val="22"/>
                <w:szCs w:val="22"/>
              </w:rPr>
              <w:t>9</w:t>
            </w:r>
          </w:p>
        </w:tc>
      </w:tr>
      <w:tr w:rsidR="004E1C5A" w:rsidRPr="001C5C22" w:rsidTr="004E1C5A">
        <w:tc>
          <w:tcPr>
            <w:tcW w:w="2093" w:type="dxa"/>
            <w:vMerge/>
          </w:tcPr>
          <w:p w:rsidR="004E1C5A" w:rsidRPr="001C5C22" w:rsidRDefault="004E1C5A" w:rsidP="004E1C5A">
            <w:pPr>
              <w:jc w:val="center"/>
              <w:rPr>
                <w:sz w:val="22"/>
                <w:szCs w:val="22"/>
              </w:rPr>
            </w:pPr>
          </w:p>
        </w:tc>
        <w:tc>
          <w:tcPr>
            <w:tcW w:w="611" w:type="dxa"/>
          </w:tcPr>
          <w:p w:rsidR="004E1C5A" w:rsidRPr="001C5C22" w:rsidRDefault="004E1C5A" w:rsidP="004E1C5A">
            <w:pPr>
              <w:jc w:val="center"/>
              <w:rPr>
                <w:sz w:val="22"/>
                <w:szCs w:val="22"/>
              </w:rPr>
            </w:pPr>
            <w:r w:rsidRPr="001C5C22">
              <w:rPr>
                <w:sz w:val="22"/>
                <w:szCs w:val="22"/>
              </w:rPr>
              <w:t>%</w:t>
            </w:r>
          </w:p>
        </w:tc>
        <w:tc>
          <w:tcPr>
            <w:tcW w:w="494" w:type="dxa"/>
          </w:tcPr>
          <w:p w:rsidR="004E1C5A" w:rsidRPr="001C5C22" w:rsidRDefault="004E1C5A" w:rsidP="004E1C5A">
            <w:pPr>
              <w:jc w:val="center"/>
              <w:rPr>
                <w:sz w:val="22"/>
                <w:szCs w:val="22"/>
              </w:rPr>
            </w:pPr>
            <w:r w:rsidRPr="001C5C22">
              <w:rPr>
                <w:sz w:val="22"/>
                <w:szCs w:val="22"/>
              </w:rPr>
              <w:t>н/с</w:t>
            </w:r>
          </w:p>
        </w:tc>
        <w:tc>
          <w:tcPr>
            <w:tcW w:w="643" w:type="dxa"/>
          </w:tcPr>
          <w:p w:rsidR="004E1C5A" w:rsidRPr="001C5C22" w:rsidRDefault="004E1C5A" w:rsidP="004E1C5A">
            <w:pPr>
              <w:jc w:val="center"/>
              <w:rPr>
                <w:sz w:val="22"/>
                <w:szCs w:val="22"/>
              </w:rPr>
            </w:pPr>
            <w:r w:rsidRPr="001C5C22">
              <w:rPr>
                <w:sz w:val="22"/>
                <w:szCs w:val="22"/>
              </w:rPr>
              <w:t>%</w:t>
            </w:r>
          </w:p>
        </w:tc>
        <w:tc>
          <w:tcPr>
            <w:tcW w:w="493" w:type="dxa"/>
          </w:tcPr>
          <w:p w:rsidR="004E1C5A" w:rsidRPr="001C5C22" w:rsidRDefault="004E1C5A" w:rsidP="004E1C5A">
            <w:pPr>
              <w:jc w:val="center"/>
              <w:rPr>
                <w:sz w:val="22"/>
                <w:szCs w:val="22"/>
              </w:rPr>
            </w:pPr>
            <w:r w:rsidRPr="001C5C22">
              <w:rPr>
                <w:sz w:val="22"/>
                <w:szCs w:val="22"/>
              </w:rPr>
              <w:t>н/с</w:t>
            </w:r>
          </w:p>
        </w:tc>
        <w:tc>
          <w:tcPr>
            <w:tcW w:w="643" w:type="dxa"/>
          </w:tcPr>
          <w:p w:rsidR="004E1C5A" w:rsidRPr="001C5C22" w:rsidRDefault="004E1C5A" w:rsidP="004E1C5A">
            <w:r w:rsidRPr="001C5C22">
              <w:t>%</w:t>
            </w:r>
          </w:p>
        </w:tc>
        <w:tc>
          <w:tcPr>
            <w:tcW w:w="518" w:type="dxa"/>
          </w:tcPr>
          <w:p w:rsidR="004E1C5A" w:rsidRPr="001C5C22" w:rsidRDefault="004E1C5A" w:rsidP="004E1C5A">
            <w:r w:rsidRPr="001C5C22">
              <w:t>н/с</w:t>
            </w:r>
          </w:p>
        </w:tc>
        <w:tc>
          <w:tcPr>
            <w:tcW w:w="610" w:type="dxa"/>
          </w:tcPr>
          <w:p w:rsidR="004E1C5A" w:rsidRPr="001C5C22" w:rsidRDefault="004E1C5A" w:rsidP="004E1C5A">
            <w:pPr>
              <w:jc w:val="center"/>
              <w:rPr>
                <w:sz w:val="22"/>
                <w:szCs w:val="22"/>
              </w:rPr>
            </w:pPr>
            <w:r w:rsidRPr="001C5C22">
              <w:rPr>
                <w:sz w:val="22"/>
                <w:szCs w:val="22"/>
              </w:rPr>
              <w:t>%</w:t>
            </w:r>
          </w:p>
        </w:tc>
        <w:tc>
          <w:tcPr>
            <w:tcW w:w="504" w:type="dxa"/>
          </w:tcPr>
          <w:p w:rsidR="004E1C5A" w:rsidRPr="001C5C22" w:rsidRDefault="004E1C5A" w:rsidP="004E1C5A">
            <w:pPr>
              <w:jc w:val="center"/>
              <w:rPr>
                <w:sz w:val="22"/>
                <w:szCs w:val="22"/>
              </w:rPr>
            </w:pPr>
            <w:r w:rsidRPr="001C5C22">
              <w:rPr>
                <w:sz w:val="22"/>
                <w:szCs w:val="22"/>
              </w:rPr>
              <w:t>н/с</w:t>
            </w:r>
          </w:p>
        </w:tc>
        <w:tc>
          <w:tcPr>
            <w:tcW w:w="601" w:type="dxa"/>
          </w:tcPr>
          <w:p w:rsidR="004E1C5A" w:rsidRPr="001C5C22" w:rsidRDefault="004E1C5A" w:rsidP="004E1C5A">
            <w:pPr>
              <w:jc w:val="center"/>
              <w:rPr>
                <w:sz w:val="22"/>
                <w:szCs w:val="22"/>
              </w:rPr>
            </w:pPr>
            <w:r w:rsidRPr="001C5C22">
              <w:rPr>
                <w:sz w:val="22"/>
                <w:szCs w:val="22"/>
              </w:rPr>
              <w:t>%</w:t>
            </w:r>
          </w:p>
        </w:tc>
        <w:tc>
          <w:tcPr>
            <w:tcW w:w="601" w:type="dxa"/>
          </w:tcPr>
          <w:p w:rsidR="004E1C5A" w:rsidRPr="001C5C22" w:rsidRDefault="004E1C5A" w:rsidP="004E1C5A">
            <w:pPr>
              <w:jc w:val="center"/>
              <w:rPr>
                <w:sz w:val="22"/>
                <w:szCs w:val="22"/>
              </w:rPr>
            </w:pPr>
            <w:r w:rsidRPr="001C5C22">
              <w:rPr>
                <w:sz w:val="22"/>
                <w:szCs w:val="22"/>
              </w:rPr>
              <w:t>н/с</w:t>
            </w:r>
          </w:p>
        </w:tc>
        <w:tc>
          <w:tcPr>
            <w:tcW w:w="601" w:type="dxa"/>
          </w:tcPr>
          <w:p w:rsidR="004E1C5A" w:rsidRPr="001C5C22" w:rsidRDefault="004E1C5A" w:rsidP="004E1C5A">
            <w:pPr>
              <w:jc w:val="center"/>
              <w:rPr>
                <w:sz w:val="22"/>
                <w:szCs w:val="22"/>
              </w:rPr>
            </w:pPr>
            <w:r w:rsidRPr="001C5C22">
              <w:rPr>
                <w:sz w:val="22"/>
                <w:szCs w:val="22"/>
              </w:rPr>
              <w:t>%</w:t>
            </w:r>
          </w:p>
        </w:tc>
        <w:tc>
          <w:tcPr>
            <w:tcW w:w="806" w:type="dxa"/>
          </w:tcPr>
          <w:p w:rsidR="004E1C5A" w:rsidRPr="001C5C22" w:rsidRDefault="004E1C5A" w:rsidP="004E1C5A">
            <w:pPr>
              <w:jc w:val="center"/>
              <w:rPr>
                <w:sz w:val="22"/>
                <w:szCs w:val="22"/>
              </w:rPr>
            </w:pPr>
            <w:r w:rsidRPr="001C5C22">
              <w:rPr>
                <w:sz w:val="22"/>
                <w:szCs w:val="22"/>
              </w:rPr>
              <w:t>н/с</w:t>
            </w:r>
          </w:p>
        </w:tc>
      </w:tr>
      <w:tr w:rsidR="004E1C5A" w:rsidRPr="001C5C22" w:rsidTr="004E1C5A">
        <w:trPr>
          <w:trHeight w:val="1029"/>
        </w:trPr>
        <w:tc>
          <w:tcPr>
            <w:tcW w:w="2093" w:type="dxa"/>
          </w:tcPr>
          <w:p w:rsidR="004E1C5A" w:rsidRPr="001C5C22" w:rsidRDefault="004E1C5A" w:rsidP="004E1C5A">
            <w:pPr>
              <w:rPr>
                <w:sz w:val="22"/>
                <w:szCs w:val="22"/>
              </w:rPr>
            </w:pPr>
            <w:r w:rsidRPr="001C5C22">
              <w:rPr>
                <w:sz w:val="22"/>
                <w:szCs w:val="22"/>
              </w:rPr>
              <w:t>Источники централизованного питьевого водоснабжения</w:t>
            </w:r>
          </w:p>
        </w:tc>
        <w:tc>
          <w:tcPr>
            <w:tcW w:w="611" w:type="dxa"/>
            <w:vAlign w:val="center"/>
          </w:tcPr>
          <w:p w:rsidR="004E1C5A" w:rsidRPr="001C5C22" w:rsidRDefault="004E1C5A" w:rsidP="004E1C5A">
            <w:pPr>
              <w:jc w:val="center"/>
              <w:rPr>
                <w:sz w:val="22"/>
                <w:szCs w:val="22"/>
              </w:rPr>
            </w:pPr>
            <w:r w:rsidRPr="001C5C22">
              <w:rPr>
                <w:sz w:val="22"/>
                <w:szCs w:val="22"/>
              </w:rPr>
              <w:t>72,1</w:t>
            </w:r>
          </w:p>
        </w:tc>
        <w:tc>
          <w:tcPr>
            <w:tcW w:w="494" w:type="dxa"/>
            <w:vAlign w:val="center"/>
          </w:tcPr>
          <w:p w:rsidR="004E1C5A" w:rsidRPr="001C5C22" w:rsidRDefault="004E1C5A" w:rsidP="004E1C5A">
            <w:pPr>
              <w:jc w:val="center"/>
              <w:rPr>
                <w:sz w:val="22"/>
                <w:szCs w:val="22"/>
              </w:rPr>
            </w:pPr>
            <w:r w:rsidRPr="001C5C22">
              <w:rPr>
                <w:sz w:val="22"/>
                <w:szCs w:val="22"/>
              </w:rPr>
              <w:t>0</w:t>
            </w:r>
          </w:p>
        </w:tc>
        <w:tc>
          <w:tcPr>
            <w:tcW w:w="643" w:type="dxa"/>
            <w:vAlign w:val="center"/>
          </w:tcPr>
          <w:p w:rsidR="004E1C5A" w:rsidRPr="001C5C22" w:rsidRDefault="004E1C5A" w:rsidP="004E1C5A">
            <w:pPr>
              <w:jc w:val="center"/>
              <w:rPr>
                <w:sz w:val="22"/>
                <w:szCs w:val="22"/>
              </w:rPr>
            </w:pPr>
            <w:r w:rsidRPr="001C5C22">
              <w:rPr>
                <w:sz w:val="22"/>
                <w:szCs w:val="22"/>
              </w:rPr>
              <w:t>77,9</w:t>
            </w:r>
          </w:p>
        </w:tc>
        <w:tc>
          <w:tcPr>
            <w:tcW w:w="493" w:type="dxa"/>
            <w:vAlign w:val="center"/>
          </w:tcPr>
          <w:p w:rsidR="004E1C5A" w:rsidRPr="001C5C22" w:rsidRDefault="004E1C5A" w:rsidP="004E1C5A">
            <w:pPr>
              <w:jc w:val="center"/>
              <w:rPr>
                <w:sz w:val="22"/>
                <w:szCs w:val="22"/>
              </w:rPr>
            </w:pPr>
            <w:r w:rsidRPr="001C5C22">
              <w:rPr>
                <w:sz w:val="22"/>
                <w:szCs w:val="22"/>
              </w:rPr>
              <w:t>0</w:t>
            </w:r>
          </w:p>
        </w:tc>
        <w:tc>
          <w:tcPr>
            <w:tcW w:w="643" w:type="dxa"/>
            <w:vAlign w:val="center"/>
          </w:tcPr>
          <w:p w:rsidR="004E1C5A" w:rsidRPr="001C5C22" w:rsidRDefault="004E1C5A" w:rsidP="004E1C5A">
            <w:pPr>
              <w:jc w:val="center"/>
              <w:rPr>
                <w:sz w:val="22"/>
                <w:szCs w:val="22"/>
              </w:rPr>
            </w:pPr>
            <w:r>
              <w:rPr>
                <w:sz w:val="22"/>
                <w:szCs w:val="22"/>
              </w:rPr>
              <w:t>67,5</w:t>
            </w:r>
          </w:p>
        </w:tc>
        <w:tc>
          <w:tcPr>
            <w:tcW w:w="518" w:type="dxa"/>
            <w:vAlign w:val="center"/>
          </w:tcPr>
          <w:p w:rsidR="004E1C5A" w:rsidRPr="001C5C22" w:rsidRDefault="004E1C5A" w:rsidP="004E1C5A">
            <w:pPr>
              <w:jc w:val="center"/>
              <w:rPr>
                <w:sz w:val="22"/>
                <w:szCs w:val="22"/>
              </w:rPr>
            </w:pPr>
            <w:r w:rsidRPr="001C5C22">
              <w:rPr>
                <w:sz w:val="22"/>
                <w:szCs w:val="22"/>
              </w:rPr>
              <w:t>0</w:t>
            </w:r>
          </w:p>
        </w:tc>
        <w:tc>
          <w:tcPr>
            <w:tcW w:w="610" w:type="dxa"/>
            <w:vAlign w:val="center"/>
          </w:tcPr>
          <w:p w:rsidR="004E1C5A" w:rsidRPr="001C5C22" w:rsidRDefault="004E1C5A" w:rsidP="004E1C5A">
            <w:pPr>
              <w:jc w:val="center"/>
              <w:rPr>
                <w:sz w:val="22"/>
                <w:szCs w:val="22"/>
              </w:rPr>
            </w:pPr>
            <w:r w:rsidRPr="001C5C22">
              <w:rPr>
                <w:sz w:val="22"/>
                <w:szCs w:val="22"/>
              </w:rPr>
              <w:t>15,1</w:t>
            </w:r>
          </w:p>
        </w:tc>
        <w:tc>
          <w:tcPr>
            <w:tcW w:w="504" w:type="dxa"/>
            <w:vAlign w:val="center"/>
          </w:tcPr>
          <w:p w:rsidR="004E1C5A" w:rsidRPr="001C5C22" w:rsidRDefault="004E1C5A" w:rsidP="004E1C5A">
            <w:pPr>
              <w:jc w:val="center"/>
              <w:rPr>
                <w:sz w:val="22"/>
                <w:szCs w:val="22"/>
              </w:rPr>
            </w:pPr>
            <w:r w:rsidRPr="001C5C22">
              <w:rPr>
                <w:sz w:val="22"/>
                <w:szCs w:val="22"/>
              </w:rPr>
              <w:t>0</w:t>
            </w:r>
          </w:p>
        </w:tc>
        <w:tc>
          <w:tcPr>
            <w:tcW w:w="601" w:type="dxa"/>
            <w:vAlign w:val="center"/>
          </w:tcPr>
          <w:p w:rsidR="004E1C5A" w:rsidRPr="001C5C22" w:rsidRDefault="004E1C5A" w:rsidP="004E1C5A">
            <w:pPr>
              <w:jc w:val="center"/>
              <w:rPr>
                <w:sz w:val="22"/>
                <w:szCs w:val="22"/>
              </w:rPr>
            </w:pPr>
            <w:r w:rsidRPr="001C5C22">
              <w:rPr>
                <w:sz w:val="22"/>
                <w:szCs w:val="22"/>
              </w:rPr>
              <w:t>30,3</w:t>
            </w:r>
          </w:p>
        </w:tc>
        <w:tc>
          <w:tcPr>
            <w:tcW w:w="601" w:type="dxa"/>
            <w:vAlign w:val="center"/>
          </w:tcPr>
          <w:p w:rsidR="004E1C5A" w:rsidRPr="001C5C22" w:rsidRDefault="004E1C5A" w:rsidP="004E1C5A">
            <w:pPr>
              <w:jc w:val="center"/>
              <w:rPr>
                <w:sz w:val="22"/>
                <w:szCs w:val="22"/>
              </w:rPr>
            </w:pPr>
            <w:r w:rsidRPr="001C5C22">
              <w:rPr>
                <w:sz w:val="22"/>
                <w:szCs w:val="22"/>
              </w:rPr>
              <w:t>0</w:t>
            </w:r>
          </w:p>
        </w:tc>
        <w:tc>
          <w:tcPr>
            <w:tcW w:w="601" w:type="dxa"/>
            <w:vAlign w:val="center"/>
          </w:tcPr>
          <w:p w:rsidR="004E1C5A" w:rsidRPr="001C5C22" w:rsidRDefault="004E1C5A" w:rsidP="004E1C5A">
            <w:pPr>
              <w:jc w:val="center"/>
              <w:rPr>
                <w:sz w:val="22"/>
                <w:szCs w:val="22"/>
              </w:rPr>
            </w:pPr>
            <w:r w:rsidRPr="001C5C22">
              <w:rPr>
                <w:sz w:val="22"/>
                <w:szCs w:val="22"/>
              </w:rPr>
              <w:t>3</w:t>
            </w:r>
            <w:r>
              <w:rPr>
                <w:sz w:val="22"/>
                <w:szCs w:val="22"/>
              </w:rPr>
              <w:t>1</w:t>
            </w:r>
            <w:r w:rsidRPr="001C5C22">
              <w:rPr>
                <w:sz w:val="22"/>
                <w:szCs w:val="22"/>
              </w:rPr>
              <w:t>,</w:t>
            </w:r>
            <w:r>
              <w:rPr>
                <w:sz w:val="22"/>
                <w:szCs w:val="22"/>
              </w:rPr>
              <w:t>4</w:t>
            </w:r>
          </w:p>
        </w:tc>
        <w:tc>
          <w:tcPr>
            <w:tcW w:w="806" w:type="dxa"/>
            <w:vAlign w:val="center"/>
          </w:tcPr>
          <w:p w:rsidR="004E1C5A" w:rsidRPr="001C5C22" w:rsidRDefault="004E1C5A" w:rsidP="004E1C5A">
            <w:pPr>
              <w:jc w:val="center"/>
              <w:rPr>
                <w:sz w:val="22"/>
                <w:szCs w:val="22"/>
              </w:rPr>
            </w:pPr>
            <w:r w:rsidRPr="001C5C22">
              <w:rPr>
                <w:sz w:val="22"/>
                <w:szCs w:val="22"/>
              </w:rPr>
              <w:t>0</w:t>
            </w:r>
          </w:p>
        </w:tc>
      </w:tr>
    </w:tbl>
    <w:p w:rsidR="004E1C5A" w:rsidRDefault="004E1C5A" w:rsidP="004E1C5A">
      <w:pPr>
        <w:jc w:val="both"/>
      </w:pPr>
      <w:r w:rsidRPr="001C5C22">
        <w:lastRenderedPageBreak/>
        <w:tab/>
        <w:t xml:space="preserve">Содержание радионуклидов в пищевой продукции Еврейской автономной области в целом остается  на среднем уровне и обеспечивает довольно низкий вклад в дозовую нагрузку от природных ИИИ (табл. </w:t>
      </w:r>
      <w:r>
        <w:t>№</w:t>
      </w:r>
      <w:r w:rsidR="007D39D6">
        <w:t xml:space="preserve"> </w:t>
      </w:r>
      <w:r>
        <w:t>33</w:t>
      </w:r>
      <w:r w:rsidRPr="001C5C22">
        <w:t xml:space="preserve">). </w:t>
      </w:r>
    </w:p>
    <w:p w:rsidR="004E1C5A" w:rsidRPr="001C5C22" w:rsidRDefault="004E1C5A" w:rsidP="004E1C5A">
      <w:pPr>
        <w:ind w:firstLine="567"/>
        <w:jc w:val="both"/>
      </w:pPr>
      <w:r w:rsidRPr="001C5C22">
        <w:t>Средние показатели удельной активности Цезия-137 и Стронция-90 в пищевых продуктах, производимых на территориях районов области, не превышают величин, характерных для территории ЕАО.</w:t>
      </w:r>
    </w:p>
    <w:p w:rsidR="004E1C5A" w:rsidRPr="001C5C22" w:rsidRDefault="004E1C5A" w:rsidP="004E1C5A">
      <w:pPr>
        <w:jc w:val="right"/>
        <w:rPr>
          <w:sz w:val="22"/>
          <w:szCs w:val="22"/>
        </w:rPr>
      </w:pPr>
      <w:r>
        <w:rPr>
          <w:sz w:val="22"/>
          <w:szCs w:val="22"/>
        </w:rPr>
        <w:t>Таблица №</w:t>
      </w:r>
      <w:r w:rsidR="007D39D6">
        <w:rPr>
          <w:sz w:val="22"/>
          <w:szCs w:val="22"/>
        </w:rPr>
        <w:t xml:space="preserve"> </w:t>
      </w:r>
      <w:r>
        <w:rPr>
          <w:sz w:val="22"/>
          <w:szCs w:val="22"/>
        </w:rPr>
        <w:t>33</w:t>
      </w:r>
    </w:p>
    <w:p w:rsidR="004E1C5A" w:rsidRPr="001C5C22" w:rsidRDefault="004E1C5A" w:rsidP="004E1C5A">
      <w:pPr>
        <w:spacing w:line="254" w:lineRule="exact"/>
        <w:jc w:val="center"/>
        <w:rPr>
          <w:b/>
          <w:bCs/>
          <w:color w:val="000000"/>
          <w:sz w:val="22"/>
          <w:szCs w:val="22"/>
          <w:lang w:val="ru"/>
        </w:rPr>
      </w:pPr>
      <w:r w:rsidRPr="001C5C22">
        <w:rPr>
          <w:b/>
          <w:bCs/>
          <w:color w:val="000000"/>
          <w:sz w:val="22"/>
          <w:szCs w:val="22"/>
          <w:lang w:val="ru"/>
        </w:rPr>
        <w:t>Динамика результатов исследований проб продовольственного сырья и пищевых продуктов на содержание радиоактивных веществ</w:t>
      </w:r>
    </w:p>
    <w:p w:rsidR="004E1C5A" w:rsidRPr="001C5C22" w:rsidRDefault="004E1C5A" w:rsidP="004E1C5A">
      <w:pPr>
        <w:jc w:val="righ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276"/>
        <w:gridCol w:w="850"/>
        <w:gridCol w:w="1298"/>
        <w:gridCol w:w="828"/>
        <w:gridCol w:w="1340"/>
        <w:gridCol w:w="1070"/>
        <w:gridCol w:w="992"/>
      </w:tblGrid>
      <w:tr w:rsidR="004E1C5A" w:rsidRPr="001C5C22" w:rsidTr="004E1C5A">
        <w:trPr>
          <w:trHeight w:val="69"/>
        </w:trPr>
        <w:tc>
          <w:tcPr>
            <w:tcW w:w="675" w:type="dxa"/>
            <w:vMerge w:val="restart"/>
          </w:tcPr>
          <w:p w:rsidR="004E1C5A" w:rsidRPr="001C5C22" w:rsidRDefault="004E1C5A" w:rsidP="004E1C5A">
            <w:pPr>
              <w:jc w:val="center"/>
              <w:rPr>
                <w:sz w:val="22"/>
                <w:szCs w:val="22"/>
              </w:rPr>
            </w:pPr>
          </w:p>
        </w:tc>
        <w:tc>
          <w:tcPr>
            <w:tcW w:w="8505" w:type="dxa"/>
            <w:gridSpan w:val="8"/>
          </w:tcPr>
          <w:p w:rsidR="004E1C5A" w:rsidRPr="001C5C22" w:rsidRDefault="004E1C5A" w:rsidP="004E1C5A">
            <w:pPr>
              <w:jc w:val="center"/>
              <w:rPr>
                <w:sz w:val="22"/>
                <w:szCs w:val="22"/>
              </w:rPr>
            </w:pPr>
            <w:r w:rsidRPr="001C5C22">
              <w:rPr>
                <w:sz w:val="22"/>
                <w:szCs w:val="22"/>
              </w:rPr>
              <w:t>Исследовано проб продовольственного сырья и пищевых продуктов</w:t>
            </w:r>
          </w:p>
        </w:tc>
      </w:tr>
      <w:tr w:rsidR="004E1C5A" w:rsidRPr="001C5C22" w:rsidTr="004E1C5A">
        <w:trPr>
          <w:trHeight w:val="69"/>
        </w:trPr>
        <w:tc>
          <w:tcPr>
            <w:tcW w:w="675" w:type="dxa"/>
            <w:vMerge/>
          </w:tcPr>
          <w:p w:rsidR="004E1C5A" w:rsidRPr="001C5C22" w:rsidRDefault="004E1C5A" w:rsidP="004E1C5A">
            <w:pPr>
              <w:jc w:val="center"/>
              <w:rPr>
                <w:sz w:val="22"/>
                <w:szCs w:val="22"/>
              </w:rPr>
            </w:pPr>
          </w:p>
        </w:tc>
        <w:tc>
          <w:tcPr>
            <w:tcW w:w="2127" w:type="dxa"/>
            <w:gridSpan w:val="2"/>
          </w:tcPr>
          <w:p w:rsidR="004E1C5A" w:rsidRPr="001C5C22" w:rsidRDefault="004E1C5A" w:rsidP="004E1C5A">
            <w:pPr>
              <w:jc w:val="center"/>
              <w:rPr>
                <w:sz w:val="22"/>
                <w:szCs w:val="22"/>
              </w:rPr>
            </w:pPr>
            <w:r w:rsidRPr="001C5C22">
              <w:rPr>
                <w:sz w:val="22"/>
                <w:szCs w:val="22"/>
              </w:rPr>
              <w:t>всего</w:t>
            </w:r>
          </w:p>
        </w:tc>
        <w:tc>
          <w:tcPr>
            <w:tcW w:w="2148" w:type="dxa"/>
            <w:gridSpan w:val="2"/>
          </w:tcPr>
          <w:p w:rsidR="004E1C5A" w:rsidRPr="001C5C22" w:rsidRDefault="004E1C5A" w:rsidP="004E1C5A">
            <w:pPr>
              <w:jc w:val="center"/>
              <w:rPr>
                <w:sz w:val="22"/>
                <w:szCs w:val="22"/>
              </w:rPr>
            </w:pPr>
            <w:r w:rsidRPr="001C5C22">
              <w:rPr>
                <w:sz w:val="22"/>
                <w:szCs w:val="22"/>
              </w:rPr>
              <w:t>мясо и мясные продукты</w:t>
            </w:r>
          </w:p>
        </w:tc>
        <w:tc>
          <w:tcPr>
            <w:tcW w:w="2168" w:type="dxa"/>
            <w:gridSpan w:val="2"/>
          </w:tcPr>
          <w:p w:rsidR="004E1C5A" w:rsidRPr="001C5C22" w:rsidRDefault="004E1C5A" w:rsidP="004E1C5A">
            <w:pPr>
              <w:jc w:val="center"/>
              <w:rPr>
                <w:sz w:val="22"/>
                <w:szCs w:val="22"/>
              </w:rPr>
            </w:pPr>
            <w:r w:rsidRPr="001C5C22">
              <w:rPr>
                <w:sz w:val="22"/>
                <w:szCs w:val="22"/>
              </w:rPr>
              <w:t>молоко и молокопродукты</w:t>
            </w:r>
          </w:p>
        </w:tc>
        <w:tc>
          <w:tcPr>
            <w:tcW w:w="2062" w:type="dxa"/>
            <w:gridSpan w:val="2"/>
          </w:tcPr>
          <w:p w:rsidR="004E1C5A" w:rsidRPr="001C5C22" w:rsidRDefault="004E1C5A" w:rsidP="004E1C5A">
            <w:pPr>
              <w:jc w:val="center"/>
              <w:rPr>
                <w:sz w:val="22"/>
                <w:szCs w:val="22"/>
              </w:rPr>
            </w:pPr>
            <w:r w:rsidRPr="001C5C22">
              <w:rPr>
                <w:sz w:val="22"/>
                <w:szCs w:val="22"/>
              </w:rPr>
              <w:t>дикорастущие пищевые продукты</w:t>
            </w:r>
          </w:p>
        </w:tc>
      </w:tr>
      <w:tr w:rsidR="004E1C5A" w:rsidRPr="001C5C22" w:rsidTr="004E1C5A">
        <w:trPr>
          <w:trHeight w:val="69"/>
        </w:trPr>
        <w:tc>
          <w:tcPr>
            <w:tcW w:w="675" w:type="dxa"/>
            <w:vMerge/>
          </w:tcPr>
          <w:p w:rsidR="004E1C5A" w:rsidRPr="001C5C22" w:rsidRDefault="004E1C5A" w:rsidP="004E1C5A">
            <w:pPr>
              <w:jc w:val="center"/>
              <w:rPr>
                <w:sz w:val="22"/>
                <w:szCs w:val="22"/>
              </w:rPr>
            </w:pPr>
          </w:p>
        </w:tc>
        <w:tc>
          <w:tcPr>
            <w:tcW w:w="851" w:type="dxa"/>
          </w:tcPr>
          <w:p w:rsidR="004E1C5A" w:rsidRPr="001C5C22" w:rsidRDefault="004E1C5A" w:rsidP="004E1C5A">
            <w:pPr>
              <w:jc w:val="center"/>
              <w:rPr>
                <w:sz w:val="22"/>
                <w:szCs w:val="22"/>
              </w:rPr>
            </w:pPr>
            <w:r w:rsidRPr="001C5C22">
              <w:rPr>
                <w:sz w:val="22"/>
                <w:szCs w:val="22"/>
              </w:rPr>
              <w:t>Всего проб</w:t>
            </w:r>
          </w:p>
        </w:tc>
        <w:tc>
          <w:tcPr>
            <w:tcW w:w="1276" w:type="dxa"/>
          </w:tcPr>
          <w:p w:rsidR="004E1C5A" w:rsidRPr="001C5C22" w:rsidRDefault="004E1C5A" w:rsidP="004E1C5A">
            <w:pPr>
              <w:jc w:val="center"/>
              <w:rPr>
                <w:sz w:val="22"/>
                <w:szCs w:val="22"/>
              </w:rPr>
            </w:pPr>
            <w:r w:rsidRPr="001C5C22">
              <w:rPr>
                <w:sz w:val="22"/>
                <w:szCs w:val="22"/>
              </w:rPr>
              <w:t>Из них с превышением, %</w:t>
            </w:r>
          </w:p>
        </w:tc>
        <w:tc>
          <w:tcPr>
            <w:tcW w:w="850" w:type="dxa"/>
          </w:tcPr>
          <w:p w:rsidR="004E1C5A" w:rsidRPr="001C5C22" w:rsidRDefault="004E1C5A" w:rsidP="004E1C5A">
            <w:pPr>
              <w:jc w:val="center"/>
              <w:rPr>
                <w:sz w:val="22"/>
                <w:szCs w:val="22"/>
              </w:rPr>
            </w:pPr>
            <w:r w:rsidRPr="001C5C22">
              <w:rPr>
                <w:sz w:val="22"/>
                <w:szCs w:val="22"/>
              </w:rPr>
              <w:t>Всего проб</w:t>
            </w:r>
          </w:p>
        </w:tc>
        <w:tc>
          <w:tcPr>
            <w:tcW w:w="1298" w:type="dxa"/>
          </w:tcPr>
          <w:p w:rsidR="004E1C5A" w:rsidRPr="001C5C22" w:rsidRDefault="004E1C5A" w:rsidP="004E1C5A">
            <w:pPr>
              <w:jc w:val="center"/>
              <w:rPr>
                <w:sz w:val="22"/>
                <w:szCs w:val="22"/>
              </w:rPr>
            </w:pPr>
            <w:r w:rsidRPr="001C5C22">
              <w:rPr>
                <w:sz w:val="22"/>
                <w:szCs w:val="22"/>
              </w:rPr>
              <w:t>Из них с превышением, %</w:t>
            </w:r>
          </w:p>
        </w:tc>
        <w:tc>
          <w:tcPr>
            <w:tcW w:w="828" w:type="dxa"/>
          </w:tcPr>
          <w:p w:rsidR="004E1C5A" w:rsidRPr="001C5C22" w:rsidRDefault="004E1C5A" w:rsidP="004E1C5A">
            <w:pPr>
              <w:jc w:val="center"/>
              <w:rPr>
                <w:sz w:val="22"/>
                <w:szCs w:val="22"/>
              </w:rPr>
            </w:pPr>
            <w:r w:rsidRPr="001C5C22">
              <w:rPr>
                <w:sz w:val="22"/>
                <w:szCs w:val="22"/>
              </w:rPr>
              <w:t>Всего проб</w:t>
            </w:r>
          </w:p>
        </w:tc>
        <w:tc>
          <w:tcPr>
            <w:tcW w:w="1340" w:type="dxa"/>
          </w:tcPr>
          <w:p w:rsidR="004E1C5A" w:rsidRPr="001C5C22" w:rsidRDefault="004E1C5A" w:rsidP="004E1C5A">
            <w:pPr>
              <w:jc w:val="center"/>
              <w:rPr>
                <w:sz w:val="22"/>
                <w:szCs w:val="22"/>
              </w:rPr>
            </w:pPr>
            <w:r w:rsidRPr="001C5C22">
              <w:rPr>
                <w:sz w:val="22"/>
                <w:szCs w:val="22"/>
              </w:rPr>
              <w:t>Из них с превышением, %</w:t>
            </w:r>
          </w:p>
        </w:tc>
        <w:tc>
          <w:tcPr>
            <w:tcW w:w="1070" w:type="dxa"/>
          </w:tcPr>
          <w:p w:rsidR="004E1C5A" w:rsidRPr="001C5C22" w:rsidRDefault="004E1C5A" w:rsidP="004E1C5A">
            <w:pPr>
              <w:jc w:val="center"/>
              <w:rPr>
                <w:sz w:val="22"/>
                <w:szCs w:val="22"/>
              </w:rPr>
            </w:pPr>
            <w:r w:rsidRPr="001C5C22">
              <w:rPr>
                <w:sz w:val="22"/>
                <w:szCs w:val="22"/>
              </w:rPr>
              <w:t>Всего проб</w:t>
            </w:r>
          </w:p>
        </w:tc>
        <w:tc>
          <w:tcPr>
            <w:tcW w:w="992" w:type="dxa"/>
          </w:tcPr>
          <w:p w:rsidR="004E1C5A" w:rsidRPr="001C5C22" w:rsidRDefault="004E1C5A" w:rsidP="004E1C5A">
            <w:pPr>
              <w:jc w:val="center"/>
              <w:rPr>
                <w:sz w:val="22"/>
                <w:szCs w:val="22"/>
              </w:rPr>
            </w:pPr>
            <w:r w:rsidRPr="001C5C22">
              <w:rPr>
                <w:sz w:val="22"/>
                <w:szCs w:val="22"/>
              </w:rPr>
              <w:t>Из них с превышением, %</w:t>
            </w:r>
          </w:p>
        </w:tc>
      </w:tr>
      <w:tr w:rsidR="004E1C5A" w:rsidRPr="001C5C22" w:rsidTr="004E1C5A">
        <w:trPr>
          <w:trHeight w:val="69"/>
        </w:trPr>
        <w:tc>
          <w:tcPr>
            <w:tcW w:w="675" w:type="dxa"/>
          </w:tcPr>
          <w:p w:rsidR="004E1C5A" w:rsidRPr="001C5C22" w:rsidRDefault="004E1C5A" w:rsidP="004E1C5A">
            <w:pPr>
              <w:jc w:val="center"/>
              <w:rPr>
                <w:sz w:val="22"/>
                <w:szCs w:val="22"/>
              </w:rPr>
            </w:pPr>
            <w:r w:rsidRPr="001C5C22">
              <w:rPr>
                <w:sz w:val="22"/>
                <w:szCs w:val="22"/>
              </w:rPr>
              <w:t>201</w:t>
            </w:r>
            <w:r>
              <w:rPr>
                <w:sz w:val="22"/>
                <w:szCs w:val="22"/>
              </w:rPr>
              <w:t>7</w:t>
            </w:r>
          </w:p>
        </w:tc>
        <w:tc>
          <w:tcPr>
            <w:tcW w:w="851" w:type="dxa"/>
            <w:vAlign w:val="center"/>
          </w:tcPr>
          <w:p w:rsidR="004E1C5A" w:rsidRPr="001C5C22" w:rsidRDefault="004E1C5A" w:rsidP="004E1C5A">
            <w:pPr>
              <w:jc w:val="center"/>
              <w:rPr>
                <w:sz w:val="22"/>
                <w:szCs w:val="22"/>
              </w:rPr>
            </w:pPr>
            <w:r w:rsidRPr="001C5C22">
              <w:rPr>
                <w:sz w:val="22"/>
                <w:szCs w:val="22"/>
              </w:rPr>
              <w:t>114</w:t>
            </w:r>
          </w:p>
        </w:tc>
        <w:tc>
          <w:tcPr>
            <w:tcW w:w="1276" w:type="dxa"/>
            <w:vAlign w:val="center"/>
          </w:tcPr>
          <w:p w:rsidR="004E1C5A" w:rsidRPr="001C5C22" w:rsidRDefault="004E1C5A" w:rsidP="004E1C5A">
            <w:pPr>
              <w:jc w:val="center"/>
              <w:rPr>
                <w:sz w:val="22"/>
                <w:szCs w:val="22"/>
              </w:rPr>
            </w:pPr>
            <w:r w:rsidRPr="001C5C22">
              <w:rPr>
                <w:sz w:val="22"/>
                <w:szCs w:val="22"/>
              </w:rPr>
              <w:t>0</w:t>
            </w:r>
          </w:p>
        </w:tc>
        <w:tc>
          <w:tcPr>
            <w:tcW w:w="850" w:type="dxa"/>
            <w:vAlign w:val="center"/>
          </w:tcPr>
          <w:p w:rsidR="004E1C5A" w:rsidRPr="001C5C22" w:rsidRDefault="004E1C5A" w:rsidP="004E1C5A">
            <w:pPr>
              <w:jc w:val="center"/>
              <w:rPr>
                <w:sz w:val="22"/>
                <w:szCs w:val="22"/>
              </w:rPr>
            </w:pPr>
            <w:r w:rsidRPr="001C5C22">
              <w:rPr>
                <w:sz w:val="22"/>
                <w:szCs w:val="22"/>
              </w:rPr>
              <w:t>38</w:t>
            </w:r>
          </w:p>
        </w:tc>
        <w:tc>
          <w:tcPr>
            <w:tcW w:w="1298" w:type="dxa"/>
            <w:vAlign w:val="center"/>
          </w:tcPr>
          <w:p w:rsidR="004E1C5A" w:rsidRPr="001C5C22" w:rsidRDefault="004E1C5A" w:rsidP="004E1C5A">
            <w:pPr>
              <w:jc w:val="center"/>
              <w:rPr>
                <w:sz w:val="22"/>
                <w:szCs w:val="22"/>
              </w:rPr>
            </w:pPr>
            <w:r w:rsidRPr="001C5C22">
              <w:rPr>
                <w:sz w:val="22"/>
                <w:szCs w:val="22"/>
              </w:rPr>
              <w:t>0</w:t>
            </w:r>
          </w:p>
        </w:tc>
        <w:tc>
          <w:tcPr>
            <w:tcW w:w="828" w:type="dxa"/>
            <w:vAlign w:val="center"/>
          </w:tcPr>
          <w:p w:rsidR="004E1C5A" w:rsidRPr="001C5C22" w:rsidRDefault="004E1C5A" w:rsidP="004E1C5A">
            <w:pPr>
              <w:jc w:val="center"/>
              <w:rPr>
                <w:sz w:val="22"/>
                <w:szCs w:val="22"/>
              </w:rPr>
            </w:pPr>
            <w:r w:rsidRPr="001C5C22">
              <w:rPr>
                <w:sz w:val="22"/>
                <w:szCs w:val="22"/>
              </w:rPr>
              <w:t>13</w:t>
            </w:r>
          </w:p>
        </w:tc>
        <w:tc>
          <w:tcPr>
            <w:tcW w:w="1340" w:type="dxa"/>
            <w:vAlign w:val="center"/>
          </w:tcPr>
          <w:p w:rsidR="004E1C5A" w:rsidRPr="001C5C22" w:rsidRDefault="004E1C5A" w:rsidP="004E1C5A">
            <w:pPr>
              <w:jc w:val="center"/>
              <w:rPr>
                <w:sz w:val="22"/>
                <w:szCs w:val="22"/>
              </w:rPr>
            </w:pPr>
            <w:r w:rsidRPr="001C5C22">
              <w:rPr>
                <w:sz w:val="22"/>
                <w:szCs w:val="22"/>
              </w:rPr>
              <w:t>0</w:t>
            </w:r>
          </w:p>
        </w:tc>
        <w:tc>
          <w:tcPr>
            <w:tcW w:w="1070" w:type="dxa"/>
            <w:vAlign w:val="center"/>
          </w:tcPr>
          <w:p w:rsidR="004E1C5A" w:rsidRPr="001C5C22" w:rsidRDefault="004E1C5A" w:rsidP="004E1C5A">
            <w:pPr>
              <w:jc w:val="center"/>
              <w:rPr>
                <w:sz w:val="22"/>
                <w:szCs w:val="22"/>
              </w:rPr>
            </w:pPr>
            <w:r w:rsidRPr="001C5C22">
              <w:rPr>
                <w:sz w:val="22"/>
                <w:szCs w:val="22"/>
              </w:rPr>
              <w:t>2</w:t>
            </w:r>
          </w:p>
        </w:tc>
        <w:tc>
          <w:tcPr>
            <w:tcW w:w="992" w:type="dxa"/>
            <w:vAlign w:val="center"/>
          </w:tcPr>
          <w:p w:rsidR="004E1C5A" w:rsidRPr="001C5C22" w:rsidRDefault="004E1C5A" w:rsidP="004E1C5A">
            <w:pPr>
              <w:jc w:val="center"/>
              <w:rPr>
                <w:sz w:val="22"/>
                <w:szCs w:val="22"/>
              </w:rPr>
            </w:pPr>
            <w:r w:rsidRPr="001C5C22">
              <w:rPr>
                <w:sz w:val="22"/>
                <w:szCs w:val="22"/>
              </w:rPr>
              <w:t>0</w:t>
            </w:r>
          </w:p>
        </w:tc>
      </w:tr>
      <w:tr w:rsidR="004E1C5A" w:rsidRPr="001C5C22" w:rsidTr="004E1C5A">
        <w:trPr>
          <w:trHeight w:val="69"/>
        </w:trPr>
        <w:tc>
          <w:tcPr>
            <w:tcW w:w="675" w:type="dxa"/>
          </w:tcPr>
          <w:p w:rsidR="004E1C5A" w:rsidRPr="001C5C22" w:rsidRDefault="004E1C5A" w:rsidP="004E1C5A">
            <w:pPr>
              <w:jc w:val="center"/>
              <w:rPr>
                <w:sz w:val="22"/>
                <w:szCs w:val="22"/>
              </w:rPr>
            </w:pPr>
            <w:r>
              <w:rPr>
                <w:sz w:val="22"/>
                <w:szCs w:val="22"/>
              </w:rPr>
              <w:t>2018</w:t>
            </w:r>
          </w:p>
        </w:tc>
        <w:tc>
          <w:tcPr>
            <w:tcW w:w="851" w:type="dxa"/>
            <w:vAlign w:val="center"/>
          </w:tcPr>
          <w:p w:rsidR="004E1C5A" w:rsidRPr="001C5C22" w:rsidRDefault="004E1C5A" w:rsidP="004E1C5A">
            <w:pPr>
              <w:jc w:val="center"/>
              <w:rPr>
                <w:sz w:val="22"/>
                <w:szCs w:val="22"/>
              </w:rPr>
            </w:pPr>
            <w:r w:rsidRPr="001C5C22">
              <w:rPr>
                <w:sz w:val="22"/>
                <w:szCs w:val="22"/>
              </w:rPr>
              <w:t>190</w:t>
            </w:r>
          </w:p>
        </w:tc>
        <w:tc>
          <w:tcPr>
            <w:tcW w:w="1276" w:type="dxa"/>
            <w:vAlign w:val="center"/>
          </w:tcPr>
          <w:p w:rsidR="004E1C5A" w:rsidRPr="001C5C22" w:rsidRDefault="004E1C5A" w:rsidP="004E1C5A">
            <w:pPr>
              <w:jc w:val="center"/>
              <w:rPr>
                <w:sz w:val="22"/>
                <w:szCs w:val="22"/>
              </w:rPr>
            </w:pPr>
            <w:r w:rsidRPr="001C5C22">
              <w:rPr>
                <w:sz w:val="22"/>
                <w:szCs w:val="22"/>
              </w:rPr>
              <w:t>0</w:t>
            </w:r>
          </w:p>
        </w:tc>
        <w:tc>
          <w:tcPr>
            <w:tcW w:w="850" w:type="dxa"/>
            <w:vAlign w:val="center"/>
          </w:tcPr>
          <w:p w:rsidR="004E1C5A" w:rsidRPr="001C5C22" w:rsidRDefault="004E1C5A" w:rsidP="004E1C5A">
            <w:pPr>
              <w:jc w:val="center"/>
              <w:rPr>
                <w:sz w:val="22"/>
                <w:szCs w:val="22"/>
              </w:rPr>
            </w:pPr>
            <w:r w:rsidRPr="001C5C22">
              <w:rPr>
                <w:sz w:val="22"/>
                <w:szCs w:val="22"/>
              </w:rPr>
              <w:t>46</w:t>
            </w:r>
          </w:p>
        </w:tc>
        <w:tc>
          <w:tcPr>
            <w:tcW w:w="1298" w:type="dxa"/>
            <w:vAlign w:val="center"/>
          </w:tcPr>
          <w:p w:rsidR="004E1C5A" w:rsidRPr="001C5C22" w:rsidRDefault="004E1C5A" w:rsidP="004E1C5A">
            <w:pPr>
              <w:jc w:val="center"/>
              <w:rPr>
                <w:sz w:val="22"/>
                <w:szCs w:val="22"/>
              </w:rPr>
            </w:pPr>
            <w:r w:rsidRPr="001C5C22">
              <w:rPr>
                <w:sz w:val="22"/>
                <w:szCs w:val="22"/>
              </w:rPr>
              <w:t>0</w:t>
            </w:r>
          </w:p>
        </w:tc>
        <w:tc>
          <w:tcPr>
            <w:tcW w:w="828" w:type="dxa"/>
            <w:vAlign w:val="center"/>
          </w:tcPr>
          <w:p w:rsidR="004E1C5A" w:rsidRPr="001C5C22" w:rsidRDefault="004E1C5A" w:rsidP="004E1C5A">
            <w:pPr>
              <w:jc w:val="center"/>
              <w:rPr>
                <w:sz w:val="22"/>
                <w:szCs w:val="22"/>
              </w:rPr>
            </w:pPr>
            <w:r w:rsidRPr="001C5C22">
              <w:rPr>
                <w:sz w:val="22"/>
                <w:szCs w:val="22"/>
              </w:rPr>
              <w:t>35</w:t>
            </w:r>
          </w:p>
        </w:tc>
        <w:tc>
          <w:tcPr>
            <w:tcW w:w="1340" w:type="dxa"/>
            <w:vAlign w:val="center"/>
          </w:tcPr>
          <w:p w:rsidR="004E1C5A" w:rsidRPr="001C5C22" w:rsidRDefault="004E1C5A" w:rsidP="004E1C5A">
            <w:pPr>
              <w:jc w:val="center"/>
              <w:rPr>
                <w:sz w:val="22"/>
                <w:szCs w:val="22"/>
              </w:rPr>
            </w:pPr>
            <w:r w:rsidRPr="001C5C22">
              <w:rPr>
                <w:sz w:val="22"/>
                <w:szCs w:val="22"/>
              </w:rPr>
              <w:t>0</w:t>
            </w:r>
          </w:p>
        </w:tc>
        <w:tc>
          <w:tcPr>
            <w:tcW w:w="1070" w:type="dxa"/>
            <w:vAlign w:val="center"/>
          </w:tcPr>
          <w:p w:rsidR="004E1C5A" w:rsidRPr="001C5C22" w:rsidRDefault="004E1C5A" w:rsidP="004E1C5A">
            <w:pPr>
              <w:jc w:val="center"/>
              <w:rPr>
                <w:sz w:val="22"/>
                <w:szCs w:val="22"/>
              </w:rPr>
            </w:pPr>
            <w:r w:rsidRPr="001C5C22">
              <w:rPr>
                <w:sz w:val="22"/>
                <w:szCs w:val="22"/>
              </w:rPr>
              <w:t>0</w:t>
            </w:r>
          </w:p>
        </w:tc>
        <w:tc>
          <w:tcPr>
            <w:tcW w:w="992" w:type="dxa"/>
            <w:vAlign w:val="center"/>
          </w:tcPr>
          <w:p w:rsidR="004E1C5A" w:rsidRPr="001C5C22" w:rsidRDefault="004E1C5A" w:rsidP="004E1C5A">
            <w:pPr>
              <w:jc w:val="center"/>
              <w:rPr>
                <w:sz w:val="22"/>
                <w:szCs w:val="22"/>
              </w:rPr>
            </w:pPr>
            <w:r w:rsidRPr="001C5C22">
              <w:rPr>
                <w:sz w:val="22"/>
                <w:szCs w:val="22"/>
              </w:rPr>
              <w:t>0</w:t>
            </w:r>
          </w:p>
        </w:tc>
      </w:tr>
      <w:tr w:rsidR="004E1C5A" w:rsidRPr="001C5C22" w:rsidTr="004E1C5A">
        <w:trPr>
          <w:trHeight w:val="69"/>
        </w:trPr>
        <w:tc>
          <w:tcPr>
            <w:tcW w:w="675" w:type="dxa"/>
          </w:tcPr>
          <w:p w:rsidR="004E1C5A" w:rsidRPr="001C5C22" w:rsidRDefault="004E1C5A" w:rsidP="004E1C5A">
            <w:pPr>
              <w:jc w:val="center"/>
              <w:rPr>
                <w:sz w:val="22"/>
                <w:szCs w:val="22"/>
              </w:rPr>
            </w:pPr>
            <w:r>
              <w:rPr>
                <w:sz w:val="22"/>
                <w:szCs w:val="22"/>
              </w:rPr>
              <w:t>2019</w:t>
            </w:r>
          </w:p>
        </w:tc>
        <w:tc>
          <w:tcPr>
            <w:tcW w:w="851" w:type="dxa"/>
            <w:vAlign w:val="center"/>
          </w:tcPr>
          <w:p w:rsidR="004E1C5A" w:rsidRPr="001C5C22" w:rsidRDefault="004E1C5A" w:rsidP="004E1C5A">
            <w:pPr>
              <w:jc w:val="center"/>
              <w:rPr>
                <w:sz w:val="22"/>
                <w:szCs w:val="22"/>
              </w:rPr>
            </w:pPr>
            <w:r>
              <w:rPr>
                <w:sz w:val="22"/>
                <w:szCs w:val="22"/>
              </w:rPr>
              <w:t>184</w:t>
            </w:r>
          </w:p>
        </w:tc>
        <w:tc>
          <w:tcPr>
            <w:tcW w:w="1276" w:type="dxa"/>
            <w:vAlign w:val="center"/>
          </w:tcPr>
          <w:p w:rsidR="004E1C5A" w:rsidRPr="001C5C22" w:rsidRDefault="004E1C5A" w:rsidP="004E1C5A">
            <w:pPr>
              <w:jc w:val="center"/>
              <w:rPr>
                <w:sz w:val="22"/>
                <w:szCs w:val="22"/>
              </w:rPr>
            </w:pPr>
            <w:r>
              <w:rPr>
                <w:sz w:val="22"/>
                <w:szCs w:val="22"/>
              </w:rPr>
              <w:t>0</w:t>
            </w:r>
          </w:p>
        </w:tc>
        <w:tc>
          <w:tcPr>
            <w:tcW w:w="850" w:type="dxa"/>
            <w:vAlign w:val="center"/>
          </w:tcPr>
          <w:p w:rsidR="004E1C5A" w:rsidRPr="001C5C22" w:rsidRDefault="004E1C5A" w:rsidP="004E1C5A">
            <w:pPr>
              <w:jc w:val="center"/>
              <w:rPr>
                <w:sz w:val="22"/>
                <w:szCs w:val="22"/>
              </w:rPr>
            </w:pPr>
            <w:r>
              <w:rPr>
                <w:sz w:val="22"/>
                <w:szCs w:val="22"/>
              </w:rPr>
              <w:t>38</w:t>
            </w:r>
          </w:p>
        </w:tc>
        <w:tc>
          <w:tcPr>
            <w:tcW w:w="1298" w:type="dxa"/>
            <w:vAlign w:val="center"/>
          </w:tcPr>
          <w:p w:rsidR="004E1C5A" w:rsidRPr="001C5C22" w:rsidRDefault="004E1C5A" w:rsidP="004E1C5A">
            <w:pPr>
              <w:jc w:val="center"/>
              <w:rPr>
                <w:sz w:val="22"/>
                <w:szCs w:val="22"/>
              </w:rPr>
            </w:pPr>
            <w:r>
              <w:rPr>
                <w:sz w:val="22"/>
                <w:szCs w:val="22"/>
              </w:rPr>
              <w:t>0</w:t>
            </w:r>
          </w:p>
        </w:tc>
        <w:tc>
          <w:tcPr>
            <w:tcW w:w="828" w:type="dxa"/>
            <w:vAlign w:val="center"/>
          </w:tcPr>
          <w:p w:rsidR="004E1C5A" w:rsidRPr="001C5C22" w:rsidRDefault="004E1C5A" w:rsidP="004E1C5A">
            <w:pPr>
              <w:jc w:val="center"/>
              <w:rPr>
                <w:sz w:val="22"/>
                <w:szCs w:val="22"/>
              </w:rPr>
            </w:pPr>
            <w:r>
              <w:rPr>
                <w:sz w:val="22"/>
                <w:szCs w:val="22"/>
              </w:rPr>
              <w:t>34</w:t>
            </w:r>
          </w:p>
        </w:tc>
        <w:tc>
          <w:tcPr>
            <w:tcW w:w="1340" w:type="dxa"/>
            <w:vAlign w:val="center"/>
          </w:tcPr>
          <w:p w:rsidR="004E1C5A" w:rsidRPr="001C5C22" w:rsidRDefault="004E1C5A" w:rsidP="004E1C5A">
            <w:pPr>
              <w:jc w:val="center"/>
              <w:rPr>
                <w:sz w:val="22"/>
                <w:szCs w:val="22"/>
              </w:rPr>
            </w:pPr>
            <w:r>
              <w:rPr>
                <w:sz w:val="22"/>
                <w:szCs w:val="22"/>
              </w:rPr>
              <w:t>0</w:t>
            </w:r>
          </w:p>
        </w:tc>
        <w:tc>
          <w:tcPr>
            <w:tcW w:w="1070" w:type="dxa"/>
            <w:vAlign w:val="center"/>
          </w:tcPr>
          <w:p w:rsidR="004E1C5A" w:rsidRPr="001C5C22" w:rsidRDefault="004E1C5A" w:rsidP="004E1C5A">
            <w:pPr>
              <w:jc w:val="center"/>
              <w:rPr>
                <w:sz w:val="22"/>
                <w:szCs w:val="22"/>
              </w:rPr>
            </w:pPr>
            <w:r>
              <w:rPr>
                <w:sz w:val="22"/>
                <w:szCs w:val="22"/>
              </w:rPr>
              <w:t>0</w:t>
            </w:r>
          </w:p>
        </w:tc>
        <w:tc>
          <w:tcPr>
            <w:tcW w:w="992" w:type="dxa"/>
            <w:vAlign w:val="center"/>
          </w:tcPr>
          <w:p w:rsidR="004E1C5A" w:rsidRPr="001C5C22" w:rsidRDefault="004E1C5A" w:rsidP="004E1C5A">
            <w:pPr>
              <w:jc w:val="center"/>
              <w:rPr>
                <w:sz w:val="22"/>
                <w:szCs w:val="22"/>
              </w:rPr>
            </w:pPr>
            <w:r>
              <w:rPr>
                <w:sz w:val="22"/>
                <w:szCs w:val="22"/>
              </w:rPr>
              <w:t>0</w:t>
            </w:r>
          </w:p>
        </w:tc>
      </w:tr>
    </w:tbl>
    <w:p w:rsidR="004E1C5A" w:rsidRPr="001C5C22" w:rsidRDefault="004E1C5A" w:rsidP="004E1C5A">
      <w:pPr>
        <w:jc w:val="both"/>
        <w:rPr>
          <w:b/>
        </w:rPr>
      </w:pPr>
      <w:r w:rsidRPr="001C5C22">
        <w:rPr>
          <w:b/>
        </w:rPr>
        <w:tab/>
      </w:r>
    </w:p>
    <w:p w:rsidR="004E1C5A" w:rsidRPr="001C5C22" w:rsidRDefault="004E1C5A" w:rsidP="004E1C5A">
      <w:pPr>
        <w:ind w:firstLine="601"/>
        <w:jc w:val="both"/>
        <w:rPr>
          <w:lang w:eastAsia="x-none"/>
        </w:rPr>
      </w:pPr>
      <w:r w:rsidRPr="001C5C22">
        <w:rPr>
          <w:rFonts w:ascii="Courier New" w:hAnsi="Courier New"/>
          <w:b/>
          <w:lang w:val="x-none" w:eastAsia="x-none"/>
        </w:rPr>
        <w:tab/>
      </w:r>
      <w:r w:rsidRPr="001C5C22">
        <w:rPr>
          <w:lang w:eastAsia="x-none"/>
        </w:rPr>
        <w:t xml:space="preserve">Для оценки доз облучения по основным компонентам рациона питания населения, производимым на территории области, ежегодно производится отбор проб продуктов питания для проведения радиохимического определения радионуклидов. </w:t>
      </w:r>
    </w:p>
    <w:p w:rsidR="004E1C5A" w:rsidRPr="001C5C22" w:rsidRDefault="004E1C5A" w:rsidP="004E1C5A">
      <w:pPr>
        <w:ind w:firstLine="601"/>
        <w:jc w:val="both"/>
        <w:rPr>
          <w:lang w:eastAsia="x-none"/>
        </w:rPr>
      </w:pPr>
      <w:r w:rsidRPr="001C5C22">
        <w:rPr>
          <w:lang w:eastAsia="x-none"/>
        </w:rPr>
        <w:t>Исследование проб проводится в Дальневосточном межрегиональном центре по радиационной безопасности по оказанию методической и практической помощи по вопросам обеспечения радиационной безопасности территориям Дальневосточного региона ФБУЗ "Центр гигиены и эпидемиологии в Приморском крае". В 201</w:t>
      </w:r>
      <w:r>
        <w:rPr>
          <w:lang w:eastAsia="x-none"/>
        </w:rPr>
        <w:t>9</w:t>
      </w:r>
      <w:r w:rsidRPr="001C5C22">
        <w:rPr>
          <w:lang w:eastAsia="x-none"/>
        </w:rPr>
        <w:t xml:space="preserve"> году по договору  проведены исследования </w:t>
      </w:r>
      <w:r w:rsidR="0002122B">
        <w:rPr>
          <w:lang w:eastAsia="x-none"/>
        </w:rPr>
        <w:t>3 проб</w:t>
      </w:r>
      <w:r w:rsidRPr="001C5C22">
        <w:rPr>
          <w:lang w:eastAsia="x-none"/>
        </w:rPr>
        <w:t xml:space="preserve"> молока и </w:t>
      </w:r>
      <w:r w:rsidR="0002122B">
        <w:rPr>
          <w:lang w:eastAsia="x-none"/>
        </w:rPr>
        <w:t xml:space="preserve">3 проб </w:t>
      </w:r>
      <w:r w:rsidRPr="001C5C22">
        <w:rPr>
          <w:lang w:eastAsia="x-none"/>
        </w:rPr>
        <w:t>картофеля, производимых на территории области.</w:t>
      </w:r>
    </w:p>
    <w:p w:rsidR="004E1C5A" w:rsidRPr="001C5C22" w:rsidRDefault="004E1C5A" w:rsidP="004E1C5A">
      <w:pPr>
        <w:ind w:firstLine="601"/>
        <w:jc w:val="both"/>
        <w:rPr>
          <w:b/>
        </w:rPr>
      </w:pPr>
      <w:r w:rsidRPr="001C5C22">
        <w:t>Облучение населения природными источниками ионизирующего излучения формируется за счет природных радионуклидов, содержащихся в среде обитания людей (воздух, почва, строительные материалы и прочее), и вносит наибольший вклад в дозу облучения населения (9</w:t>
      </w:r>
      <w:r>
        <w:t>3</w:t>
      </w:r>
      <w:r w:rsidRPr="001C5C22">
        <w:t>,</w:t>
      </w:r>
      <w:r>
        <w:t>5</w:t>
      </w:r>
      <w:r w:rsidRPr="001C5C22">
        <w:t>%).</w:t>
      </w:r>
    </w:p>
    <w:p w:rsidR="004E1C5A" w:rsidRPr="001C5C22" w:rsidRDefault="004E1C5A" w:rsidP="004E1C5A">
      <w:pPr>
        <w:jc w:val="both"/>
      </w:pPr>
      <w:r w:rsidRPr="001C5C22">
        <w:tab/>
        <w:t>По данным радиационно-гигиенической паспортизации и ЕСКИД, установле</w:t>
      </w:r>
      <w:r w:rsidRPr="001C5C22">
        <w:softHyphen/>
        <w:t>но, что средняя по области суммарная доза облучения населения за счет всех природных источников излучения составляет около 5,0 мЗв/год, причем наибольшая часть ее формируется за счет ингаляции изотопов радона в воздухе по</w:t>
      </w:r>
      <w:r w:rsidRPr="001C5C22">
        <w:softHyphen/>
        <w:t>мещений - в среднем около 59,09% .</w:t>
      </w:r>
      <w:r w:rsidRPr="001C5C22">
        <w:tab/>
      </w:r>
    </w:p>
    <w:p w:rsidR="004E1C5A" w:rsidRPr="001C5C22" w:rsidRDefault="004E1C5A" w:rsidP="004E1C5A">
      <w:pPr>
        <w:jc w:val="both"/>
      </w:pPr>
      <w:r w:rsidRPr="001C5C22">
        <w:tab/>
        <w:t>Наличие групп населения с эффективной дозой за счет природных источников выше 5 мЗв/год на территории области нет.</w:t>
      </w:r>
    </w:p>
    <w:p w:rsidR="004E1C5A" w:rsidRPr="001C5C22" w:rsidRDefault="004E1C5A" w:rsidP="004E1C5A">
      <w:pPr>
        <w:jc w:val="both"/>
      </w:pPr>
      <w:r w:rsidRPr="001C5C22">
        <w:tab/>
        <w:t>Уровень радиационного фона составляет 0,14–0,19 мкЗв/час и не превышает значений многолетних наблюдений.</w:t>
      </w:r>
    </w:p>
    <w:p w:rsidR="007D1B2E" w:rsidRDefault="004E1C5A" w:rsidP="004E1C5A">
      <w:pPr>
        <w:jc w:val="right"/>
        <w:rPr>
          <w:b/>
          <w:bCs/>
        </w:rPr>
      </w:pPr>
      <w:r w:rsidRPr="001C5C22">
        <w:rPr>
          <w:b/>
          <w:bCs/>
        </w:rPr>
        <w:t xml:space="preserve"> </w:t>
      </w:r>
      <w:r w:rsidRPr="001C5C22">
        <w:rPr>
          <w:b/>
          <w:bCs/>
        </w:rPr>
        <w:tab/>
      </w:r>
    </w:p>
    <w:p w:rsidR="007D1B2E" w:rsidRDefault="007D1B2E" w:rsidP="004E1C5A">
      <w:pPr>
        <w:jc w:val="right"/>
        <w:rPr>
          <w:b/>
          <w:bCs/>
        </w:rPr>
      </w:pPr>
    </w:p>
    <w:p w:rsidR="007D1B2E" w:rsidRDefault="007D1B2E" w:rsidP="004E1C5A">
      <w:pPr>
        <w:jc w:val="right"/>
        <w:rPr>
          <w:b/>
          <w:bCs/>
        </w:rPr>
      </w:pPr>
    </w:p>
    <w:p w:rsidR="007D1B2E" w:rsidRDefault="007D1B2E" w:rsidP="004E1C5A">
      <w:pPr>
        <w:jc w:val="right"/>
        <w:rPr>
          <w:b/>
          <w:bCs/>
        </w:rPr>
      </w:pPr>
    </w:p>
    <w:p w:rsidR="007D1B2E" w:rsidRDefault="007D1B2E" w:rsidP="004E1C5A">
      <w:pPr>
        <w:jc w:val="right"/>
        <w:rPr>
          <w:b/>
          <w:bCs/>
        </w:rPr>
      </w:pPr>
    </w:p>
    <w:p w:rsidR="007D1B2E" w:rsidRDefault="007D1B2E" w:rsidP="004E1C5A">
      <w:pPr>
        <w:jc w:val="right"/>
        <w:rPr>
          <w:b/>
          <w:bCs/>
        </w:rPr>
      </w:pPr>
    </w:p>
    <w:p w:rsidR="007D1B2E" w:rsidRDefault="007D1B2E" w:rsidP="004E1C5A">
      <w:pPr>
        <w:jc w:val="right"/>
        <w:rPr>
          <w:b/>
          <w:bCs/>
        </w:rPr>
      </w:pPr>
    </w:p>
    <w:p w:rsidR="004E1C5A" w:rsidRPr="001C5C22" w:rsidRDefault="004E1C5A" w:rsidP="004E1C5A">
      <w:pPr>
        <w:jc w:val="right"/>
        <w:rPr>
          <w:bCs/>
          <w:sz w:val="22"/>
          <w:szCs w:val="22"/>
        </w:rPr>
      </w:pPr>
      <w:r w:rsidRPr="001C5C22">
        <w:rPr>
          <w:bCs/>
          <w:sz w:val="22"/>
          <w:szCs w:val="22"/>
        </w:rPr>
        <w:lastRenderedPageBreak/>
        <w:t>Таблица</w:t>
      </w:r>
      <w:r>
        <w:rPr>
          <w:bCs/>
          <w:sz w:val="22"/>
          <w:szCs w:val="22"/>
        </w:rPr>
        <w:t xml:space="preserve"> №</w:t>
      </w:r>
      <w:r w:rsidR="007D1B2E">
        <w:rPr>
          <w:bCs/>
          <w:sz w:val="22"/>
          <w:szCs w:val="22"/>
        </w:rPr>
        <w:t xml:space="preserve"> </w:t>
      </w:r>
      <w:r>
        <w:rPr>
          <w:bCs/>
          <w:sz w:val="22"/>
          <w:szCs w:val="22"/>
        </w:rPr>
        <w:t>34</w:t>
      </w:r>
      <w:r w:rsidRPr="001C5C22">
        <w:rPr>
          <w:bCs/>
          <w:sz w:val="22"/>
          <w:szCs w:val="22"/>
        </w:rPr>
        <w:t xml:space="preserve"> </w:t>
      </w:r>
    </w:p>
    <w:p w:rsidR="004E1C5A" w:rsidRPr="001C5C22" w:rsidRDefault="004E1C5A" w:rsidP="004E1C5A">
      <w:pPr>
        <w:spacing w:line="235" w:lineRule="exact"/>
        <w:jc w:val="center"/>
        <w:rPr>
          <w:b/>
          <w:sz w:val="22"/>
          <w:szCs w:val="22"/>
          <w:lang w:eastAsia="x-none"/>
        </w:rPr>
      </w:pPr>
      <w:r w:rsidRPr="001C5C22">
        <w:rPr>
          <w:b/>
          <w:sz w:val="22"/>
          <w:szCs w:val="22"/>
          <w:lang w:val="x-none" w:eastAsia="x-none"/>
        </w:rPr>
        <w:t>Динамика количества помещений, обследованных на содержание радона в воздухе жилых, общественных и производственных зданий</w:t>
      </w:r>
    </w:p>
    <w:p w:rsidR="004E1C5A" w:rsidRPr="001C5C22" w:rsidRDefault="004E1C5A" w:rsidP="004E1C5A">
      <w:pPr>
        <w:spacing w:line="235" w:lineRule="exact"/>
        <w:jc w:val="center"/>
        <w:rPr>
          <w:sz w:val="22"/>
          <w:szCs w:val="22"/>
          <w:lang w:eastAsia="x-none"/>
        </w:rPr>
      </w:pPr>
    </w:p>
    <w:tbl>
      <w:tblPr>
        <w:tblW w:w="9439" w:type="dxa"/>
        <w:jc w:val="center"/>
        <w:tblLayout w:type="fixed"/>
        <w:tblCellMar>
          <w:left w:w="10" w:type="dxa"/>
          <w:right w:w="10" w:type="dxa"/>
        </w:tblCellMar>
        <w:tblLook w:val="04A0" w:firstRow="1" w:lastRow="0" w:firstColumn="1" w:lastColumn="0" w:noHBand="0" w:noVBand="1"/>
      </w:tblPr>
      <w:tblGrid>
        <w:gridCol w:w="762"/>
        <w:gridCol w:w="1075"/>
        <w:gridCol w:w="1617"/>
        <w:gridCol w:w="1075"/>
        <w:gridCol w:w="1626"/>
        <w:gridCol w:w="1075"/>
        <w:gridCol w:w="2209"/>
      </w:tblGrid>
      <w:tr w:rsidR="004E1C5A" w:rsidRPr="001C5C22" w:rsidTr="004E1C5A">
        <w:trPr>
          <w:trHeight w:val="288"/>
          <w:jc w:val="center"/>
        </w:trPr>
        <w:tc>
          <w:tcPr>
            <w:tcW w:w="762" w:type="dxa"/>
            <w:vMerge w:val="restart"/>
            <w:tcBorders>
              <w:top w:val="single" w:sz="4" w:space="0" w:color="auto"/>
              <w:left w:val="single" w:sz="4" w:space="0" w:color="auto"/>
              <w:right w:val="single" w:sz="4" w:space="0" w:color="auto"/>
            </w:tcBorders>
            <w:shd w:val="clear" w:color="auto" w:fill="FFFFFF"/>
          </w:tcPr>
          <w:p w:rsidR="004E1C5A" w:rsidRPr="001C5C22" w:rsidRDefault="004E1C5A" w:rsidP="004E1C5A">
            <w:pPr>
              <w:ind w:left="160"/>
              <w:jc w:val="center"/>
              <w:rPr>
                <w:color w:val="000000"/>
                <w:sz w:val="22"/>
                <w:szCs w:val="22"/>
                <w:lang w:val="ru"/>
              </w:rPr>
            </w:pPr>
            <w:r w:rsidRPr="001C5C22">
              <w:rPr>
                <w:color w:val="000000"/>
                <w:sz w:val="22"/>
                <w:szCs w:val="22"/>
                <w:lang w:val="ru"/>
              </w:rPr>
              <w:t>Годы</w:t>
            </w:r>
          </w:p>
        </w:tc>
        <w:tc>
          <w:tcPr>
            <w:tcW w:w="8677" w:type="dxa"/>
            <w:gridSpan w:val="6"/>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121"/>
              <w:jc w:val="center"/>
              <w:rPr>
                <w:color w:val="000000"/>
                <w:sz w:val="22"/>
                <w:szCs w:val="22"/>
                <w:lang w:val="ru"/>
              </w:rPr>
            </w:pPr>
            <w:r w:rsidRPr="001C5C22">
              <w:rPr>
                <w:color w:val="000000"/>
                <w:sz w:val="22"/>
                <w:szCs w:val="22"/>
                <w:lang w:val="ru"/>
              </w:rPr>
              <w:t>Количество обследованных помещений</w:t>
            </w:r>
          </w:p>
        </w:tc>
      </w:tr>
      <w:tr w:rsidR="004E1C5A" w:rsidRPr="001C5C22" w:rsidTr="004E1C5A">
        <w:trPr>
          <w:trHeight w:val="283"/>
          <w:jc w:val="center"/>
        </w:trPr>
        <w:tc>
          <w:tcPr>
            <w:tcW w:w="762" w:type="dxa"/>
            <w:vMerge/>
            <w:tcBorders>
              <w:left w:val="single" w:sz="4" w:space="0" w:color="auto"/>
              <w:right w:val="single" w:sz="4" w:space="0" w:color="auto"/>
            </w:tcBorders>
            <w:shd w:val="clear" w:color="auto" w:fill="FFFFFF"/>
          </w:tcPr>
          <w:p w:rsidR="004E1C5A" w:rsidRPr="001C5C22" w:rsidRDefault="004E1C5A" w:rsidP="004E1C5A">
            <w:pPr>
              <w:jc w:val="center"/>
              <w:rPr>
                <w:sz w:val="22"/>
                <w:szCs w:val="22"/>
              </w:rPr>
            </w:pPr>
          </w:p>
        </w:tc>
        <w:tc>
          <w:tcPr>
            <w:tcW w:w="5393" w:type="dxa"/>
            <w:gridSpan w:val="4"/>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1240"/>
              <w:jc w:val="center"/>
              <w:rPr>
                <w:color w:val="000000"/>
                <w:sz w:val="22"/>
                <w:szCs w:val="22"/>
                <w:lang w:val="ru"/>
              </w:rPr>
            </w:pPr>
            <w:r w:rsidRPr="001C5C22">
              <w:rPr>
                <w:color w:val="000000"/>
                <w:sz w:val="22"/>
                <w:szCs w:val="22"/>
                <w:lang w:val="ru"/>
              </w:rPr>
              <w:t>жилые и общественные здания</w:t>
            </w:r>
          </w:p>
        </w:tc>
        <w:tc>
          <w:tcPr>
            <w:tcW w:w="3284" w:type="dxa"/>
            <w:gridSpan w:val="2"/>
            <w:vMerge w:val="restart"/>
            <w:tcBorders>
              <w:top w:val="single" w:sz="4" w:space="0" w:color="auto"/>
              <w:left w:val="single" w:sz="4" w:space="0" w:color="auto"/>
              <w:right w:val="single" w:sz="4" w:space="0" w:color="auto"/>
            </w:tcBorders>
            <w:shd w:val="clear" w:color="auto" w:fill="FFFFFF"/>
          </w:tcPr>
          <w:p w:rsidR="004E1C5A" w:rsidRPr="001C5C22" w:rsidRDefault="004E1C5A" w:rsidP="004E1C5A">
            <w:pPr>
              <w:ind w:left="140"/>
              <w:jc w:val="center"/>
              <w:rPr>
                <w:color w:val="000000"/>
                <w:sz w:val="22"/>
                <w:szCs w:val="22"/>
                <w:lang w:val="ru"/>
              </w:rPr>
            </w:pPr>
            <w:r w:rsidRPr="001C5C22">
              <w:rPr>
                <w:color w:val="000000"/>
                <w:sz w:val="22"/>
                <w:szCs w:val="22"/>
                <w:lang w:val="ru"/>
              </w:rPr>
              <w:t>производственные здания</w:t>
            </w:r>
          </w:p>
        </w:tc>
      </w:tr>
      <w:tr w:rsidR="004E1C5A" w:rsidRPr="001C5C22" w:rsidTr="004E1C5A">
        <w:trPr>
          <w:trHeight w:val="278"/>
          <w:jc w:val="center"/>
        </w:trPr>
        <w:tc>
          <w:tcPr>
            <w:tcW w:w="762" w:type="dxa"/>
            <w:vMerge/>
            <w:tcBorders>
              <w:left w:val="single" w:sz="4" w:space="0" w:color="auto"/>
              <w:right w:val="single" w:sz="4" w:space="0" w:color="auto"/>
            </w:tcBorders>
            <w:shd w:val="clear" w:color="auto" w:fill="FFFFFF"/>
          </w:tcPr>
          <w:p w:rsidR="004E1C5A" w:rsidRPr="001C5C22" w:rsidRDefault="004E1C5A" w:rsidP="004E1C5A">
            <w:pPr>
              <w:jc w:val="center"/>
              <w:rPr>
                <w:sz w:val="22"/>
                <w:szCs w:val="22"/>
              </w:rPr>
            </w:pPr>
          </w:p>
        </w:tc>
        <w:tc>
          <w:tcPr>
            <w:tcW w:w="2692" w:type="dxa"/>
            <w:gridSpan w:val="2"/>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520"/>
              <w:jc w:val="center"/>
              <w:rPr>
                <w:color w:val="000000"/>
                <w:sz w:val="22"/>
                <w:szCs w:val="22"/>
                <w:lang w:val="ru"/>
              </w:rPr>
            </w:pPr>
            <w:r w:rsidRPr="001C5C22">
              <w:rPr>
                <w:color w:val="000000"/>
                <w:sz w:val="22"/>
                <w:szCs w:val="22"/>
                <w:lang w:val="ru"/>
              </w:rPr>
              <w:t>эксплуатируемые</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800"/>
              <w:jc w:val="center"/>
              <w:rPr>
                <w:color w:val="000000"/>
                <w:sz w:val="22"/>
                <w:szCs w:val="22"/>
                <w:lang w:val="ru"/>
              </w:rPr>
            </w:pPr>
            <w:r w:rsidRPr="001C5C22">
              <w:rPr>
                <w:color w:val="000000"/>
                <w:sz w:val="22"/>
                <w:szCs w:val="22"/>
                <w:lang w:val="ru"/>
              </w:rPr>
              <w:t>строящиеся</w:t>
            </w:r>
          </w:p>
        </w:tc>
        <w:tc>
          <w:tcPr>
            <w:tcW w:w="3284" w:type="dxa"/>
            <w:gridSpan w:val="2"/>
            <w:vMerge/>
            <w:tcBorders>
              <w:left w:val="single" w:sz="4" w:space="0" w:color="auto"/>
              <w:bottom w:val="single" w:sz="4" w:space="0" w:color="auto"/>
              <w:right w:val="single" w:sz="4" w:space="0" w:color="auto"/>
            </w:tcBorders>
            <w:shd w:val="clear" w:color="auto" w:fill="FFFFFF"/>
          </w:tcPr>
          <w:p w:rsidR="004E1C5A" w:rsidRPr="001C5C22" w:rsidRDefault="004E1C5A" w:rsidP="004E1C5A">
            <w:pPr>
              <w:jc w:val="center"/>
              <w:rPr>
                <w:sz w:val="22"/>
                <w:szCs w:val="22"/>
              </w:rPr>
            </w:pPr>
          </w:p>
        </w:tc>
      </w:tr>
      <w:tr w:rsidR="004E1C5A" w:rsidRPr="001C5C22" w:rsidTr="004E1C5A">
        <w:trPr>
          <w:trHeight w:val="926"/>
          <w:jc w:val="center"/>
        </w:trPr>
        <w:tc>
          <w:tcPr>
            <w:tcW w:w="762" w:type="dxa"/>
            <w:vMerge/>
            <w:tcBorders>
              <w:left w:val="single" w:sz="4" w:space="0" w:color="auto"/>
              <w:bottom w:val="single" w:sz="4" w:space="0" w:color="auto"/>
              <w:right w:val="single" w:sz="4" w:space="0" w:color="auto"/>
            </w:tcBorders>
            <w:shd w:val="clear" w:color="auto" w:fill="FFFFFF"/>
          </w:tcPr>
          <w:p w:rsidR="004E1C5A" w:rsidRPr="001C5C22" w:rsidRDefault="004E1C5A" w:rsidP="004E1C5A">
            <w:pPr>
              <w:jc w:val="center"/>
              <w:rPr>
                <w:sz w:val="22"/>
                <w:szCs w:val="22"/>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240"/>
              <w:jc w:val="center"/>
              <w:rPr>
                <w:color w:val="000000"/>
                <w:sz w:val="22"/>
                <w:szCs w:val="22"/>
                <w:lang w:val="ru"/>
              </w:rPr>
            </w:pPr>
            <w:r w:rsidRPr="001C5C22">
              <w:rPr>
                <w:color w:val="000000"/>
                <w:sz w:val="22"/>
                <w:szCs w:val="22"/>
                <w:lang w:val="ru"/>
              </w:rPr>
              <w:t>всего</w:t>
            </w:r>
          </w:p>
        </w:tc>
        <w:tc>
          <w:tcPr>
            <w:tcW w:w="1617"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spacing w:line="211" w:lineRule="exact"/>
              <w:ind w:firstLine="38"/>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260"/>
              <w:jc w:val="center"/>
              <w:rPr>
                <w:color w:val="000000"/>
                <w:sz w:val="22"/>
                <w:szCs w:val="22"/>
                <w:lang w:val="ru"/>
              </w:rPr>
            </w:pPr>
            <w:r w:rsidRPr="001C5C22">
              <w:rPr>
                <w:color w:val="000000"/>
                <w:sz w:val="22"/>
                <w:szCs w:val="22"/>
                <w:lang w:val="ru"/>
              </w:rPr>
              <w:t>всего</w:t>
            </w:r>
          </w:p>
        </w:tc>
        <w:tc>
          <w:tcPr>
            <w:tcW w:w="1626"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spacing w:line="211" w:lineRule="exact"/>
              <w:ind w:left="39"/>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300"/>
              <w:jc w:val="center"/>
              <w:rPr>
                <w:color w:val="000000"/>
                <w:sz w:val="22"/>
                <w:szCs w:val="22"/>
                <w:lang w:val="ru"/>
              </w:rPr>
            </w:pPr>
            <w:r w:rsidRPr="001C5C22">
              <w:rPr>
                <w:color w:val="000000"/>
                <w:sz w:val="22"/>
                <w:szCs w:val="22"/>
                <w:lang w:val="ru"/>
              </w:rPr>
              <w:t>всего</w:t>
            </w:r>
          </w:p>
        </w:tc>
        <w:tc>
          <w:tcPr>
            <w:tcW w:w="2209"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spacing w:line="211" w:lineRule="exact"/>
              <w:jc w:val="center"/>
              <w:rPr>
                <w:color w:val="000000"/>
                <w:sz w:val="22"/>
                <w:szCs w:val="22"/>
                <w:lang w:val="ru"/>
              </w:rPr>
            </w:pPr>
            <w:r w:rsidRPr="001C5C22">
              <w:rPr>
                <w:color w:val="000000"/>
                <w:sz w:val="22"/>
                <w:szCs w:val="22"/>
                <w:lang w:val="ru"/>
              </w:rPr>
              <w:t>из них с превышением гигиенического норматива, %</w:t>
            </w:r>
          </w:p>
        </w:tc>
      </w:tr>
      <w:tr w:rsidR="004E1C5A" w:rsidRPr="001C5C22" w:rsidTr="004E1C5A">
        <w:trPr>
          <w:trHeight w:val="31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160"/>
              <w:jc w:val="center"/>
              <w:rPr>
                <w:color w:val="000000"/>
                <w:sz w:val="22"/>
                <w:szCs w:val="22"/>
                <w:lang w:val="ru"/>
              </w:rPr>
            </w:pPr>
            <w:r w:rsidRPr="001C5C22">
              <w:rPr>
                <w:color w:val="000000"/>
                <w:sz w:val="22"/>
                <w:szCs w:val="22"/>
                <w:lang w:val="ru"/>
              </w:rPr>
              <w:t>2017</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240"/>
              <w:jc w:val="center"/>
              <w:rPr>
                <w:color w:val="000000"/>
                <w:sz w:val="22"/>
                <w:szCs w:val="22"/>
                <w:lang w:val="ru"/>
              </w:rPr>
            </w:pPr>
            <w:r w:rsidRPr="001C5C22">
              <w:rPr>
                <w:color w:val="000000"/>
                <w:sz w:val="22"/>
                <w:szCs w:val="22"/>
                <w:lang w:val="ru"/>
              </w:rPr>
              <w:t>556</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340"/>
              <w:rPr>
                <w:color w:val="000000"/>
                <w:sz w:val="22"/>
                <w:szCs w:val="22"/>
                <w:lang w:val="ru"/>
              </w:rPr>
            </w:pPr>
            <w:r w:rsidRPr="001C5C22">
              <w:rPr>
                <w:color w:val="000000"/>
                <w:sz w:val="22"/>
                <w:szCs w:val="22"/>
                <w:lang w:val="ru"/>
              </w:rPr>
              <w:t>48 (8,6)</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260"/>
              <w:jc w:val="center"/>
              <w:rPr>
                <w:color w:val="000000"/>
                <w:sz w:val="22"/>
                <w:szCs w:val="22"/>
                <w:lang w:val="ru"/>
              </w:rPr>
            </w:pPr>
            <w:r w:rsidRPr="001C5C22">
              <w:rPr>
                <w:color w:val="000000"/>
                <w:sz w:val="22"/>
                <w:szCs w:val="22"/>
                <w:lang w:val="ru"/>
              </w:rPr>
              <w:t>154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61"/>
              <w:jc w:val="center"/>
              <w:rPr>
                <w:color w:val="000000"/>
                <w:sz w:val="22"/>
                <w:szCs w:val="22"/>
                <w:lang w:val="ru"/>
              </w:rPr>
            </w:pPr>
            <w:r w:rsidRPr="001C5C22">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300"/>
              <w:jc w:val="center"/>
              <w:rPr>
                <w:color w:val="000000"/>
                <w:sz w:val="22"/>
                <w:szCs w:val="22"/>
                <w:lang w:val="ru"/>
              </w:rPr>
            </w:pPr>
            <w:r w:rsidRPr="001C5C22">
              <w:rPr>
                <w:color w:val="000000"/>
                <w:sz w:val="22"/>
                <w:szCs w:val="22"/>
                <w:lang w:val="ru"/>
              </w:rPr>
              <w:t>15</w:t>
            </w:r>
          </w:p>
        </w:tc>
        <w:tc>
          <w:tcPr>
            <w:tcW w:w="2209"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360"/>
              <w:jc w:val="center"/>
              <w:rPr>
                <w:color w:val="000000"/>
                <w:sz w:val="22"/>
                <w:szCs w:val="22"/>
                <w:lang w:val="ru"/>
              </w:rPr>
            </w:pPr>
            <w:r w:rsidRPr="001C5C22">
              <w:rPr>
                <w:color w:val="000000"/>
                <w:sz w:val="22"/>
                <w:szCs w:val="22"/>
                <w:lang w:val="ru"/>
              </w:rPr>
              <w:t>0</w:t>
            </w:r>
          </w:p>
        </w:tc>
      </w:tr>
      <w:tr w:rsidR="004E1C5A" w:rsidRPr="001C5C22" w:rsidTr="004E1C5A">
        <w:trPr>
          <w:trHeight w:val="31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160"/>
              <w:jc w:val="center"/>
              <w:rPr>
                <w:color w:val="000000"/>
                <w:sz w:val="22"/>
                <w:szCs w:val="22"/>
                <w:lang w:val="ru"/>
              </w:rPr>
            </w:pPr>
            <w:r w:rsidRPr="001C5C22">
              <w:rPr>
                <w:color w:val="000000"/>
                <w:sz w:val="22"/>
                <w:szCs w:val="22"/>
                <w:lang w:val="ru"/>
              </w:rPr>
              <w:t>2018</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240"/>
              <w:jc w:val="center"/>
              <w:rPr>
                <w:color w:val="000000"/>
                <w:sz w:val="22"/>
                <w:szCs w:val="22"/>
                <w:lang w:val="ru"/>
              </w:rPr>
            </w:pPr>
            <w:r w:rsidRPr="001C5C22">
              <w:rPr>
                <w:color w:val="000000"/>
                <w:sz w:val="22"/>
                <w:szCs w:val="22"/>
                <w:lang w:val="ru"/>
              </w:rPr>
              <w:t>628</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340"/>
              <w:rPr>
                <w:color w:val="000000"/>
                <w:sz w:val="22"/>
                <w:szCs w:val="22"/>
                <w:lang w:val="ru"/>
              </w:rPr>
            </w:pPr>
            <w:r w:rsidRPr="001C5C22">
              <w:rPr>
                <w:color w:val="000000"/>
                <w:sz w:val="22"/>
                <w:szCs w:val="22"/>
                <w:lang w:val="ru"/>
              </w:rPr>
              <w:t>33 (5,3)</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260"/>
              <w:jc w:val="center"/>
              <w:rPr>
                <w:color w:val="000000"/>
                <w:sz w:val="22"/>
                <w:szCs w:val="22"/>
                <w:lang w:val="ru"/>
              </w:rPr>
            </w:pPr>
            <w:r w:rsidRPr="001C5C22">
              <w:rPr>
                <w:color w:val="000000"/>
                <w:sz w:val="22"/>
                <w:szCs w:val="22"/>
                <w:lang w:val="ru"/>
              </w:rPr>
              <w:t>44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61"/>
              <w:jc w:val="center"/>
              <w:rPr>
                <w:color w:val="000000"/>
                <w:sz w:val="22"/>
                <w:szCs w:val="22"/>
                <w:lang w:val="ru"/>
              </w:rPr>
            </w:pPr>
            <w:r w:rsidRPr="001C5C22">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300"/>
              <w:jc w:val="center"/>
              <w:rPr>
                <w:color w:val="000000"/>
                <w:sz w:val="22"/>
                <w:szCs w:val="22"/>
                <w:lang w:val="ru"/>
              </w:rPr>
            </w:pPr>
            <w:r w:rsidRPr="001C5C22">
              <w:rPr>
                <w:color w:val="000000"/>
                <w:sz w:val="22"/>
                <w:szCs w:val="22"/>
                <w:lang w:val="ru"/>
              </w:rPr>
              <w:t>5</w:t>
            </w:r>
          </w:p>
        </w:tc>
        <w:tc>
          <w:tcPr>
            <w:tcW w:w="2209"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360"/>
              <w:jc w:val="center"/>
              <w:rPr>
                <w:color w:val="000000"/>
                <w:sz w:val="22"/>
                <w:szCs w:val="22"/>
                <w:lang w:val="ru"/>
              </w:rPr>
            </w:pPr>
            <w:r w:rsidRPr="001C5C22">
              <w:rPr>
                <w:color w:val="000000"/>
                <w:sz w:val="22"/>
                <w:szCs w:val="22"/>
                <w:lang w:val="ru"/>
              </w:rPr>
              <w:t>0</w:t>
            </w:r>
          </w:p>
        </w:tc>
      </w:tr>
      <w:tr w:rsidR="004E1C5A" w:rsidRPr="001C5C22" w:rsidTr="004E1C5A">
        <w:trPr>
          <w:trHeight w:val="30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160"/>
              <w:jc w:val="center"/>
              <w:rPr>
                <w:color w:val="000000"/>
                <w:sz w:val="22"/>
                <w:szCs w:val="22"/>
                <w:lang w:val="ru"/>
              </w:rPr>
            </w:pPr>
            <w:r w:rsidRPr="001C5C22">
              <w:rPr>
                <w:color w:val="000000"/>
                <w:sz w:val="22"/>
                <w:szCs w:val="22"/>
                <w:lang w:val="ru"/>
              </w:rPr>
              <w:t>201</w:t>
            </w:r>
            <w:r>
              <w:rPr>
                <w:color w:val="000000"/>
                <w:sz w:val="22"/>
                <w:szCs w:val="22"/>
                <w:lang w:val="ru"/>
              </w:rPr>
              <w:t>9</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4E1C5A" w:rsidRPr="001C5C22" w:rsidRDefault="004E1C5A" w:rsidP="004E1C5A">
            <w:pPr>
              <w:ind w:left="240"/>
              <w:jc w:val="center"/>
              <w:rPr>
                <w:color w:val="000000"/>
                <w:sz w:val="22"/>
                <w:szCs w:val="22"/>
                <w:lang w:val="ru"/>
              </w:rPr>
            </w:pPr>
            <w:r>
              <w:rPr>
                <w:color w:val="000000"/>
                <w:sz w:val="22"/>
                <w:szCs w:val="22"/>
                <w:lang w:val="ru"/>
              </w:rPr>
              <w:t>390</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340"/>
              <w:rPr>
                <w:color w:val="000000"/>
                <w:sz w:val="22"/>
                <w:szCs w:val="22"/>
                <w:lang w:val="ru"/>
              </w:rPr>
            </w:pPr>
            <w:r>
              <w:rPr>
                <w:color w:val="000000"/>
                <w:sz w:val="22"/>
                <w:szCs w:val="22"/>
                <w:lang w:val="ru"/>
              </w:rPr>
              <w:t>5 (1,3)</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260"/>
              <w:jc w:val="center"/>
              <w:rPr>
                <w:color w:val="000000"/>
                <w:sz w:val="22"/>
                <w:szCs w:val="22"/>
                <w:lang w:val="ru"/>
              </w:rPr>
            </w:pPr>
            <w:r>
              <w:rPr>
                <w:color w:val="000000"/>
                <w:sz w:val="22"/>
                <w:szCs w:val="22"/>
                <w:lang w:val="ru"/>
              </w:rPr>
              <w:t>38</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61"/>
              <w:jc w:val="center"/>
              <w:rPr>
                <w:color w:val="000000"/>
                <w:sz w:val="22"/>
                <w:szCs w:val="22"/>
                <w:lang w:val="ru"/>
              </w:rPr>
            </w:pPr>
            <w:r>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300"/>
              <w:jc w:val="center"/>
              <w:rPr>
                <w:color w:val="000000"/>
                <w:sz w:val="22"/>
                <w:szCs w:val="22"/>
                <w:lang w:val="ru"/>
              </w:rPr>
            </w:pPr>
            <w:r>
              <w:rPr>
                <w:color w:val="000000"/>
                <w:sz w:val="22"/>
                <w:szCs w:val="22"/>
                <w:lang w:val="ru"/>
              </w:rPr>
              <w:t>50</w:t>
            </w:r>
          </w:p>
        </w:tc>
        <w:tc>
          <w:tcPr>
            <w:tcW w:w="2209" w:type="dxa"/>
            <w:tcBorders>
              <w:top w:val="single" w:sz="4" w:space="0" w:color="auto"/>
              <w:left w:val="single" w:sz="4" w:space="0" w:color="auto"/>
              <w:bottom w:val="single" w:sz="4" w:space="0" w:color="auto"/>
              <w:right w:val="single" w:sz="4" w:space="0" w:color="auto"/>
            </w:tcBorders>
            <w:shd w:val="clear" w:color="auto" w:fill="FFFFFF"/>
            <w:vAlign w:val="center"/>
          </w:tcPr>
          <w:p w:rsidR="004E1C5A" w:rsidRPr="001C5C22" w:rsidRDefault="004E1C5A" w:rsidP="004E1C5A">
            <w:pPr>
              <w:ind w:left="120" w:firstLine="360"/>
              <w:jc w:val="center"/>
              <w:rPr>
                <w:color w:val="000000"/>
                <w:sz w:val="22"/>
                <w:szCs w:val="22"/>
                <w:lang w:val="ru"/>
              </w:rPr>
            </w:pPr>
            <w:r>
              <w:rPr>
                <w:color w:val="000000"/>
                <w:sz w:val="22"/>
                <w:szCs w:val="22"/>
                <w:lang w:val="ru"/>
              </w:rPr>
              <w:t>0</w:t>
            </w:r>
          </w:p>
        </w:tc>
      </w:tr>
    </w:tbl>
    <w:p w:rsidR="004E1C5A" w:rsidRPr="001C5C22" w:rsidRDefault="004E1C5A" w:rsidP="004E1C5A">
      <w:pPr>
        <w:jc w:val="both"/>
        <w:rPr>
          <w:bCs/>
        </w:rPr>
      </w:pPr>
      <w:r w:rsidRPr="001C5C22">
        <w:rPr>
          <w:bCs/>
        </w:rPr>
        <w:tab/>
      </w:r>
    </w:p>
    <w:p w:rsidR="004E1C5A" w:rsidRPr="001C5C22" w:rsidRDefault="004E1C5A" w:rsidP="004E1C5A">
      <w:pPr>
        <w:ind w:firstLine="601"/>
        <w:jc w:val="both"/>
        <w:rPr>
          <w:lang w:eastAsia="x-none"/>
        </w:rPr>
      </w:pPr>
      <w:r w:rsidRPr="001C5C22">
        <w:rPr>
          <w:lang w:eastAsia="x-none"/>
        </w:rPr>
        <w:t xml:space="preserve">Превышение гигиенического норматива ЭРОА радона  было отмечено в основном при проведении плановых надзорных мероприятиях в зданиях  образовательных и социальных учреждениях, в помещениях офиса одного из учреждений, оказывающего ветеринарные услуги населению. </w:t>
      </w:r>
    </w:p>
    <w:p w:rsidR="004E1C5A" w:rsidRPr="001C5C22" w:rsidRDefault="004E1C5A" w:rsidP="004E1C5A">
      <w:pPr>
        <w:widowControl w:val="0"/>
        <w:ind w:firstLine="708"/>
        <w:jc w:val="both"/>
      </w:pPr>
      <w:r w:rsidRPr="001C5C22">
        <w:rPr>
          <w:color w:val="000000"/>
        </w:rPr>
        <w:t>Наибольший удельный вес неудовлетворительных проб отмечается в Облученской районе – 73,5%</w:t>
      </w:r>
      <w:r w:rsidRPr="001C5C22">
        <w:t>.</w:t>
      </w:r>
    </w:p>
    <w:p w:rsidR="004E1C5A" w:rsidRPr="00521257" w:rsidRDefault="004E1C5A" w:rsidP="004E1C5A">
      <w:pPr>
        <w:ind w:firstLine="708"/>
        <w:jc w:val="both"/>
      </w:pPr>
      <w:r w:rsidRPr="00521257">
        <w:t>В период 2017-2019 гг. по результатам контрольно-надзорных мероприя</w:t>
      </w:r>
      <w:r>
        <w:t>тий, проведенных   Управлением</w:t>
      </w:r>
      <w:r w:rsidRPr="00521257">
        <w:t>, районными судами приняты  решения о приостановлении деятельности:</w:t>
      </w:r>
    </w:p>
    <w:p w:rsidR="004E1C5A" w:rsidRPr="00521257" w:rsidRDefault="004E1C5A" w:rsidP="004E1C5A">
      <w:pPr>
        <w:ind w:firstLine="708"/>
        <w:jc w:val="both"/>
      </w:pPr>
      <w:r w:rsidRPr="00521257">
        <w:t xml:space="preserve">- 7-ми кабинетов МБОУ "СОШ № 3 г. Облучье"; </w:t>
      </w:r>
    </w:p>
    <w:p w:rsidR="004E1C5A" w:rsidRPr="00521257" w:rsidRDefault="004E1C5A" w:rsidP="004E1C5A">
      <w:pPr>
        <w:ind w:firstLine="708"/>
        <w:jc w:val="both"/>
      </w:pPr>
      <w:r w:rsidRPr="00521257">
        <w:t>-  2-х палат  ОГБУ "Бираканский дом-интернат для престарелых и инвалидов";</w:t>
      </w:r>
    </w:p>
    <w:p w:rsidR="004E1C5A" w:rsidRPr="00521257" w:rsidRDefault="004E1C5A" w:rsidP="004E1C5A">
      <w:pPr>
        <w:ind w:firstLine="708"/>
        <w:jc w:val="both"/>
      </w:pPr>
      <w:r w:rsidRPr="00521257">
        <w:t>- спортивного зала МБОУ «СОШ № 24 п. Бира»;</w:t>
      </w:r>
    </w:p>
    <w:p w:rsidR="004E1C5A" w:rsidRPr="00521257" w:rsidRDefault="004E1C5A" w:rsidP="004E1C5A">
      <w:pPr>
        <w:ind w:firstLine="708"/>
        <w:jc w:val="both"/>
      </w:pPr>
      <w:r w:rsidRPr="00521257">
        <w:t>- спортивного зала МКОУ «СОШ с. Дежнево»</w:t>
      </w:r>
      <w:r>
        <w:t>;</w:t>
      </w:r>
    </w:p>
    <w:p w:rsidR="004E1C5A" w:rsidRDefault="004E1C5A" w:rsidP="004E1C5A">
      <w:pPr>
        <w:ind w:firstLine="708"/>
        <w:jc w:val="both"/>
      </w:pPr>
      <w:r w:rsidRPr="00521257">
        <w:t>- 3-х помещений ОГБУ "Биробиджанская райветстанция"</w:t>
      </w:r>
      <w:r>
        <w:t>;</w:t>
      </w:r>
    </w:p>
    <w:p w:rsidR="004E1C5A" w:rsidRDefault="004E1C5A" w:rsidP="004E1C5A">
      <w:pPr>
        <w:ind w:firstLine="708"/>
        <w:jc w:val="both"/>
      </w:pPr>
      <w:r>
        <w:t>- мастерской ОГОБУ «Школа-интернат» п. Бира;</w:t>
      </w:r>
    </w:p>
    <w:p w:rsidR="004E1C5A" w:rsidRPr="00521257" w:rsidRDefault="004E1C5A" w:rsidP="004E1C5A">
      <w:pPr>
        <w:ind w:firstLine="708"/>
        <w:jc w:val="both"/>
      </w:pPr>
      <w:r>
        <w:t>- кабинет ИЗО МКОУ «НОШ с. Ленинское».</w:t>
      </w:r>
      <w:r w:rsidRPr="00521257">
        <w:t xml:space="preserve">  </w:t>
      </w:r>
    </w:p>
    <w:p w:rsidR="004E1C5A" w:rsidRPr="001C5C22" w:rsidRDefault="004E1C5A" w:rsidP="004E1C5A">
      <w:pPr>
        <w:ind w:firstLine="708"/>
        <w:jc w:val="both"/>
      </w:pPr>
      <w:r w:rsidRPr="00521257">
        <w:t xml:space="preserve">После проведения радонозащитных мероприятий и повторных измерений </w:t>
      </w:r>
      <w:r w:rsidRPr="001C5C22">
        <w:t xml:space="preserve">средние значения эквивалентной равновесной объёмной активности (ЭРОА) изотопов радона в воздухе помещений </w:t>
      </w:r>
      <w:r>
        <w:t xml:space="preserve"> не превышали допустимые уровни, у</w:t>
      </w:r>
      <w:r w:rsidRPr="00521257">
        <w:t>казанные помещения учреждений возобновили работу</w:t>
      </w:r>
      <w:r>
        <w:t>.</w:t>
      </w:r>
    </w:p>
    <w:p w:rsidR="004E1C5A" w:rsidRPr="001C5C22" w:rsidRDefault="004E1C5A" w:rsidP="004E1C5A">
      <w:pPr>
        <w:spacing w:line="264" w:lineRule="exact"/>
        <w:ind w:right="20" w:firstLine="708"/>
        <w:jc w:val="both"/>
        <w:rPr>
          <w:lang w:eastAsia="x-none"/>
        </w:rPr>
      </w:pPr>
      <w:r w:rsidRPr="001C5C22">
        <w:rPr>
          <w:lang w:val="x-none" w:eastAsia="x-none"/>
        </w:rPr>
        <w:t xml:space="preserve">Остаются стабильными показатели радиационной безопасности строительных материалов. За последние года </w:t>
      </w:r>
      <w:r w:rsidRPr="001C5C22">
        <w:rPr>
          <w:lang w:eastAsia="x-none"/>
        </w:rPr>
        <w:t xml:space="preserve">все </w:t>
      </w:r>
      <w:r w:rsidRPr="001C5C22">
        <w:rPr>
          <w:lang w:val="x-none" w:eastAsia="x-none"/>
        </w:rPr>
        <w:t>исследуемы</w:t>
      </w:r>
      <w:r w:rsidRPr="001C5C22">
        <w:rPr>
          <w:lang w:eastAsia="x-none"/>
        </w:rPr>
        <w:t>е</w:t>
      </w:r>
      <w:r w:rsidRPr="001C5C22">
        <w:rPr>
          <w:lang w:val="x-none" w:eastAsia="x-none"/>
        </w:rPr>
        <w:t xml:space="preserve"> издели</w:t>
      </w:r>
      <w:r w:rsidRPr="001C5C22">
        <w:rPr>
          <w:lang w:eastAsia="x-none"/>
        </w:rPr>
        <w:t>я</w:t>
      </w:r>
      <w:r w:rsidRPr="001C5C22">
        <w:rPr>
          <w:lang w:val="x-none" w:eastAsia="x-none"/>
        </w:rPr>
        <w:t xml:space="preserve"> и сырья отно</w:t>
      </w:r>
      <w:r w:rsidRPr="001C5C22">
        <w:rPr>
          <w:lang w:val="x-none" w:eastAsia="x-none"/>
        </w:rPr>
        <w:softHyphen/>
        <w:t>сились к I классу и могли использоваться без ограничения в строительстве (табл.</w:t>
      </w:r>
      <w:r w:rsidRPr="001C5C22">
        <w:rPr>
          <w:lang w:eastAsia="x-none"/>
        </w:rPr>
        <w:t xml:space="preserve"> </w:t>
      </w:r>
      <w:r>
        <w:rPr>
          <w:lang w:eastAsia="x-none"/>
        </w:rPr>
        <w:t>№35</w:t>
      </w:r>
      <w:r w:rsidRPr="001C5C22">
        <w:rPr>
          <w:lang w:eastAsia="x-none"/>
        </w:rPr>
        <w:t>)</w:t>
      </w:r>
      <w:r w:rsidRPr="001C5C22">
        <w:rPr>
          <w:lang w:val="x-none" w:eastAsia="x-none"/>
        </w:rPr>
        <w:t>.</w:t>
      </w:r>
    </w:p>
    <w:p w:rsidR="004E1C5A" w:rsidRPr="001C5C22" w:rsidRDefault="004E1C5A" w:rsidP="004E1C5A">
      <w:pPr>
        <w:jc w:val="right"/>
        <w:rPr>
          <w:sz w:val="22"/>
          <w:szCs w:val="22"/>
        </w:rPr>
      </w:pPr>
      <w:r w:rsidRPr="001C5C22">
        <w:rPr>
          <w:sz w:val="22"/>
          <w:szCs w:val="22"/>
        </w:rPr>
        <w:t>Таблица</w:t>
      </w:r>
      <w:r>
        <w:rPr>
          <w:sz w:val="22"/>
          <w:szCs w:val="22"/>
        </w:rPr>
        <w:t xml:space="preserve"> №35</w:t>
      </w:r>
      <w:r w:rsidRPr="001C5C22">
        <w:rPr>
          <w:sz w:val="22"/>
          <w:szCs w:val="22"/>
        </w:rPr>
        <w:t xml:space="preserve"> </w:t>
      </w:r>
    </w:p>
    <w:p w:rsidR="004E1C5A" w:rsidRPr="001C5C22" w:rsidRDefault="004E1C5A" w:rsidP="004E1C5A">
      <w:pPr>
        <w:keepNext/>
        <w:jc w:val="center"/>
        <w:outlineLvl w:val="0"/>
        <w:rPr>
          <w:b/>
          <w:sz w:val="22"/>
          <w:szCs w:val="22"/>
          <w:lang w:val="x-none" w:eastAsia="x-none"/>
        </w:rPr>
      </w:pPr>
      <w:r w:rsidRPr="001C5C22">
        <w:rPr>
          <w:b/>
          <w:sz w:val="22"/>
          <w:szCs w:val="22"/>
          <w:lang w:val="x-none" w:eastAsia="x-none"/>
        </w:rPr>
        <w:t xml:space="preserve">Распределение строительных материалов по классам   </w:t>
      </w:r>
    </w:p>
    <w:p w:rsidR="004E1C5A" w:rsidRPr="001C5C22" w:rsidRDefault="004E1C5A" w:rsidP="004E1C5A">
      <w:pPr>
        <w:jc w:val="right"/>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567"/>
        <w:gridCol w:w="567"/>
        <w:gridCol w:w="567"/>
        <w:gridCol w:w="851"/>
        <w:gridCol w:w="567"/>
        <w:gridCol w:w="708"/>
        <w:gridCol w:w="709"/>
        <w:gridCol w:w="709"/>
        <w:gridCol w:w="709"/>
        <w:gridCol w:w="567"/>
        <w:gridCol w:w="708"/>
      </w:tblGrid>
      <w:tr w:rsidR="004E1C5A" w:rsidRPr="001C5C22" w:rsidTr="004E1C5A">
        <w:trPr>
          <w:cantSplit/>
        </w:trPr>
        <w:tc>
          <w:tcPr>
            <w:tcW w:w="993" w:type="dxa"/>
            <w:vMerge w:val="restart"/>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Годы</w:t>
            </w:r>
          </w:p>
        </w:tc>
        <w:tc>
          <w:tcPr>
            <w:tcW w:w="8079" w:type="dxa"/>
            <w:gridSpan w:val="12"/>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Число исследованных проб</w:t>
            </w:r>
          </w:p>
        </w:tc>
      </w:tr>
      <w:tr w:rsidR="004E1C5A" w:rsidRPr="001C5C22" w:rsidTr="004E1C5A">
        <w:trPr>
          <w:cantSplit/>
          <w:trHeight w:val="447"/>
        </w:trPr>
        <w:tc>
          <w:tcPr>
            <w:tcW w:w="993" w:type="dxa"/>
            <w:vMerge/>
            <w:tcBorders>
              <w:top w:val="single" w:sz="4" w:space="0" w:color="auto"/>
              <w:left w:val="single" w:sz="4" w:space="0" w:color="auto"/>
              <w:bottom w:val="single" w:sz="4" w:space="0" w:color="auto"/>
              <w:right w:val="single" w:sz="4" w:space="0" w:color="auto"/>
            </w:tcBorders>
            <w:vAlign w:val="center"/>
          </w:tcPr>
          <w:p w:rsidR="004E1C5A" w:rsidRPr="001C5C22" w:rsidRDefault="004E1C5A" w:rsidP="004E1C5A">
            <w:pPr>
              <w:jc w:val="center"/>
              <w:rPr>
                <w:sz w:val="22"/>
                <w:szCs w:val="22"/>
              </w:rPr>
            </w:pPr>
          </w:p>
        </w:tc>
        <w:tc>
          <w:tcPr>
            <w:tcW w:w="2551" w:type="dxa"/>
            <w:gridSpan w:val="4"/>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Местного производства</w:t>
            </w:r>
          </w:p>
        </w:tc>
        <w:tc>
          <w:tcPr>
            <w:tcW w:w="2835" w:type="dxa"/>
            <w:gridSpan w:val="4"/>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Привозные из других территорий РФ</w:t>
            </w:r>
          </w:p>
        </w:tc>
        <w:tc>
          <w:tcPr>
            <w:tcW w:w="2693" w:type="dxa"/>
            <w:gridSpan w:val="4"/>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Импортируемые</w:t>
            </w:r>
          </w:p>
        </w:tc>
      </w:tr>
      <w:tr w:rsidR="004E1C5A" w:rsidRPr="001C5C22" w:rsidTr="004E1C5A">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4E1C5A" w:rsidRPr="001C5C22" w:rsidRDefault="004E1C5A" w:rsidP="004E1C5A">
            <w:pPr>
              <w:jc w:val="center"/>
              <w:rPr>
                <w:sz w:val="22"/>
                <w:szCs w:val="22"/>
              </w:rPr>
            </w:pPr>
          </w:p>
        </w:tc>
        <w:tc>
          <w:tcPr>
            <w:tcW w:w="850" w:type="dxa"/>
            <w:vMerge w:val="restart"/>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Всего</w:t>
            </w:r>
          </w:p>
        </w:tc>
        <w:tc>
          <w:tcPr>
            <w:tcW w:w="1701" w:type="dxa"/>
            <w:gridSpan w:val="3"/>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Из них класса</w:t>
            </w:r>
          </w:p>
        </w:tc>
        <w:tc>
          <w:tcPr>
            <w:tcW w:w="851" w:type="dxa"/>
            <w:vMerge w:val="restart"/>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Всего</w:t>
            </w:r>
          </w:p>
          <w:p w:rsidR="004E1C5A" w:rsidRPr="001C5C22" w:rsidRDefault="004E1C5A" w:rsidP="004E1C5A">
            <w:pPr>
              <w:jc w:val="center"/>
              <w:rPr>
                <w:sz w:val="22"/>
                <w:szCs w:val="22"/>
              </w:rPr>
            </w:pPr>
          </w:p>
        </w:tc>
        <w:tc>
          <w:tcPr>
            <w:tcW w:w="1984" w:type="dxa"/>
            <w:gridSpan w:val="3"/>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Из них класса</w:t>
            </w:r>
          </w:p>
        </w:tc>
        <w:tc>
          <w:tcPr>
            <w:tcW w:w="709" w:type="dxa"/>
            <w:vMerge w:val="restart"/>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Всего</w:t>
            </w:r>
          </w:p>
        </w:tc>
        <w:tc>
          <w:tcPr>
            <w:tcW w:w="1984" w:type="dxa"/>
            <w:gridSpan w:val="3"/>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Из них класса</w:t>
            </w:r>
          </w:p>
        </w:tc>
      </w:tr>
      <w:tr w:rsidR="004E1C5A" w:rsidRPr="001C5C22" w:rsidTr="004E1C5A">
        <w:trPr>
          <w:cantSplit/>
          <w:trHeight w:val="231"/>
        </w:trPr>
        <w:tc>
          <w:tcPr>
            <w:tcW w:w="993" w:type="dxa"/>
            <w:vMerge/>
            <w:tcBorders>
              <w:top w:val="single" w:sz="4" w:space="0" w:color="auto"/>
              <w:left w:val="single" w:sz="4" w:space="0" w:color="auto"/>
              <w:bottom w:val="single" w:sz="4" w:space="0" w:color="auto"/>
              <w:right w:val="single" w:sz="4" w:space="0" w:color="auto"/>
            </w:tcBorders>
            <w:vAlign w:val="center"/>
          </w:tcPr>
          <w:p w:rsidR="004E1C5A" w:rsidRPr="001C5C22" w:rsidRDefault="004E1C5A" w:rsidP="004E1C5A">
            <w:pPr>
              <w:jc w:val="cente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E1C5A" w:rsidRPr="001C5C22" w:rsidRDefault="004E1C5A" w:rsidP="004E1C5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w:t>
            </w:r>
          </w:p>
        </w:tc>
        <w:tc>
          <w:tcPr>
            <w:tcW w:w="851" w:type="dxa"/>
            <w:vMerge/>
            <w:tcBorders>
              <w:top w:val="single" w:sz="4" w:space="0" w:color="auto"/>
              <w:left w:val="single" w:sz="4" w:space="0" w:color="auto"/>
              <w:bottom w:val="single" w:sz="4" w:space="0" w:color="auto"/>
              <w:right w:val="single" w:sz="4" w:space="0" w:color="auto"/>
            </w:tcBorders>
            <w:vAlign w:val="center"/>
          </w:tcPr>
          <w:p w:rsidR="004E1C5A" w:rsidRPr="001C5C22" w:rsidRDefault="004E1C5A" w:rsidP="004E1C5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w:t>
            </w:r>
          </w:p>
        </w:tc>
        <w:tc>
          <w:tcPr>
            <w:tcW w:w="709" w:type="dxa"/>
            <w:vMerge/>
            <w:tcBorders>
              <w:top w:val="single" w:sz="4" w:space="0" w:color="auto"/>
              <w:left w:val="single" w:sz="4" w:space="0" w:color="auto"/>
              <w:bottom w:val="single" w:sz="4" w:space="0" w:color="auto"/>
              <w:right w:val="single" w:sz="4" w:space="0" w:color="auto"/>
            </w:tcBorders>
            <w:vAlign w:val="center"/>
          </w:tcPr>
          <w:p w:rsidR="004E1C5A" w:rsidRPr="001C5C22" w:rsidRDefault="004E1C5A" w:rsidP="004E1C5A">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w:t>
            </w:r>
          </w:p>
        </w:tc>
      </w:tr>
      <w:tr w:rsidR="004E1C5A" w:rsidRPr="001C5C22" w:rsidTr="004E1C5A">
        <w:tc>
          <w:tcPr>
            <w:tcW w:w="993"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2017</w:t>
            </w:r>
          </w:p>
        </w:tc>
        <w:tc>
          <w:tcPr>
            <w:tcW w:w="850"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32</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32</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r>
      <w:tr w:rsidR="004E1C5A" w:rsidRPr="001C5C22" w:rsidTr="004E1C5A">
        <w:tc>
          <w:tcPr>
            <w:tcW w:w="993"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2018</w:t>
            </w:r>
          </w:p>
        </w:tc>
        <w:tc>
          <w:tcPr>
            <w:tcW w:w="850"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37</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36</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r>
      <w:tr w:rsidR="004E1C5A" w:rsidRPr="001C5C22" w:rsidTr="004E1C5A">
        <w:tc>
          <w:tcPr>
            <w:tcW w:w="993"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201</w:t>
            </w:r>
            <w:r>
              <w:rPr>
                <w:sz w:val="22"/>
                <w:szCs w:val="22"/>
              </w:rPr>
              <w:t>9</w:t>
            </w:r>
          </w:p>
        </w:tc>
        <w:tc>
          <w:tcPr>
            <w:tcW w:w="850"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Pr>
                <w:sz w:val="22"/>
                <w:szCs w:val="22"/>
              </w:rPr>
              <w:t>20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Pr>
                <w:sz w:val="22"/>
                <w:szCs w:val="22"/>
              </w:rPr>
              <w:t>17</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4E1C5A" w:rsidRPr="001C5C22" w:rsidRDefault="004E1C5A" w:rsidP="004E1C5A">
            <w:pPr>
              <w:jc w:val="center"/>
              <w:rPr>
                <w:sz w:val="22"/>
                <w:szCs w:val="22"/>
              </w:rPr>
            </w:pPr>
            <w:r w:rsidRPr="001C5C22">
              <w:rPr>
                <w:sz w:val="22"/>
                <w:szCs w:val="22"/>
              </w:rPr>
              <w:t>0</w:t>
            </w:r>
          </w:p>
        </w:tc>
      </w:tr>
    </w:tbl>
    <w:p w:rsidR="004E1C5A" w:rsidRPr="001C5C22" w:rsidRDefault="004E1C5A" w:rsidP="004E1C5A">
      <w:pPr>
        <w:ind w:firstLine="720"/>
        <w:jc w:val="both"/>
      </w:pPr>
    </w:p>
    <w:p w:rsidR="004E1C5A" w:rsidRPr="001C5C22" w:rsidRDefault="004E1C5A" w:rsidP="004E1C5A">
      <w:pPr>
        <w:ind w:firstLine="709"/>
        <w:jc w:val="both"/>
      </w:pPr>
      <w:r w:rsidRPr="001C5C22">
        <w:lastRenderedPageBreak/>
        <w:t>Постоянный санитарно-эпидемиологический надзор за радиологическими показателями строительного сырья  и материалов, при производстве строительных изделий, контроль участков застройки и законченных объектов строительства привели к положительному результату: в области перестали появляться новые объекты строительства, которые по радиологическим показателям не соответствуют требованиям санитарных правил и гигиенических нормативов.</w:t>
      </w:r>
    </w:p>
    <w:p w:rsidR="004E1C5A" w:rsidRPr="001C5C22" w:rsidRDefault="004E1C5A" w:rsidP="004E1C5A">
      <w:pPr>
        <w:ind w:firstLine="720"/>
        <w:jc w:val="both"/>
      </w:pPr>
      <w:r w:rsidRPr="001C5C22">
        <w:t>Заготовку, переработку и реализацию лома черных и цветных металлов на территории области осуществляет 4  юридических  лица. В 201</w:t>
      </w:r>
      <w:r>
        <w:t>9</w:t>
      </w:r>
      <w:r w:rsidRPr="001C5C22">
        <w:t xml:space="preserve"> г. проведено </w:t>
      </w:r>
      <w:r>
        <w:t>24180</w:t>
      </w:r>
      <w:r w:rsidRPr="001C5C22">
        <w:rPr>
          <w:color w:val="000000"/>
        </w:rPr>
        <w:t xml:space="preserve"> исследований, выдано </w:t>
      </w:r>
      <w:r>
        <w:rPr>
          <w:color w:val="000000"/>
        </w:rPr>
        <w:t>117</w:t>
      </w:r>
      <w:r w:rsidRPr="001C5C22">
        <w:t xml:space="preserve"> протоколов радиационного контроля на партию лома черных металлов о соответствии требованиям санитарных правил и норм. Случаев обнаружения источников ионизирующего излучения в партиях металлолома не было.</w:t>
      </w:r>
    </w:p>
    <w:p w:rsidR="004E1C5A" w:rsidRPr="001C5C22" w:rsidRDefault="004E1C5A" w:rsidP="004E1C5A">
      <w:pPr>
        <w:jc w:val="both"/>
      </w:pPr>
      <w:r w:rsidRPr="001C5C22">
        <w:tab/>
        <w:t>Уровень гамма-фона на территории населенных мест, местах добычи и переработки полезных ископаемых не превышает значений многолетних наблюдений.</w:t>
      </w:r>
    </w:p>
    <w:p w:rsidR="004E1C5A" w:rsidRPr="001C5C22" w:rsidRDefault="004E1C5A" w:rsidP="004E1C5A">
      <w:pPr>
        <w:ind w:firstLine="720"/>
        <w:jc w:val="both"/>
      </w:pPr>
      <w:r w:rsidRPr="001C5C22">
        <w:t>На предприятии ООО  «Кимкано - Сутарский горно-обогатительный комбинат» организован радиационный контроль  в зоне разработки. Уровень естественного гамма-фона не превышает  значений  многолетних наблюдений и составляет – 0,17 мкЗв/час.</w:t>
      </w:r>
    </w:p>
    <w:p w:rsidR="004E1C5A" w:rsidRPr="001C5C22" w:rsidRDefault="004E1C5A" w:rsidP="004E1C5A">
      <w:pPr>
        <w:jc w:val="both"/>
      </w:pPr>
      <w:r w:rsidRPr="001C5C22">
        <w:tab/>
        <w:t>Хочется отметить, что присутствие изотопов радона создает около 59,09% суммарной дозы облучения населения от природных источников, причиной этого является особенность геологического строения территории области, характеризующегося наличием многочисленных глубинных разломов земной коры, служащих естественными путями для поступления радона из глубин земли на её поверхность.</w:t>
      </w:r>
    </w:p>
    <w:p w:rsidR="004E1C5A" w:rsidRPr="001C5C22" w:rsidRDefault="004E1C5A" w:rsidP="004E1C5A">
      <w:pPr>
        <w:jc w:val="both"/>
      </w:pPr>
      <w:r w:rsidRPr="001C5C22">
        <w:tab/>
        <w:t xml:space="preserve">Обязательный радиационный контроль при отводе участка под строительство, строительных материалов местных и ввозимых на территорию области, а также применение защитных мероприятий на стадии проектирования и строительства зданий и сооружений позволили значительно снизить величину  индивидуальной эффективной дозы за счет радона на население  области за последние 10 лет.  </w:t>
      </w:r>
    </w:p>
    <w:p w:rsidR="004E1C5A" w:rsidRPr="001C5C22" w:rsidRDefault="004E1C5A" w:rsidP="004E1C5A">
      <w:pPr>
        <w:jc w:val="both"/>
      </w:pPr>
      <w:r w:rsidRPr="001C5C22">
        <w:tab/>
        <w:t>На территории ЕАО деятельностью, связанной с использованием источников ионизирующего излучения (ИИИ), занимается 21 лечебно-профилактическая организация, независимо от формы собственности, что составляет 84,0% от общего числа организаций, использующих в своей деятельности ИИИ.</w:t>
      </w:r>
    </w:p>
    <w:p w:rsidR="004E1C5A" w:rsidRPr="001C5C22" w:rsidRDefault="004E1C5A" w:rsidP="004E1C5A">
      <w:pPr>
        <w:ind w:firstLine="902"/>
        <w:jc w:val="right"/>
        <w:rPr>
          <w:sz w:val="22"/>
          <w:szCs w:val="22"/>
        </w:rPr>
      </w:pPr>
      <w:r w:rsidRPr="001C5C22">
        <w:rPr>
          <w:sz w:val="22"/>
          <w:szCs w:val="22"/>
        </w:rPr>
        <w:t xml:space="preserve">Таблица </w:t>
      </w:r>
      <w:r>
        <w:rPr>
          <w:sz w:val="22"/>
          <w:szCs w:val="22"/>
        </w:rPr>
        <w:t>№</w:t>
      </w:r>
      <w:r w:rsidR="007D1B2E">
        <w:rPr>
          <w:sz w:val="22"/>
          <w:szCs w:val="22"/>
        </w:rPr>
        <w:t xml:space="preserve"> </w:t>
      </w:r>
      <w:r>
        <w:rPr>
          <w:sz w:val="22"/>
          <w:szCs w:val="22"/>
        </w:rPr>
        <w:t>36</w:t>
      </w:r>
    </w:p>
    <w:p w:rsidR="004E1C5A" w:rsidRPr="001C5C22" w:rsidRDefault="004E1C5A" w:rsidP="004E1C5A">
      <w:pPr>
        <w:jc w:val="center"/>
        <w:rPr>
          <w:b/>
          <w:sz w:val="22"/>
          <w:szCs w:val="22"/>
        </w:rPr>
      </w:pPr>
      <w:r w:rsidRPr="001C5C22">
        <w:rPr>
          <w:b/>
          <w:sz w:val="22"/>
          <w:szCs w:val="22"/>
        </w:rPr>
        <w:t>Количество процедур на 1 жителя Еврейской автономной области</w:t>
      </w:r>
    </w:p>
    <w:p w:rsidR="004E1C5A" w:rsidRPr="001C5C22" w:rsidRDefault="004E1C5A" w:rsidP="004E1C5A">
      <w:pPr>
        <w:ind w:firstLine="902"/>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956"/>
        <w:gridCol w:w="1023"/>
        <w:gridCol w:w="915"/>
        <w:gridCol w:w="1039"/>
        <w:gridCol w:w="1112"/>
        <w:gridCol w:w="992"/>
      </w:tblGrid>
      <w:tr w:rsidR="004E1C5A" w:rsidRPr="001C5C22" w:rsidTr="004E1C5A">
        <w:tc>
          <w:tcPr>
            <w:tcW w:w="3327" w:type="dxa"/>
            <w:vMerge w:val="restart"/>
          </w:tcPr>
          <w:p w:rsidR="004E1C5A" w:rsidRPr="001C5C22" w:rsidRDefault="004E1C5A" w:rsidP="004E1C5A">
            <w:pPr>
              <w:jc w:val="center"/>
              <w:rPr>
                <w:sz w:val="22"/>
                <w:szCs w:val="22"/>
              </w:rPr>
            </w:pPr>
          </w:p>
        </w:tc>
        <w:tc>
          <w:tcPr>
            <w:tcW w:w="2912" w:type="dxa"/>
            <w:gridSpan w:val="3"/>
          </w:tcPr>
          <w:p w:rsidR="004E1C5A" w:rsidRPr="001C5C22" w:rsidRDefault="004E1C5A" w:rsidP="004E1C5A">
            <w:pPr>
              <w:jc w:val="center"/>
              <w:rPr>
                <w:sz w:val="22"/>
                <w:szCs w:val="22"/>
              </w:rPr>
            </w:pPr>
            <w:r w:rsidRPr="001C5C22">
              <w:rPr>
                <w:sz w:val="22"/>
                <w:szCs w:val="22"/>
              </w:rPr>
              <w:t>Количество процедур, 10</w:t>
            </w:r>
            <w:r w:rsidRPr="001C5C22">
              <w:rPr>
                <w:sz w:val="22"/>
                <w:szCs w:val="22"/>
                <w:vertAlign w:val="superscript"/>
              </w:rPr>
              <w:t>6</w:t>
            </w:r>
          </w:p>
        </w:tc>
        <w:tc>
          <w:tcPr>
            <w:tcW w:w="3191" w:type="dxa"/>
            <w:gridSpan w:val="3"/>
          </w:tcPr>
          <w:p w:rsidR="004E1C5A" w:rsidRPr="001C5C22" w:rsidRDefault="004E1C5A" w:rsidP="004E1C5A">
            <w:pPr>
              <w:jc w:val="center"/>
              <w:rPr>
                <w:sz w:val="22"/>
                <w:szCs w:val="22"/>
              </w:rPr>
            </w:pPr>
            <w:r w:rsidRPr="001C5C22">
              <w:rPr>
                <w:sz w:val="22"/>
                <w:szCs w:val="22"/>
              </w:rPr>
              <w:t>Количество процедур</w:t>
            </w:r>
          </w:p>
          <w:p w:rsidR="004E1C5A" w:rsidRPr="001C5C22" w:rsidRDefault="004E1C5A" w:rsidP="004E1C5A">
            <w:pPr>
              <w:jc w:val="center"/>
              <w:rPr>
                <w:sz w:val="22"/>
                <w:szCs w:val="22"/>
              </w:rPr>
            </w:pPr>
            <w:r w:rsidRPr="001C5C22">
              <w:rPr>
                <w:sz w:val="22"/>
                <w:szCs w:val="22"/>
              </w:rPr>
              <w:t>на 1 жителя</w:t>
            </w:r>
          </w:p>
        </w:tc>
      </w:tr>
      <w:tr w:rsidR="004E1C5A" w:rsidRPr="001C5C22" w:rsidTr="004E1C5A">
        <w:tc>
          <w:tcPr>
            <w:tcW w:w="3327" w:type="dxa"/>
            <w:vMerge/>
          </w:tcPr>
          <w:p w:rsidR="004E1C5A" w:rsidRPr="001C5C22" w:rsidRDefault="004E1C5A" w:rsidP="004E1C5A">
            <w:pPr>
              <w:jc w:val="center"/>
              <w:rPr>
                <w:sz w:val="22"/>
                <w:szCs w:val="22"/>
              </w:rPr>
            </w:pPr>
          </w:p>
        </w:tc>
        <w:tc>
          <w:tcPr>
            <w:tcW w:w="962" w:type="dxa"/>
          </w:tcPr>
          <w:p w:rsidR="004E1C5A" w:rsidRPr="001C5C22" w:rsidRDefault="004E1C5A" w:rsidP="004E1C5A">
            <w:pPr>
              <w:jc w:val="center"/>
              <w:rPr>
                <w:sz w:val="22"/>
                <w:szCs w:val="22"/>
              </w:rPr>
            </w:pPr>
            <w:r w:rsidRPr="001C5C22">
              <w:rPr>
                <w:sz w:val="22"/>
                <w:szCs w:val="22"/>
              </w:rPr>
              <w:t>2016</w:t>
            </w:r>
          </w:p>
        </w:tc>
        <w:tc>
          <w:tcPr>
            <w:tcW w:w="1031" w:type="dxa"/>
          </w:tcPr>
          <w:p w:rsidR="004E1C5A" w:rsidRPr="001C5C22" w:rsidRDefault="004E1C5A" w:rsidP="004E1C5A">
            <w:pPr>
              <w:jc w:val="center"/>
              <w:rPr>
                <w:sz w:val="22"/>
                <w:szCs w:val="22"/>
              </w:rPr>
            </w:pPr>
            <w:r w:rsidRPr="001C5C22">
              <w:rPr>
                <w:sz w:val="22"/>
                <w:szCs w:val="22"/>
              </w:rPr>
              <w:t>2017</w:t>
            </w:r>
          </w:p>
        </w:tc>
        <w:tc>
          <w:tcPr>
            <w:tcW w:w="919" w:type="dxa"/>
          </w:tcPr>
          <w:p w:rsidR="004E1C5A" w:rsidRPr="001C5C22" w:rsidRDefault="004E1C5A" w:rsidP="004E1C5A">
            <w:pPr>
              <w:jc w:val="center"/>
              <w:rPr>
                <w:sz w:val="22"/>
                <w:szCs w:val="22"/>
              </w:rPr>
            </w:pPr>
            <w:r w:rsidRPr="001C5C22">
              <w:rPr>
                <w:sz w:val="22"/>
                <w:szCs w:val="22"/>
              </w:rPr>
              <w:t>201</w:t>
            </w:r>
            <w:r>
              <w:rPr>
                <w:sz w:val="22"/>
                <w:szCs w:val="22"/>
              </w:rPr>
              <w:t>8</w:t>
            </w:r>
          </w:p>
        </w:tc>
        <w:tc>
          <w:tcPr>
            <w:tcW w:w="1055" w:type="dxa"/>
          </w:tcPr>
          <w:p w:rsidR="004E1C5A" w:rsidRPr="001C5C22" w:rsidRDefault="004E1C5A" w:rsidP="004E1C5A">
            <w:pPr>
              <w:jc w:val="center"/>
              <w:rPr>
                <w:sz w:val="22"/>
                <w:szCs w:val="22"/>
              </w:rPr>
            </w:pPr>
            <w:r w:rsidRPr="001C5C22">
              <w:rPr>
                <w:sz w:val="22"/>
                <w:szCs w:val="22"/>
              </w:rPr>
              <w:t>2016</w:t>
            </w:r>
          </w:p>
        </w:tc>
        <w:tc>
          <w:tcPr>
            <w:tcW w:w="1130" w:type="dxa"/>
          </w:tcPr>
          <w:p w:rsidR="004E1C5A" w:rsidRPr="001C5C22" w:rsidRDefault="004E1C5A" w:rsidP="004E1C5A">
            <w:pPr>
              <w:jc w:val="center"/>
              <w:rPr>
                <w:sz w:val="22"/>
                <w:szCs w:val="22"/>
              </w:rPr>
            </w:pPr>
            <w:r w:rsidRPr="001C5C22">
              <w:rPr>
                <w:sz w:val="22"/>
                <w:szCs w:val="22"/>
              </w:rPr>
              <w:t>2017</w:t>
            </w:r>
          </w:p>
        </w:tc>
        <w:tc>
          <w:tcPr>
            <w:tcW w:w="1006" w:type="dxa"/>
          </w:tcPr>
          <w:p w:rsidR="004E1C5A" w:rsidRPr="001C5C22" w:rsidRDefault="004E1C5A" w:rsidP="004E1C5A">
            <w:pPr>
              <w:jc w:val="center"/>
              <w:rPr>
                <w:sz w:val="22"/>
                <w:szCs w:val="22"/>
              </w:rPr>
            </w:pPr>
            <w:r w:rsidRPr="001C5C22">
              <w:rPr>
                <w:sz w:val="22"/>
                <w:szCs w:val="22"/>
              </w:rPr>
              <w:t>201</w:t>
            </w:r>
            <w:r>
              <w:rPr>
                <w:sz w:val="22"/>
                <w:szCs w:val="22"/>
              </w:rPr>
              <w:t>8</w:t>
            </w:r>
          </w:p>
        </w:tc>
      </w:tr>
      <w:tr w:rsidR="004E1C5A" w:rsidRPr="001C5C22" w:rsidTr="004E1C5A">
        <w:tc>
          <w:tcPr>
            <w:tcW w:w="3327" w:type="dxa"/>
          </w:tcPr>
          <w:p w:rsidR="004E1C5A" w:rsidRPr="001C5C22" w:rsidRDefault="004E1C5A" w:rsidP="004E1C5A">
            <w:pPr>
              <w:jc w:val="center"/>
              <w:rPr>
                <w:sz w:val="22"/>
                <w:szCs w:val="22"/>
              </w:rPr>
            </w:pPr>
            <w:r w:rsidRPr="001C5C22">
              <w:rPr>
                <w:sz w:val="22"/>
                <w:szCs w:val="22"/>
              </w:rPr>
              <w:t>Еврейская автономная область</w:t>
            </w:r>
          </w:p>
        </w:tc>
        <w:tc>
          <w:tcPr>
            <w:tcW w:w="962" w:type="dxa"/>
          </w:tcPr>
          <w:p w:rsidR="004E1C5A" w:rsidRPr="001C5C22" w:rsidRDefault="004E1C5A" w:rsidP="004E1C5A">
            <w:pPr>
              <w:rPr>
                <w:sz w:val="22"/>
                <w:szCs w:val="22"/>
              </w:rPr>
            </w:pPr>
            <w:r w:rsidRPr="001C5C22">
              <w:rPr>
                <w:sz w:val="22"/>
                <w:szCs w:val="22"/>
              </w:rPr>
              <w:t>277,00</w:t>
            </w:r>
          </w:p>
        </w:tc>
        <w:tc>
          <w:tcPr>
            <w:tcW w:w="1031" w:type="dxa"/>
          </w:tcPr>
          <w:p w:rsidR="004E1C5A" w:rsidRPr="001C5C22" w:rsidRDefault="004E1C5A" w:rsidP="004E1C5A">
            <w:pPr>
              <w:rPr>
                <w:sz w:val="22"/>
                <w:szCs w:val="22"/>
              </w:rPr>
            </w:pPr>
            <w:r w:rsidRPr="001C5C22">
              <w:rPr>
                <w:sz w:val="22"/>
                <w:szCs w:val="22"/>
                <w:lang w:val="en-US"/>
              </w:rPr>
              <w:t>226</w:t>
            </w:r>
            <w:r w:rsidRPr="001C5C22">
              <w:rPr>
                <w:sz w:val="22"/>
                <w:szCs w:val="22"/>
              </w:rPr>
              <w:t>,</w:t>
            </w:r>
            <w:r w:rsidRPr="001C5C22">
              <w:rPr>
                <w:sz w:val="22"/>
                <w:szCs w:val="22"/>
                <w:lang w:val="en-US"/>
              </w:rPr>
              <w:t>17</w:t>
            </w:r>
          </w:p>
        </w:tc>
        <w:tc>
          <w:tcPr>
            <w:tcW w:w="919" w:type="dxa"/>
          </w:tcPr>
          <w:p w:rsidR="004E1C5A" w:rsidRPr="001C5C22" w:rsidRDefault="004E1C5A" w:rsidP="004E1C5A">
            <w:pPr>
              <w:rPr>
                <w:sz w:val="22"/>
                <w:szCs w:val="22"/>
              </w:rPr>
            </w:pPr>
            <w:r>
              <w:rPr>
                <w:sz w:val="22"/>
                <w:szCs w:val="22"/>
              </w:rPr>
              <w:t>254,32</w:t>
            </w:r>
          </w:p>
        </w:tc>
        <w:tc>
          <w:tcPr>
            <w:tcW w:w="1055" w:type="dxa"/>
          </w:tcPr>
          <w:p w:rsidR="004E1C5A" w:rsidRPr="001C5C22" w:rsidRDefault="004E1C5A" w:rsidP="004E1C5A">
            <w:pPr>
              <w:jc w:val="center"/>
              <w:rPr>
                <w:sz w:val="22"/>
                <w:szCs w:val="22"/>
              </w:rPr>
            </w:pPr>
            <w:r w:rsidRPr="001C5C22">
              <w:rPr>
                <w:sz w:val="22"/>
                <w:szCs w:val="22"/>
              </w:rPr>
              <w:t>1,6</w:t>
            </w:r>
          </w:p>
        </w:tc>
        <w:tc>
          <w:tcPr>
            <w:tcW w:w="1130" w:type="dxa"/>
          </w:tcPr>
          <w:p w:rsidR="004E1C5A" w:rsidRPr="001C5C22" w:rsidRDefault="004E1C5A" w:rsidP="004E1C5A">
            <w:pPr>
              <w:jc w:val="center"/>
              <w:rPr>
                <w:sz w:val="22"/>
                <w:szCs w:val="22"/>
              </w:rPr>
            </w:pPr>
            <w:r w:rsidRPr="001C5C22">
              <w:rPr>
                <w:sz w:val="22"/>
                <w:szCs w:val="22"/>
              </w:rPr>
              <w:t>1,4</w:t>
            </w:r>
          </w:p>
        </w:tc>
        <w:tc>
          <w:tcPr>
            <w:tcW w:w="1006" w:type="dxa"/>
          </w:tcPr>
          <w:p w:rsidR="004E1C5A" w:rsidRPr="001C5C22" w:rsidRDefault="004E1C5A" w:rsidP="004E1C5A">
            <w:pPr>
              <w:jc w:val="center"/>
              <w:rPr>
                <w:sz w:val="22"/>
                <w:szCs w:val="22"/>
              </w:rPr>
            </w:pPr>
            <w:r>
              <w:rPr>
                <w:sz w:val="22"/>
                <w:szCs w:val="22"/>
              </w:rPr>
              <w:t>0,2</w:t>
            </w:r>
          </w:p>
        </w:tc>
      </w:tr>
      <w:tr w:rsidR="004E1C5A" w:rsidRPr="001C5C22" w:rsidTr="004E1C5A">
        <w:tc>
          <w:tcPr>
            <w:tcW w:w="3327" w:type="dxa"/>
          </w:tcPr>
          <w:p w:rsidR="004E1C5A" w:rsidRPr="001C5C22" w:rsidRDefault="004E1C5A" w:rsidP="004E1C5A">
            <w:pPr>
              <w:jc w:val="center"/>
              <w:rPr>
                <w:sz w:val="22"/>
                <w:szCs w:val="22"/>
              </w:rPr>
            </w:pPr>
            <w:r w:rsidRPr="001C5C22">
              <w:rPr>
                <w:sz w:val="22"/>
                <w:szCs w:val="22"/>
              </w:rPr>
              <w:t>Российская Федерация</w:t>
            </w:r>
          </w:p>
        </w:tc>
        <w:tc>
          <w:tcPr>
            <w:tcW w:w="962" w:type="dxa"/>
          </w:tcPr>
          <w:p w:rsidR="004E1C5A" w:rsidRPr="001C5C22" w:rsidRDefault="004E1C5A" w:rsidP="004E1C5A">
            <w:pPr>
              <w:jc w:val="center"/>
              <w:rPr>
                <w:sz w:val="22"/>
                <w:szCs w:val="22"/>
              </w:rPr>
            </w:pPr>
            <w:r w:rsidRPr="001C5C22">
              <w:rPr>
                <w:sz w:val="22"/>
                <w:szCs w:val="22"/>
              </w:rPr>
              <w:t>279,01</w:t>
            </w:r>
          </w:p>
        </w:tc>
        <w:tc>
          <w:tcPr>
            <w:tcW w:w="1031" w:type="dxa"/>
          </w:tcPr>
          <w:p w:rsidR="004E1C5A" w:rsidRPr="001C5C22" w:rsidRDefault="004E1C5A" w:rsidP="004E1C5A">
            <w:pPr>
              <w:jc w:val="center"/>
              <w:rPr>
                <w:sz w:val="22"/>
                <w:szCs w:val="22"/>
              </w:rPr>
            </w:pPr>
            <w:r w:rsidRPr="001C5C22">
              <w:rPr>
                <w:sz w:val="22"/>
                <w:szCs w:val="22"/>
              </w:rPr>
              <w:t>284,00</w:t>
            </w:r>
          </w:p>
        </w:tc>
        <w:tc>
          <w:tcPr>
            <w:tcW w:w="919" w:type="dxa"/>
          </w:tcPr>
          <w:p w:rsidR="004E1C5A" w:rsidRPr="001C5C22" w:rsidRDefault="004E1C5A" w:rsidP="004E1C5A">
            <w:pPr>
              <w:jc w:val="center"/>
              <w:rPr>
                <w:sz w:val="22"/>
                <w:szCs w:val="22"/>
              </w:rPr>
            </w:pPr>
            <w:r>
              <w:rPr>
                <w:sz w:val="22"/>
                <w:szCs w:val="22"/>
              </w:rPr>
              <w:t>289,4</w:t>
            </w:r>
          </w:p>
        </w:tc>
        <w:tc>
          <w:tcPr>
            <w:tcW w:w="1055" w:type="dxa"/>
          </w:tcPr>
          <w:p w:rsidR="004E1C5A" w:rsidRPr="001C5C22" w:rsidRDefault="004E1C5A" w:rsidP="004E1C5A">
            <w:pPr>
              <w:jc w:val="center"/>
              <w:rPr>
                <w:sz w:val="22"/>
                <w:szCs w:val="22"/>
              </w:rPr>
            </w:pPr>
            <w:r w:rsidRPr="001C5C22">
              <w:rPr>
                <w:sz w:val="22"/>
                <w:szCs w:val="22"/>
              </w:rPr>
              <w:t>1,9</w:t>
            </w:r>
          </w:p>
        </w:tc>
        <w:tc>
          <w:tcPr>
            <w:tcW w:w="1130" w:type="dxa"/>
          </w:tcPr>
          <w:p w:rsidR="004E1C5A" w:rsidRPr="001C5C22" w:rsidRDefault="004E1C5A" w:rsidP="004E1C5A">
            <w:pPr>
              <w:jc w:val="center"/>
              <w:rPr>
                <w:sz w:val="22"/>
                <w:szCs w:val="22"/>
              </w:rPr>
            </w:pPr>
            <w:r w:rsidRPr="001C5C22">
              <w:rPr>
                <w:sz w:val="22"/>
                <w:szCs w:val="22"/>
              </w:rPr>
              <w:t>1,93</w:t>
            </w:r>
          </w:p>
        </w:tc>
        <w:tc>
          <w:tcPr>
            <w:tcW w:w="1006" w:type="dxa"/>
          </w:tcPr>
          <w:p w:rsidR="004E1C5A" w:rsidRPr="001C5C22" w:rsidRDefault="004E1C5A" w:rsidP="004E1C5A">
            <w:pPr>
              <w:jc w:val="center"/>
              <w:rPr>
                <w:sz w:val="22"/>
                <w:szCs w:val="22"/>
              </w:rPr>
            </w:pPr>
            <w:r>
              <w:rPr>
                <w:sz w:val="22"/>
                <w:szCs w:val="22"/>
              </w:rPr>
              <w:t>1,97</w:t>
            </w:r>
          </w:p>
        </w:tc>
      </w:tr>
    </w:tbl>
    <w:p w:rsidR="004E1C5A" w:rsidRPr="001C5C22" w:rsidRDefault="004E1C5A" w:rsidP="004E1C5A">
      <w:pPr>
        <w:shd w:val="clear" w:color="auto" w:fill="FFFFFF"/>
        <w:ind w:right="-2"/>
        <w:jc w:val="both"/>
        <w:rPr>
          <w:highlight w:val="yellow"/>
        </w:rPr>
      </w:pPr>
    </w:p>
    <w:p w:rsidR="004E1C5A" w:rsidRPr="001C5C22" w:rsidRDefault="004E1C5A" w:rsidP="004E1C5A">
      <w:pPr>
        <w:shd w:val="clear" w:color="auto" w:fill="FFFFFF"/>
        <w:ind w:right="-2" w:firstLine="686"/>
        <w:jc w:val="both"/>
      </w:pPr>
      <w:r w:rsidRPr="001C5C22">
        <w:t>Всего в Еврейской автономной области проживает  16</w:t>
      </w:r>
      <w:r>
        <w:t>2</w:t>
      </w:r>
      <w:r w:rsidRPr="001C5C22">
        <w:t>,</w:t>
      </w:r>
      <w:r>
        <w:t>01</w:t>
      </w:r>
      <w:r w:rsidRPr="001C5C22">
        <w:t xml:space="preserve"> тыс. человек. В 201</w:t>
      </w:r>
      <w:r>
        <w:t>8</w:t>
      </w:r>
      <w:r w:rsidRPr="001C5C22">
        <w:t xml:space="preserve"> году  проведено 2</w:t>
      </w:r>
      <w:r>
        <w:t>54</w:t>
      </w:r>
      <w:r w:rsidRPr="001C5C22">
        <w:t>,</w:t>
      </w:r>
      <w:r>
        <w:t>32</w:t>
      </w:r>
      <w:r w:rsidRPr="001C5C22">
        <w:t xml:space="preserve"> тыс. медицинских рентгенорадио</w:t>
      </w:r>
      <w:r>
        <w:t>логических процедур, в среднем 0</w:t>
      </w:r>
      <w:r w:rsidRPr="001C5C22">
        <w:t>,</w:t>
      </w:r>
      <w:r>
        <w:t>2</w:t>
      </w:r>
      <w:r w:rsidRPr="001C5C22">
        <w:t xml:space="preserve"> процедуры  одного жителя области (табл. ). </w:t>
      </w:r>
    </w:p>
    <w:p w:rsidR="004E1C5A" w:rsidRPr="001C5C22" w:rsidRDefault="004E1C5A" w:rsidP="004E1C5A">
      <w:pPr>
        <w:widowControl w:val="0"/>
        <w:ind w:firstLine="686"/>
        <w:jc w:val="both"/>
      </w:pPr>
      <w:r w:rsidRPr="001C5C22">
        <w:tab/>
        <w:t>Суммарное число всех диагностических рентгенорадиологических процедур в ЕАО в 201</w:t>
      </w:r>
      <w:r>
        <w:t xml:space="preserve">8 </w:t>
      </w:r>
      <w:r w:rsidRPr="001C5C22">
        <w:t xml:space="preserve">году составило  </w:t>
      </w:r>
      <w:r>
        <w:t>254,32</w:t>
      </w:r>
      <w:r w:rsidRPr="001C5C22">
        <w:t xml:space="preserve"> шт/год, что на 1</w:t>
      </w:r>
      <w:r>
        <w:t>1,08% больше, чем в 2017</w:t>
      </w:r>
      <w:r w:rsidRPr="001C5C22">
        <w:t xml:space="preserve">. </w:t>
      </w:r>
    </w:p>
    <w:p w:rsidR="004E1C5A" w:rsidRPr="001C5C22" w:rsidRDefault="004E1C5A" w:rsidP="004E1C5A">
      <w:pPr>
        <w:widowControl w:val="0"/>
        <w:ind w:firstLine="686"/>
        <w:jc w:val="both"/>
      </w:pPr>
      <w:r w:rsidRPr="001C5C22">
        <w:t xml:space="preserve">Структура рентгенорадиологических процедур практически не изменилась: 65,2% - рентгенография, 33,0% - флюорография, 1,6% компьютерная томография,  при этом  два вида исследований (рентгенография и   флюорография) составляют подавляющее большинство (98,2%) от всех исследований (табл. </w:t>
      </w:r>
      <w:r>
        <w:t>№</w:t>
      </w:r>
      <w:r w:rsidR="007D1B2E">
        <w:t xml:space="preserve"> </w:t>
      </w:r>
      <w:r>
        <w:t>37</w:t>
      </w:r>
      <w:r w:rsidRPr="001C5C22">
        <w:t xml:space="preserve">). </w:t>
      </w:r>
    </w:p>
    <w:p w:rsidR="004E1C5A" w:rsidRPr="001C5C22" w:rsidRDefault="004E1C5A" w:rsidP="004E1C5A">
      <w:pPr>
        <w:widowControl w:val="0"/>
        <w:ind w:firstLine="686"/>
        <w:jc w:val="both"/>
      </w:pPr>
    </w:p>
    <w:p w:rsidR="007D1B2E" w:rsidRDefault="007D1B2E" w:rsidP="004E1C5A">
      <w:pPr>
        <w:ind w:firstLine="902"/>
        <w:jc w:val="right"/>
        <w:rPr>
          <w:sz w:val="22"/>
          <w:szCs w:val="22"/>
        </w:rPr>
      </w:pPr>
    </w:p>
    <w:p w:rsidR="004E1C5A" w:rsidRPr="001C5C22" w:rsidRDefault="004E1C5A" w:rsidP="004E1C5A">
      <w:pPr>
        <w:ind w:firstLine="902"/>
        <w:jc w:val="right"/>
        <w:rPr>
          <w:sz w:val="22"/>
          <w:szCs w:val="22"/>
        </w:rPr>
      </w:pPr>
      <w:r w:rsidRPr="001C5C22">
        <w:rPr>
          <w:sz w:val="22"/>
          <w:szCs w:val="22"/>
        </w:rPr>
        <w:lastRenderedPageBreak/>
        <w:t xml:space="preserve">Таблица </w:t>
      </w:r>
      <w:r>
        <w:rPr>
          <w:sz w:val="22"/>
          <w:szCs w:val="22"/>
        </w:rPr>
        <w:t>№</w:t>
      </w:r>
      <w:r w:rsidR="007D1B2E">
        <w:rPr>
          <w:sz w:val="22"/>
          <w:szCs w:val="22"/>
        </w:rPr>
        <w:t xml:space="preserve"> </w:t>
      </w:r>
      <w:r>
        <w:rPr>
          <w:sz w:val="22"/>
          <w:szCs w:val="22"/>
        </w:rPr>
        <w:t>37</w:t>
      </w:r>
    </w:p>
    <w:p w:rsidR="004E1C5A" w:rsidRPr="001C5C22" w:rsidRDefault="004E1C5A" w:rsidP="004E1C5A">
      <w:pPr>
        <w:ind w:firstLine="902"/>
        <w:jc w:val="center"/>
        <w:rPr>
          <w:b/>
          <w:sz w:val="22"/>
          <w:szCs w:val="22"/>
        </w:rPr>
      </w:pPr>
      <w:r w:rsidRPr="001C5C22">
        <w:rPr>
          <w:b/>
          <w:sz w:val="22"/>
          <w:szCs w:val="22"/>
        </w:rPr>
        <w:t>Структура  медицинского облучения населения при проведении медицинских рентгенорадиологических исследований</w:t>
      </w:r>
    </w:p>
    <w:p w:rsidR="004E1C5A" w:rsidRPr="001C5C22" w:rsidRDefault="004E1C5A" w:rsidP="004E1C5A">
      <w:pPr>
        <w:ind w:firstLine="902"/>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1701"/>
        <w:gridCol w:w="1842"/>
      </w:tblGrid>
      <w:tr w:rsidR="004E1C5A" w:rsidRPr="001C5C22" w:rsidTr="004E1C5A">
        <w:tc>
          <w:tcPr>
            <w:tcW w:w="3794" w:type="dxa"/>
            <w:vMerge w:val="restart"/>
          </w:tcPr>
          <w:p w:rsidR="004E1C5A" w:rsidRPr="001C5C22" w:rsidRDefault="004E1C5A" w:rsidP="004E1C5A">
            <w:pPr>
              <w:ind w:right="-2"/>
              <w:jc w:val="center"/>
              <w:rPr>
                <w:sz w:val="22"/>
                <w:szCs w:val="22"/>
              </w:rPr>
            </w:pPr>
            <w:r w:rsidRPr="001C5C22">
              <w:rPr>
                <w:sz w:val="22"/>
                <w:szCs w:val="22"/>
              </w:rPr>
              <w:t>виды</w:t>
            </w:r>
          </w:p>
          <w:p w:rsidR="004E1C5A" w:rsidRPr="001C5C22" w:rsidRDefault="004E1C5A" w:rsidP="004E1C5A">
            <w:pPr>
              <w:ind w:right="-2"/>
              <w:jc w:val="center"/>
              <w:rPr>
                <w:sz w:val="22"/>
                <w:szCs w:val="22"/>
              </w:rPr>
            </w:pPr>
            <w:r w:rsidRPr="001C5C22">
              <w:rPr>
                <w:sz w:val="22"/>
                <w:szCs w:val="22"/>
              </w:rPr>
              <w:t>исследований</w:t>
            </w:r>
          </w:p>
        </w:tc>
        <w:tc>
          <w:tcPr>
            <w:tcW w:w="5386" w:type="dxa"/>
            <w:gridSpan w:val="3"/>
          </w:tcPr>
          <w:p w:rsidR="004E1C5A" w:rsidRPr="001C5C22" w:rsidRDefault="004E1C5A" w:rsidP="004E1C5A">
            <w:pPr>
              <w:ind w:right="-2"/>
              <w:jc w:val="center"/>
              <w:rPr>
                <w:sz w:val="22"/>
                <w:szCs w:val="22"/>
              </w:rPr>
            </w:pPr>
            <w:r w:rsidRPr="001C5C22">
              <w:rPr>
                <w:sz w:val="22"/>
                <w:szCs w:val="22"/>
              </w:rPr>
              <w:t>Средняя доза мЗв на процедуру жителя ЕАО</w:t>
            </w:r>
          </w:p>
        </w:tc>
      </w:tr>
      <w:tr w:rsidR="004E1C5A" w:rsidRPr="001C5C22" w:rsidTr="004E1C5A">
        <w:tc>
          <w:tcPr>
            <w:tcW w:w="3794" w:type="dxa"/>
            <w:vMerge/>
          </w:tcPr>
          <w:p w:rsidR="004E1C5A" w:rsidRPr="001C5C22" w:rsidRDefault="004E1C5A" w:rsidP="004E1C5A">
            <w:pPr>
              <w:ind w:right="-2"/>
              <w:jc w:val="center"/>
              <w:rPr>
                <w:sz w:val="22"/>
                <w:szCs w:val="22"/>
              </w:rPr>
            </w:pPr>
          </w:p>
        </w:tc>
        <w:tc>
          <w:tcPr>
            <w:tcW w:w="1843" w:type="dxa"/>
          </w:tcPr>
          <w:p w:rsidR="004E1C5A" w:rsidRPr="001C5C22" w:rsidRDefault="004E1C5A" w:rsidP="004E1C5A">
            <w:pPr>
              <w:ind w:right="-2"/>
              <w:jc w:val="center"/>
              <w:rPr>
                <w:sz w:val="22"/>
                <w:szCs w:val="22"/>
              </w:rPr>
            </w:pPr>
            <w:r w:rsidRPr="001C5C22">
              <w:rPr>
                <w:sz w:val="22"/>
                <w:szCs w:val="22"/>
              </w:rPr>
              <w:t>2016</w:t>
            </w:r>
          </w:p>
        </w:tc>
        <w:tc>
          <w:tcPr>
            <w:tcW w:w="1701" w:type="dxa"/>
          </w:tcPr>
          <w:p w:rsidR="004E1C5A" w:rsidRPr="001C5C22" w:rsidRDefault="004E1C5A" w:rsidP="004E1C5A">
            <w:pPr>
              <w:ind w:right="-2"/>
              <w:jc w:val="center"/>
              <w:rPr>
                <w:sz w:val="22"/>
                <w:szCs w:val="22"/>
              </w:rPr>
            </w:pPr>
            <w:r w:rsidRPr="001C5C22">
              <w:rPr>
                <w:sz w:val="22"/>
                <w:szCs w:val="22"/>
              </w:rPr>
              <w:t>2017</w:t>
            </w:r>
          </w:p>
        </w:tc>
        <w:tc>
          <w:tcPr>
            <w:tcW w:w="1842" w:type="dxa"/>
          </w:tcPr>
          <w:p w:rsidR="004E1C5A" w:rsidRPr="001C5C22" w:rsidRDefault="004E1C5A" w:rsidP="004E1C5A">
            <w:pPr>
              <w:ind w:right="-2"/>
              <w:jc w:val="center"/>
              <w:rPr>
                <w:sz w:val="22"/>
                <w:szCs w:val="22"/>
              </w:rPr>
            </w:pPr>
            <w:r w:rsidRPr="001C5C22">
              <w:rPr>
                <w:sz w:val="22"/>
                <w:szCs w:val="22"/>
              </w:rPr>
              <w:t>201</w:t>
            </w:r>
            <w:r>
              <w:rPr>
                <w:sz w:val="22"/>
                <w:szCs w:val="22"/>
              </w:rPr>
              <w:t>8</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флюорографические</w:t>
            </w:r>
          </w:p>
        </w:tc>
        <w:tc>
          <w:tcPr>
            <w:tcW w:w="1843" w:type="dxa"/>
          </w:tcPr>
          <w:p w:rsidR="004E1C5A" w:rsidRPr="001C5C22" w:rsidRDefault="004E1C5A" w:rsidP="004E1C5A">
            <w:pPr>
              <w:ind w:right="-2"/>
              <w:jc w:val="center"/>
              <w:rPr>
                <w:sz w:val="22"/>
                <w:szCs w:val="22"/>
              </w:rPr>
            </w:pPr>
            <w:r w:rsidRPr="001C5C22">
              <w:rPr>
                <w:sz w:val="22"/>
                <w:szCs w:val="22"/>
              </w:rPr>
              <w:t>0,03</w:t>
            </w:r>
          </w:p>
        </w:tc>
        <w:tc>
          <w:tcPr>
            <w:tcW w:w="1701" w:type="dxa"/>
          </w:tcPr>
          <w:p w:rsidR="004E1C5A" w:rsidRPr="001C5C22" w:rsidRDefault="004E1C5A" w:rsidP="004E1C5A">
            <w:pPr>
              <w:ind w:right="-2"/>
              <w:jc w:val="center"/>
              <w:rPr>
                <w:sz w:val="22"/>
                <w:szCs w:val="22"/>
              </w:rPr>
            </w:pPr>
            <w:r w:rsidRPr="001C5C22">
              <w:rPr>
                <w:sz w:val="22"/>
                <w:szCs w:val="22"/>
              </w:rPr>
              <w:t>0,06</w:t>
            </w:r>
          </w:p>
        </w:tc>
        <w:tc>
          <w:tcPr>
            <w:tcW w:w="1842" w:type="dxa"/>
          </w:tcPr>
          <w:p w:rsidR="004E1C5A" w:rsidRPr="001C5C22" w:rsidRDefault="004E1C5A" w:rsidP="004E1C5A">
            <w:pPr>
              <w:ind w:right="-2"/>
              <w:jc w:val="center"/>
              <w:rPr>
                <w:sz w:val="22"/>
                <w:szCs w:val="22"/>
              </w:rPr>
            </w:pPr>
            <w:r>
              <w:rPr>
                <w:sz w:val="22"/>
                <w:szCs w:val="22"/>
              </w:rPr>
              <w:t>0,05</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рентгенографические</w:t>
            </w:r>
          </w:p>
        </w:tc>
        <w:tc>
          <w:tcPr>
            <w:tcW w:w="1843" w:type="dxa"/>
          </w:tcPr>
          <w:p w:rsidR="004E1C5A" w:rsidRPr="001C5C22" w:rsidRDefault="004E1C5A" w:rsidP="004E1C5A">
            <w:pPr>
              <w:ind w:right="-2"/>
              <w:jc w:val="center"/>
              <w:rPr>
                <w:sz w:val="22"/>
                <w:szCs w:val="22"/>
              </w:rPr>
            </w:pPr>
            <w:r w:rsidRPr="001C5C22">
              <w:rPr>
                <w:sz w:val="22"/>
                <w:szCs w:val="22"/>
              </w:rPr>
              <w:t>0,12</w:t>
            </w:r>
          </w:p>
        </w:tc>
        <w:tc>
          <w:tcPr>
            <w:tcW w:w="1701" w:type="dxa"/>
          </w:tcPr>
          <w:p w:rsidR="004E1C5A" w:rsidRPr="001C5C22" w:rsidRDefault="004E1C5A" w:rsidP="004E1C5A">
            <w:pPr>
              <w:ind w:right="-2"/>
              <w:jc w:val="center"/>
              <w:rPr>
                <w:sz w:val="22"/>
                <w:szCs w:val="22"/>
              </w:rPr>
            </w:pPr>
            <w:r w:rsidRPr="001C5C22">
              <w:rPr>
                <w:sz w:val="22"/>
                <w:szCs w:val="22"/>
              </w:rPr>
              <w:t>0,14</w:t>
            </w:r>
          </w:p>
        </w:tc>
        <w:tc>
          <w:tcPr>
            <w:tcW w:w="1842" w:type="dxa"/>
          </w:tcPr>
          <w:p w:rsidR="004E1C5A" w:rsidRPr="001C5C22" w:rsidRDefault="004E1C5A" w:rsidP="004E1C5A">
            <w:pPr>
              <w:ind w:right="-2"/>
              <w:jc w:val="center"/>
              <w:rPr>
                <w:sz w:val="22"/>
                <w:szCs w:val="22"/>
              </w:rPr>
            </w:pPr>
            <w:r>
              <w:rPr>
                <w:sz w:val="22"/>
                <w:szCs w:val="22"/>
              </w:rPr>
              <w:t>0,17</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рентгеноскопические</w:t>
            </w:r>
          </w:p>
        </w:tc>
        <w:tc>
          <w:tcPr>
            <w:tcW w:w="1843" w:type="dxa"/>
          </w:tcPr>
          <w:p w:rsidR="004E1C5A" w:rsidRPr="001C5C22" w:rsidRDefault="004E1C5A" w:rsidP="004E1C5A">
            <w:pPr>
              <w:ind w:right="-2"/>
              <w:jc w:val="center"/>
              <w:rPr>
                <w:sz w:val="22"/>
                <w:szCs w:val="22"/>
              </w:rPr>
            </w:pPr>
            <w:r w:rsidRPr="001C5C22">
              <w:rPr>
                <w:sz w:val="22"/>
                <w:szCs w:val="22"/>
              </w:rPr>
              <w:t>0</w:t>
            </w:r>
          </w:p>
        </w:tc>
        <w:tc>
          <w:tcPr>
            <w:tcW w:w="1701" w:type="dxa"/>
          </w:tcPr>
          <w:p w:rsidR="004E1C5A" w:rsidRPr="001C5C22" w:rsidRDefault="004E1C5A" w:rsidP="004E1C5A">
            <w:pPr>
              <w:ind w:right="-2"/>
              <w:jc w:val="center"/>
              <w:rPr>
                <w:sz w:val="22"/>
                <w:szCs w:val="22"/>
              </w:rPr>
            </w:pPr>
            <w:r w:rsidRPr="001C5C22">
              <w:rPr>
                <w:sz w:val="22"/>
                <w:szCs w:val="22"/>
              </w:rPr>
              <w:t>2,62</w:t>
            </w:r>
          </w:p>
        </w:tc>
        <w:tc>
          <w:tcPr>
            <w:tcW w:w="1842" w:type="dxa"/>
          </w:tcPr>
          <w:p w:rsidR="004E1C5A" w:rsidRPr="001C5C22" w:rsidRDefault="004E1C5A" w:rsidP="004E1C5A">
            <w:pPr>
              <w:ind w:right="-2"/>
              <w:jc w:val="center"/>
              <w:rPr>
                <w:sz w:val="22"/>
                <w:szCs w:val="22"/>
              </w:rPr>
            </w:pPr>
            <w:r>
              <w:rPr>
                <w:sz w:val="22"/>
                <w:szCs w:val="22"/>
              </w:rPr>
              <w:t>0</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Компьютерные томографии</w:t>
            </w:r>
          </w:p>
        </w:tc>
        <w:tc>
          <w:tcPr>
            <w:tcW w:w="1843" w:type="dxa"/>
          </w:tcPr>
          <w:p w:rsidR="004E1C5A" w:rsidRPr="001C5C22" w:rsidRDefault="004E1C5A" w:rsidP="004E1C5A">
            <w:pPr>
              <w:ind w:right="-2"/>
              <w:jc w:val="center"/>
              <w:rPr>
                <w:sz w:val="22"/>
                <w:szCs w:val="22"/>
              </w:rPr>
            </w:pPr>
            <w:r w:rsidRPr="001C5C22">
              <w:rPr>
                <w:sz w:val="22"/>
                <w:szCs w:val="22"/>
              </w:rPr>
              <w:t>0,08</w:t>
            </w:r>
          </w:p>
        </w:tc>
        <w:tc>
          <w:tcPr>
            <w:tcW w:w="1701" w:type="dxa"/>
          </w:tcPr>
          <w:p w:rsidR="004E1C5A" w:rsidRPr="001C5C22" w:rsidRDefault="004E1C5A" w:rsidP="004E1C5A">
            <w:pPr>
              <w:ind w:right="-2"/>
              <w:jc w:val="center"/>
              <w:rPr>
                <w:sz w:val="22"/>
                <w:szCs w:val="22"/>
              </w:rPr>
            </w:pPr>
            <w:r w:rsidRPr="001C5C22">
              <w:rPr>
                <w:sz w:val="22"/>
                <w:szCs w:val="22"/>
              </w:rPr>
              <w:t>3,84</w:t>
            </w:r>
          </w:p>
        </w:tc>
        <w:tc>
          <w:tcPr>
            <w:tcW w:w="1842" w:type="dxa"/>
          </w:tcPr>
          <w:p w:rsidR="004E1C5A" w:rsidRPr="001C5C22" w:rsidRDefault="004E1C5A" w:rsidP="004E1C5A">
            <w:pPr>
              <w:ind w:right="-2"/>
              <w:jc w:val="center"/>
              <w:rPr>
                <w:sz w:val="22"/>
                <w:szCs w:val="22"/>
              </w:rPr>
            </w:pPr>
            <w:r>
              <w:rPr>
                <w:sz w:val="22"/>
                <w:szCs w:val="22"/>
              </w:rPr>
              <w:t>4,23</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Радионуклидные</w:t>
            </w:r>
          </w:p>
        </w:tc>
        <w:tc>
          <w:tcPr>
            <w:tcW w:w="1843" w:type="dxa"/>
          </w:tcPr>
          <w:p w:rsidR="004E1C5A" w:rsidRPr="001C5C22" w:rsidRDefault="004E1C5A" w:rsidP="004E1C5A">
            <w:pPr>
              <w:ind w:right="-2"/>
              <w:jc w:val="center"/>
              <w:rPr>
                <w:sz w:val="22"/>
                <w:szCs w:val="22"/>
              </w:rPr>
            </w:pPr>
            <w:r w:rsidRPr="001C5C22">
              <w:rPr>
                <w:sz w:val="22"/>
                <w:szCs w:val="22"/>
              </w:rPr>
              <w:t>0</w:t>
            </w:r>
          </w:p>
        </w:tc>
        <w:tc>
          <w:tcPr>
            <w:tcW w:w="1701" w:type="dxa"/>
          </w:tcPr>
          <w:p w:rsidR="004E1C5A" w:rsidRPr="001C5C22" w:rsidRDefault="004E1C5A" w:rsidP="004E1C5A">
            <w:pPr>
              <w:ind w:right="-2"/>
              <w:jc w:val="center"/>
              <w:rPr>
                <w:sz w:val="22"/>
                <w:szCs w:val="22"/>
              </w:rPr>
            </w:pPr>
            <w:r w:rsidRPr="001C5C22">
              <w:rPr>
                <w:sz w:val="22"/>
                <w:szCs w:val="22"/>
              </w:rPr>
              <w:t>0</w:t>
            </w:r>
          </w:p>
        </w:tc>
        <w:tc>
          <w:tcPr>
            <w:tcW w:w="1842" w:type="dxa"/>
          </w:tcPr>
          <w:p w:rsidR="004E1C5A" w:rsidRPr="001C5C22" w:rsidRDefault="004E1C5A" w:rsidP="004E1C5A">
            <w:pPr>
              <w:ind w:right="-2"/>
              <w:jc w:val="center"/>
              <w:rPr>
                <w:sz w:val="22"/>
                <w:szCs w:val="22"/>
              </w:rPr>
            </w:pPr>
            <w:r>
              <w:rPr>
                <w:sz w:val="22"/>
                <w:szCs w:val="22"/>
              </w:rPr>
              <w:t>0</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прочие</w:t>
            </w:r>
          </w:p>
        </w:tc>
        <w:tc>
          <w:tcPr>
            <w:tcW w:w="1843" w:type="dxa"/>
          </w:tcPr>
          <w:p w:rsidR="004E1C5A" w:rsidRPr="001C5C22" w:rsidRDefault="004E1C5A" w:rsidP="004E1C5A">
            <w:pPr>
              <w:ind w:right="-2"/>
              <w:jc w:val="center"/>
              <w:rPr>
                <w:sz w:val="22"/>
                <w:szCs w:val="22"/>
              </w:rPr>
            </w:pPr>
            <w:r w:rsidRPr="001C5C22">
              <w:rPr>
                <w:sz w:val="22"/>
                <w:szCs w:val="22"/>
              </w:rPr>
              <w:t>0</w:t>
            </w:r>
          </w:p>
        </w:tc>
        <w:tc>
          <w:tcPr>
            <w:tcW w:w="1701" w:type="dxa"/>
          </w:tcPr>
          <w:p w:rsidR="004E1C5A" w:rsidRPr="001C5C22" w:rsidRDefault="004E1C5A" w:rsidP="004E1C5A">
            <w:pPr>
              <w:ind w:right="-2"/>
              <w:jc w:val="center"/>
              <w:rPr>
                <w:sz w:val="22"/>
                <w:szCs w:val="22"/>
              </w:rPr>
            </w:pPr>
            <w:r w:rsidRPr="001C5C22">
              <w:rPr>
                <w:sz w:val="22"/>
                <w:szCs w:val="22"/>
              </w:rPr>
              <w:t>0</w:t>
            </w:r>
          </w:p>
        </w:tc>
        <w:tc>
          <w:tcPr>
            <w:tcW w:w="1842" w:type="dxa"/>
          </w:tcPr>
          <w:p w:rsidR="004E1C5A" w:rsidRPr="001C5C22" w:rsidRDefault="004E1C5A" w:rsidP="004E1C5A">
            <w:pPr>
              <w:ind w:right="-2"/>
              <w:jc w:val="center"/>
              <w:rPr>
                <w:sz w:val="22"/>
                <w:szCs w:val="22"/>
              </w:rPr>
            </w:pPr>
            <w:r>
              <w:rPr>
                <w:sz w:val="22"/>
                <w:szCs w:val="22"/>
              </w:rPr>
              <w:t>0</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всего</w:t>
            </w:r>
          </w:p>
        </w:tc>
        <w:tc>
          <w:tcPr>
            <w:tcW w:w="1843" w:type="dxa"/>
          </w:tcPr>
          <w:p w:rsidR="004E1C5A" w:rsidRPr="001C5C22" w:rsidRDefault="004E1C5A" w:rsidP="004E1C5A">
            <w:pPr>
              <w:ind w:right="-2"/>
              <w:jc w:val="center"/>
              <w:rPr>
                <w:sz w:val="22"/>
                <w:szCs w:val="22"/>
              </w:rPr>
            </w:pPr>
            <w:r w:rsidRPr="001C5C22">
              <w:rPr>
                <w:sz w:val="22"/>
                <w:szCs w:val="22"/>
              </w:rPr>
              <w:t>0,23</w:t>
            </w:r>
          </w:p>
        </w:tc>
        <w:tc>
          <w:tcPr>
            <w:tcW w:w="1701" w:type="dxa"/>
          </w:tcPr>
          <w:p w:rsidR="004E1C5A" w:rsidRPr="001C5C22" w:rsidRDefault="004E1C5A" w:rsidP="004E1C5A">
            <w:pPr>
              <w:ind w:right="-2"/>
              <w:jc w:val="center"/>
              <w:rPr>
                <w:sz w:val="22"/>
                <w:szCs w:val="22"/>
              </w:rPr>
            </w:pPr>
            <w:r w:rsidRPr="001C5C22">
              <w:rPr>
                <w:sz w:val="22"/>
                <w:szCs w:val="22"/>
              </w:rPr>
              <w:t>0,17</w:t>
            </w:r>
          </w:p>
        </w:tc>
        <w:tc>
          <w:tcPr>
            <w:tcW w:w="1842" w:type="dxa"/>
          </w:tcPr>
          <w:p w:rsidR="004E1C5A" w:rsidRPr="001C5C22" w:rsidRDefault="004E1C5A" w:rsidP="004E1C5A">
            <w:pPr>
              <w:ind w:right="-2"/>
              <w:jc w:val="center"/>
              <w:rPr>
                <w:sz w:val="22"/>
                <w:szCs w:val="22"/>
              </w:rPr>
            </w:pPr>
            <w:r>
              <w:rPr>
                <w:sz w:val="22"/>
                <w:szCs w:val="22"/>
              </w:rPr>
              <w:t>0,2</w:t>
            </w:r>
          </w:p>
        </w:tc>
      </w:tr>
      <w:tr w:rsidR="004E1C5A" w:rsidRPr="001C5C22" w:rsidTr="004E1C5A">
        <w:tc>
          <w:tcPr>
            <w:tcW w:w="3794" w:type="dxa"/>
          </w:tcPr>
          <w:p w:rsidR="004E1C5A" w:rsidRPr="001C5C22" w:rsidRDefault="004E1C5A" w:rsidP="004E1C5A">
            <w:pPr>
              <w:ind w:right="-2"/>
              <w:rPr>
                <w:sz w:val="22"/>
                <w:szCs w:val="22"/>
              </w:rPr>
            </w:pPr>
            <w:r w:rsidRPr="001C5C22">
              <w:rPr>
                <w:sz w:val="22"/>
                <w:szCs w:val="22"/>
              </w:rPr>
              <w:t>РФ</w:t>
            </w:r>
          </w:p>
        </w:tc>
        <w:tc>
          <w:tcPr>
            <w:tcW w:w="1843" w:type="dxa"/>
          </w:tcPr>
          <w:p w:rsidR="004E1C5A" w:rsidRPr="001C5C22" w:rsidRDefault="004E1C5A" w:rsidP="004E1C5A">
            <w:pPr>
              <w:ind w:right="-2"/>
              <w:jc w:val="center"/>
              <w:rPr>
                <w:sz w:val="22"/>
                <w:szCs w:val="22"/>
              </w:rPr>
            </w:pPr>
            <w:r w:rsidRPr="001C5C22">
              <w:rPr>
                <w:sz w:val="22"/>
                <w:szCs w:val="22"/>
              </w:rPr>
              <w:t>0,27</w:t>
            </w:r>
          </w:p>
        </w:tc>
        <w:tc>
          <w:tcPr>
            <w:tcW w:w="1701" w:type="dxa"/>
          </w:tcPr>
          <w:p w:rsidR="004E1C5A" w:rsidRPr="001C5C22" w:rsidRDefault="004E1C5A" w:rsidP="004E1C5A">
            <w:pPr>
              <w:ind w:right="-2"/>
              <w:jc w:val="center"/>
              <w:rPr>
                <w:sz w:val="22"/>
                <w:szCs w:val="22"/>
              </w:rPr>
            </w:pPr>
            <w:r w:rsidRPr="001C5C22">
              <w:rPr>
                <w:sz w:val="22"/>
                <w:szCs w:val="22"/>
              </w:rPr>
              <w:t>0,28</w:t>
            </w:r>
          </w:p>
        </w:tc>
        <w:tc>
          <w:tcPr>
            <w:tcW w:w="1842" w:type="dxa"/>
          </w:tcPr>
          <w:p w:rsidR="004E1C5A" w:rsidRPr="001C5C22" w:rsidRDefault="004E1C5A" w:rsidP="004E1C5A">
            <w:pPr>
              <w:ind w:right="-2"/>
              <w:jc w:val="center"/>
              <w:rPr>
                <w:sz w:val="22"/>
                <w:szCs w:val="22"/>
              </w:rPr>
            </w:pPr>
            <w:r>
              <w:rPr>
                <w:sz w:val="22"/>
                <w:szCs w:val="22"/>
              </w:rPr>
              <w:t>0,29</w:t>
            </w:r>
          </w:p>
        </w:tc>
      </w:tr>
    </w:tbl>
    <w:p w:rsidR="004E1C5A" w:rsidRPr="001C5C22" w:rsidRDefault="004E1C5A" w:rsidP="004E1C5A">
      <w:pPr>
        <w:widowControl w:val="0"/>
        <w:jc w:val="both"/>
      </w:pPr>
    </w:p>
    <w:p w:rsidR="004E1C5A" w:rsidRDefault="004E1C5A" w:rsidP="004E1C5A">
      <w:pPr>
        <w:widowControl w:val="0"/>
        <w:ind w:firstLine="686"/>
        <w:jc w:val="both"/>
      </w:pPr>
      <w:r w:rsidRPr="0009697C">
        <w:t>На территории Еврейской автономной области населения, подвергающегося повышенному облучению за счет природных источников в 2018 году, нет. В области население получает эфективную дозу облучения за счет природных источников 4,6 мЗ/год (из суммарной дозы от всех источников  4,9 мЗ/год).</w:t>
      </w:r>
    </w:p>
    <w:p w:rsidR="004E1C5A" w:rsidRPr="0009697C" w:rsidRDefault="004E1C5A" w:rsidP="004E1C5A">
      <w:pPr>
        <w:widowControl w:val="0"/>
        <w:ind w:firstLine="686"/>
        <w:jc w:val="both"/>
      </w:pPr>
      <w:r w:rsidRPr="0009697C">
        <w:tab/>
        <w:t>Коллективная  доза медицинского облучения населения Еврейской автономной области  составила 51,72 Чел.-Зв/год.</w:t>
      </w:r>
    </w:p>
    <w:p w:rsidR="004E1C5A" w:rsidRPr="0009697C" w:rsidRDefault="004E1C5A" w:rsidP="004E1C5A">
      <w:pPr>
        <w:widowControl w:val="0"/>
        <w:ind w:firstLine="686"/>
        <w:jc w:val="both"/>
      </w:pPr>
      <w:r w:rsidRPr="0009697C">
        <w:tab/>
        <w:t>Наибольший вклад в коллективную дозу медицинского облучения пациентов  в 2018 году внесли рентгенографические исследования  (66,7%), флюорографические исследования (31,4%).</w:t>
      </w:r>
    </w:p>
    <w:p w:rsidR="004E1C5A" w:rsidRPr="0009697C" w:rsidRDefault="004E1C5A" w:rsidP="004E1C5A">
      <w:pPr>
        <w:widowControl w:val="0"/>
        <w:ind w:firstLine="686"/>
        <w:jc w:val="both"/>
      </w:pPr>
      <w:r w:rsidRPr="0009697C">
        <w:tab/>
        <w:t xml:space="preserve">Отмечается повышение  роста компьютерной томографии как одного из наиболее информативных методов диагностики.  В 2017  количество компьютерных томографий составило - 3 636 шт/год, в 2018 - 4 376. Вклад  компьютерной  томографии в коллективную дозу медицинского облучения  увеличился с 13,9  % 18,5% в 2018 году. </w:t>
      </w:r>
    </w:p>
    <w:p w:rsidR="004E1C5A" w:rsidRPr="0009697C" w:rsidRDefault="004E1C5A" w:rsidP="004E1C5A">
      <w:pPr>
        <w:widowControl w:val="0"/>
        <w:ind w:firstLine="686"/>
        <w:jc w:val="both"/>
      </w:pPr>
      <w:r>
        <w:t>В 2018</w:t>
      </w:r>
      <w:r w:rsidRPr="0009697C">
        <w:t xml:space="preserve"> году снизился уровень профессионального облучения персонала радиационных объектов: средняя индивидуальная годовая эффективная доза облучения персонала группы А уменьшилась  с 0,74 мЗв/год  в 2017</w:t>
      </w:r>
      <w:r w:rsidR="000B116B">
        <w:t xml:space="preserve"> году до 0,72 мЗв/год в 2018 г.</w:t>
      </w:r>
      <w:r w:rsidRPr="0009697C">
        <w:t>; средняя индивидуальная годовая эффективная доза облучения  группы В увеличилась  0,30 мЗв/год в 2017 году до 0,63мЗв/год в 2018.</w:t>
      </w:r>
    </w:p>
    <w:p w:rsidR="004E1C5A" w:rsidRPr="001C5C22" w:rsidRDefault="004E1C5A" w:rsidP="004E1C5A">
      <w:pPr>
        <w:widowControl w:val="0"/>
        <w:ind w:firstLine="686"/>
        <w:jc w:val="both"/>
      </w:pPr>
      <w:r w:rsidRPr="001C5C22">
        <w:tab/>
        <w:t>Эффективные дозы у пациентов вследствие проведения рентгенологических исследований существенно зависят от применяемых технологий и аппаратуры. Диапазон средних доз составляет почти четыре порядка величины: от нескольких микрозивертов при рентгеностоматологических исследованиях до десятков миллизивертов при  многофазных компьютерных томографических исследованиях.</w:t>
      </w:r>
    </w:p>
    <w:p w:rsidR="004E1C5A" w:rsidRPr="001C5C22" w:rsidRDefault="004E1C5A" w:rsidP="004E1C5A">
      <w:pPr>
        <w:shd w:val="clear" w:color="auto" w:fill="FFFFFF"/>
        <w:jc w:val="both"/>
      </w:pPr>
      <w:r w:rsidRPr="001C5C22">
        <w:tab/>
        <w:t xml:space="preserve">Вследствие замены низкодозовых функциональных радионуклидных исследований более информативными сцинтиграфическими и томографическими индивидуальные дозы пациентов за последнее десятилетие значительно выросли. </w:t>
      </w:r>
    </w:p>
    <w:p w:rsidR="004E1C5A" w:rsidRPr="001C5C22" w:rsidRDefault="004E1C5A" w:rsidP="004E1C5A">
      <w:pPr>
        <w:shd w:val="clear" w:color="auto" w:fill="FFFFFF"/>
        <w:jc w:val="both"/>
      </w:pPr>
      <w:r w:rsidRPr="001C5C22">
        <w:tab/>
        <w:t xml:space="preserve">Для предотвращения чрезмерного роста уровня медицинского облучения </w:t>
      </w:r>
      <w:r w:rsidRPr="001C5C22">
        <w:rPr>
          <w:spacing w:val="-1"/>
        </w:rPr>
        <w:t xml:space="preserve">пациентов необходимо уделять внимание </w:t>
      </w:r>
      <w:r w:rsidRPr="001C5C22">
        <w:t>обоснованию проведения рентгенорадиологических исследований и оптимизации защиты пациента.</w:t>
      </w:r>
    </w:p>
    <w:p w:rsidR="004E1C5A" w:rsidRPr="001C5C22" w:rsidRDefault="004E1C5A" w:rsidP="004E1C5A">
      <w:pPr>
        <w:shd w:val="clear" w:color="auto" w:fill="FFFFFF"/>
        <w:jc w:val="both"/>
      </w:pPr>
      <w:r w:rsidRPr="001C5C22">
        <w:tab/>
        <w:t xml:space="preserve"> Приоритетными являются вопросы защиты пациентов при проведении исследований, связанных с повышенными дозами облучения (компьютерная томография).</w:t>
      </w:r>
    </w:p>
    <w:p w:rsidR="004E1C5A" w:rsidRPr="001C5C22" w:rsidRDefault="004E1C5A" w:rsidP="004E1C5A">
      <w:pPr>
        <w:jc w:val="both"/>
      </w:pPr>
      <w:r w:rsidRPr="001C5C22">
        <w:rPr>
          <w:lang w:eastAsia="x-none"/>
        </w:rPr>
        <w:tab/>
      </w:r>
      <w:r>
        <w:rPr>
          <w:lang w:eastAsia="x-none"/>
        </w:rPr>
        <w:t xml:space="preserve">В </w:t>
      </w:r>
      <w:r w:rsidRPr="001C5C22">
        <w:t xml:space="preserve"> 201</w:t>
      </w:r>
      <w:r>
        <w:t>9</w:t>
      </w:r>
      <w:r w:rsidRPr="001C5C22">
        <w:t xml:space="preserve"> году проведено </w:t>
      </w:r>
      <w:r>
        <w:t>2 провер</w:t>
      </w:r>
      <w:r w:rsidRPr="001C5C22">
        <w:t>к</w:t>
      </w:r>
      <w:r>
        <w:t>и</w:t>
      </w:r>
      <w:r w:rsidRPr="001C5C22">
        <w:t xml:space="preserve"> работы ЛПО, использующие источники ионизирующего излучения. За нарушение законодательства в области  обеспечения радиационной безопасности  возбуждено три дела об административном правонарушении на должностных лиц по ст.6.3. КоАП РФ.</w:t>
      </w:r>
    </w:p>
    <w:p w:rsidR="004E1C5A" w:rsidRPr="008E089F" w:rsidRDefault="004E1C5A" w:rsidP="004E1C5A">
      <w:pPr>
        <w:jc w:val="both"/>
      </w:pPr>
      <w:r w:rsidRPr="001C5C22">
        <w:lastRenderedPageBreak/>
        <w:tab/>
      </w:r>
      <w:r w:rsidRPr="008E089F">
        <w:t>С 2007 года  Управление Роспотребнадзора по Еврейской автономной области осуществляет лицензирование деятельности в области использования источников ионизирующего излучения. По состоянию на 01.01.2019  на территории  области  6 субъектов имеют соответствующие лицензии на деятельность в области  использования  источников ионизирующего излучения (генерирующих).</w:t>
      </w:r>
    </w:p>
    <w:p w:rsidR="004E1C5A" w:rsidRPr="008E089F" w:rsidRDefault="004E1C5A" w:rsidP="004E1C5A">
      <w:pPr>
        <w:jc w:val="both"/>
      </w:pPr>
      <w:r w:rsidRPr="008E089F">
        <w:tab/>
        <w:t>В 2019 году плановый лицензионный контроль не проводился.</w:t>
      </w:r>
    </w:p>
    <w:p w:rsidR="008B2393" w:rsidRPr="006A1112" w:rsidRDefault="008B2393" w:rsidP="004E1C5A">
      <w:pPr>
        <w:shd w:val="clear" w:color="auto" w:fill="FFFFFF"/>
        <w:tabs>
          <w:tab w:val="left" w:pos="9355"/>
        </w:tabs>
        <w:spacing w:before="120"/>
        <w:jc w:val="center"/>
        <w:rPr>
          <w:i/>
        </w:rPr>
      </w:pPr>
      <w:r w:rsidRPr="006A1112">
        <w:rPr>
          <w:i/>
        </w:rPr>
        <w:t>Приоритетные санитарно-гигиенические факторы среды обитания, формирующие негативные тенденции в состоянии здоровья населения</w:t>
      </w:r>
    </w:p>
    <w:p w:rsidR="008B2393" w:rsidRPr="006B0F85" w:rsidRDefault="008B2393" w:rsidP="008B2393">
      <w:pPr>
        <w:autoSpaceDE w:val="0"/>
        <w:autoSpaceDN w:val="0"/>
        <w:adjustRightInd w:val="0"/>
        <w:ind w:firstLine="709"/>
        <w:jc w:val="both"/>
      </w:pPr>
      <w:r w:rsidRPr="006B0F85">
        <w:t xml:space="preserve">Атмосферный воздух является одним из основных факторов среды обитания человека. Проблемы его загрязнения продолжают оставаться в числе приоритетных гигиенических проблем, связанных с риском для здоровья населения. </w:t>
      </w:r>
    </w:p>
    <w:p w:rsidR="008B2393" w:rsidRPr="006B0F85" w:rsidRDefault="008B2393" w:rsidP="008B2393">
      <w:pPr>
        <w:autoSpaceDE w:val="0"/>
        <w:autoSpaceDN w:val="0"/>
        <w:adjustRightInd w:val="0"/>
        <w:ind w:firstLine="709"/>
        <w:jc w:val="both"/>
      </w:pPr>
      <w:r w:rsidRPr="006B0F85">
        <w:t xml:space="preserve">Результаты многочисленных гигиенических и эпидемиологических исследований свидетельствуют о существенном влиянии загрязнителей атмосферного воздуха на заболеваемость населения, прежде всего, болезнями органов дыхания, преимущественно отоларингологического типа (ринит, ларингит, хронические болезни миндалин и аденоидов, пневмония, бронхит). </w:t>
      </w:r>
    </w:p>
    <w:p w:rsidR="008B2393" w:rsidRPr="00F2789D" w:rsidRDefault="008B2393" w:rsidP="008B2393">
      <w:pPr>
        <w:autoSpaceDE w:val="0"/>
        <w:autoSpaceDN w:val="0"/>
        <w:adjustRightInd w:val="0"/>
        <w:ind w:firstLine="709"/>
        <w:jc w:val="both"/>
        <w:rPr>
          <w:sz w:val="22"/>
          <w:szCs w:val="22"/>
        </w:rPr>
      </w:pPr>
      <w:r w:rsidRPr="006B0F85">
        <w:t>Среди источников, оказывающих приоритетное воздействие на состояние здоровья населения, являются промышленные предприятия и автотранспорт</w:t>
      </w:r>
      <w:r>
        <w:t xml:space="preserve">. </w:t>
      </w:r>
      <w:r w:rsidRPr="006B0F85">
        <w:t xml:space="preserve"> </w:t>
      </w:r>
    </w:p>
    <w:p w:rsidR="008B2393" w:rsidRPr="006B0F85" w:rsidRDefault="008B2393" w:rsidP="008B2393">
      <w:pPr>
        <w:autoSpaceDE w:val="0"/>
        <w:autoSpaceDN w:val="0"/>
        <w:adjustRightInd w:val="0"/>
        <w:ind w:firstLine="709"/>
        <w:jc w:val="both"/>
      </w:pPr>
      <w:r w:rsidRPr="006B0F85">
        <w:t>По данным Хабаровскстата</w:t>
      </w:r>
      <w:r>
        <w:t>,</w:t>
      </w:r>
      <w:r w:rsidRPr="006B0F85">
        <w:t xml:space="preserve"> выбросы вредных веществ в атмосферу от стационарных источников в 201</w:t>
      </w:r>
      <w:r>
        <w:t>8</w:t>
      </w:r>
      <w:r w:rsidRPr="006B0F85">
        <w:t xml:space="preserve"> г</w:t>
      </w:r>
      <w:r>
        <w:t>оду</w:t>
      </w:r>
      <w:r w:rsidRPr="006B0F85">
        <w:t xml:space="preserve"> составили </w:t>
      </w:r>
      <w:r>
        <w:t>18,6</w:t>
      </w:r>
      <w:r w:rsidRPr="006B0F85">
        <w:t xml:space="preserve"> тыс. тонн. По сравнению с 201</w:t>
      </w:r>
      <w:r>
        <w:t>6</w:t>
      </w:r>
      <w:r w:rsidRPr="006B0F85">
        <w:t xml:space="preserve"> г. выбросы от стационарны</w:t>
      </w:r>
      <w:r>
        <w:t xml:space="preserve">х источников уменьшились на 2,6 </w:t>
      </w:r>
      <w:r w:rsidRPr="006B0F85">
        <w:t>%. Выбросы от автотранспорта вносят вклад в формирование суммарных выбросов загрязняющих веществ в атмосферны</w:t>
      </w:r>
      <w:r>
        <w:t xml:space="preserve">й воздух 40,5 </w:t>
      </w:r>
      <w:r w:rsidRPr="006B0F85">
        <w:t>%.</w:t>
      </w:r>
    </w:p>
    <w:p w:rsidR="008B2393" w:rsidRPr="006B0F85" w:rsidRDefault="008B2393" w:rsidP="008B2393">
      <w:pPr>
        <w:autoSpaceDE w:val="0"/>
        <w:autoSpaceDN w:val="0"/>
        <w:adjustRightInd w:val="0"/>
        <w:ind w:firstLine="709"/>
        <w:jc w:val="both"/>
      </w:pPr>
      <w:r w:rsidRPr="006B0F85">
        <w:t xml:space="preserve">В </w:t>
      </w:r>
      <w:r>
        <w:t xml:space="preserve">структуре выбросов </w:t>
      </w:r>
      <w:r w:rsidRPr="006B0F85">
        <w:t xml:space="preserve">стационарными источниками загрязнения атмосферного воздуха </w:t>
      </w:r>
      <w:r>
        <w:t xml:space="preserve">преобладают выбросы твердых веществ - 43,0 %, оксида углерода – 34,4 %, диоксида серы – 13,9 %. </w:t>
      </w:r>
    </w:p>
    <w:p w:rsidR="008B2393" w:rsidRDefault="008B2393" w:rsidP="008B2393">
      <w:pPr>
        <w:autoSpaceDE w:val="0"/>
        <w:autoSpaceDN w:val="0"/>
        <w:adjustRightInd w:val="0"/>
        <w:ind w:firstLine="709"/>
        <w:jc w:val="both"/>
        <w:rPr>
          <w:rFonts w:eastAsia="SimSun"/>
          <w:bCs/>
          <w:lang w:eastAsia="zh-CN"/>
        </w:rPr>
      </w:pPr>
      <w:r w:rsidRPr="006B0F85">
        <w:t xml:space="preserve">По данным Центра мониторинга загрязнения окружающей среды ФГБУ «Дальневосточное УГМС», </w:t>
      </w:r>
      <w:r>
        <w:t xml:space="preserve">содержание загрязняющих веществ в г. Биробиджане в 2018 году не превышает предельно-допустимых концентраций, за исключением  </w:t>
      </w:r>
      <w:r w:rsidRPr="006B0F85">
        <w:t>б</w:t>
      </w:r>
      <w:r w:rsidRPr="006B0F85">
        <w:rPr>
          <w:rFonts w:eastAsia="SimSun"/>
          <w:bCs/>
          <w:lang w:eastAsia="zh-CN"/>
        </w:rPr>
        <w:t>енз(а)пирена</w:t>
      </w:r>
      <w:r>
        <w:rPr>
          <w:rFonts w:eastAsia="SimSun"/>
          <w:bCs/>
          <w:lang w:eastAsia="zh-CN"/>
        </w:rPr>
        <w:t xml:space="preserve"> и взвешенных веществ. Среднегодовая концентрация </w:t>
      </w:r>
      <w:r w:rsidRPr="006B0F85">
        <w:t>б</w:t>
      </w:r>
      <w:r w:rsidRPr="006B0F85">
        <w:rPr>
          <w:rFonts w:eastAsia="SimSun"/>
          <w:bCs/>
          <w:lang w:eastAsia="zh-CN"/>
        </w:rPr>
        <w:t>енз(а)пирена</w:t>
      </w:r>
      <w:r>
        <w:rPr>
          <w:rFonts w:eastAsia="SimSun"/>
          <w:bCs/>
          <w:lang w:eastAsia="zh-CN"/>
        </w:rPr>
        <w:t xml:space="preserve"> составляет 3,5 ПДК, взвешенных веществ 1,2 ПДК. </w:t>
      </w:r>
    </w:p>
    <w:p w:rsidR="008B2393" w:rsidRDefault="008B2393" w:rsidP="008B2393">
      <w:pPr>
        <w:pStyle w:val="a8"/>
        <w:spacing w:after="200"/>
        <w:ind w:left="0" w:firstLine="709"/>
        <w:jc w:val="both"/>
      </w:pPr>
      <w:r w:rsidRPr="003C1A30">
        <w:t xml:space="preserve">Учитывая достаточно высокую долю вклада загрязнений атмосферного воздуха в формировании заболеваемости населения, особенно детского, проведена оценка риска </w:t>
      </w:r>
      <w:r>
        <w:t xml:space="preserve">здоровью населения г. Биробиджана </w:t>
      </w:r>
      <w:r w:rsidRPr="003C1A30">
        <w:t>в соответствии с Руководством Р 2.1.10.1920-04 «Руководство по оценке риска для здоровья населения при воздействии химических веществ, загрязняющих окружающую среду».</w:t>
      </w:r>
    </w:p>
    <w:p w:rsidR="008B2393" w:rsidRPr="003C1A30" w:rsidRDefault="008B2393" w:rsidP="008B2393">
      <w:pPr>
        <w:pStyle w:val="a8"/>
        <w:spacing w:after="200"/>
        <w:ind w:left="0" w:firstLine="709"/>
        <w:jc w:val="both"/>
      </w:pPr>
      <w:r w:rsidRPr="003C1A30">
        <w:t xml:space="preserve">Рассчитанный риск развития </w:t>
      </w:r>
      <w:r>
        <w:t xml:space="preserve">хронических </w:t>
      </w:r>
      <w:r w:rsidRPr="003C1A30">
        <w:t xml:space="preserve">неканцерогенных эффектов от воздействия </w:t>
      </w:r>
      <w:r>
        <w:t>взвешенны</w:t>
      </w:r>
      <w:r w:rsidRPr="003C1A30">
        <w:t xml:space="preserve">х </w:t>
      </w:r>
      <w:r w:rsidRPr="003C2273">
        <w:t xml:space="preserve">веществ и бенз(а)пирена в атмосферном воздухе </w:t>
      </w:r>
      <w:r w:rsidR="00842115">
        <w:t xml:space="preserve">                                    </w:t>
      </w:r>
      <w:r w:rsidRPr="003C2273">
        <w:t xml:space="preserve">г. Биробиджана превысил приемлемый уровень (1) и составил среди детей </w:t>
      </w:r>
      <w:r>
        <w:t>1,37 и 1,95 соответственно, показатели выше уровней 2017 года. Показатели острого  ингаляционного воз</w:t>
      </w:r>
      <w:r w:rsidR="00842115">
        <w:t>действия взвешенных частиц также превышаю</w:t>
      </w:r>
      <w:r>
        <w:t xml:space="preserve">т приемлемый уровень у детского населения </w:t>
      </w:r>
      <w:r w:rsidR="004E1C5A">
        <w:t>(таб. №</w:t>
      </w:r>
      <w:r w:rsidR="00842115">
        <w:t xml:space="preserve"> </w:t>
      </w:r>
      <w:r w:rsidR="004E1C5A">
        <w:t>38</w:t>
      </w:r>
      <w:r w:rsidRPr="003C1A30">
        <w:t>).</w:t>
      </w:r>
      <w:r>
        <w:t xml:space="preserve"> </w:t>
      </w: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42115" w:rsidRDefault="00842115" w:rsidP="008B2393">
      <w:pPr>
        <w:ind w:firstLine="709"/>
        <w:jc w:val="right"/>
        <w:rPr>
          <w:sz w:val="22"/>
          <w:szCs w:val="22"/>
        </w:rPr>
      </w:pPr>
    </w:p>
    <w:p w:rsidR="008B2393" w:rsidRPr="003D20A3" w:rsidRDefault="008B2393" w:rsidP="008B2393">
      <w:pPr>
        <w:ind w:firstLine="709"/>
        <w:jc w:val="right"/>
        <w:rPr>
          <w:sz w:val="22"/>
          <w:szCs w:val="22"/>
        </w:rPr>
      </w:pPr>
      <w:r w:rsidRPr="003D20A3">
        <w:rPr>
          <w:sz w:val="22"/>
          <w:szCs w:val="22"/>
        </w:rPr>
        <w:lastRenderedPageBreak/>
        <w:t xml:space="preserve">Таблица </w:t>
      </w:r>
      <w:r w:rsidR="004E1C5A">
        <w:rPr>
          <w:sz w:val="22"/>
          <w:szCs w:val="22"/>
        </w:rPr>
        <w:t>№</w:t>
      </w:r>
      <w:r w:rsidR="00842115">
        <w:rPr>
          <w:sz w:val="22"/>
          <w:szCs w:val="22"/>
        </w:rPr>
        <w:t xml:space="preserve"> </w:t>
      </w:r>
      <w:r w:rsidR="004E1C5A">
        <w:rPr>
          <w:sz w:val="22"/>
          <w:szCs w:val="22"/>
        </w:rPr>
        <w:t>3</w:t>
      </w:r>
      <w:r>
        <w:rPr>
          <w:sz w:val="22"/>
          <w:szCs w:val="22"/>
        </w:rPr>
        <w:t>8</w:t>
      </w:r>
    </w:p>
    <w:p w:rsidR="008B2393" w:rsidRPr="003D20A3" w:rsidRDefault="008B2393" w:rsidP="008B2393">
      <w:pPr>
        <w:ind w:firstLine="709"/>
        <w:jc w:val="center"/>
        <w:rPr>
          <w:b/>
          <w:sz w:val="22"/>
          <w:szCs w:val="22"/>
        </w:rPr>
      </w:pPr>
      <w:r w:rsidRPr="003D20A3">
        <w:rPr>
          <w:b/>
          <w:sz w:val="22"/>
          <w:szCs w:val="22"/>
        </w:rPr>
        <w:t xml:space="preserve">Удельный вес вклада загрязняющих веществ в атмосферном воздухе </w:t>
      </w:r>
    </w:p>
    <w:p w:rsidR="008B2393" w:rsidRPr="006B0F85" w:rsidRDefault="008B2393" w:rsidP="008B2393">
      <w:pPr>
        <w:ind w:firstLine="709"/>
        <w:jc w:val="center"/>
        <w:rPr>
          <w:b/>
        </w:rPr>
      </w:pPr>
      <w:r w:rsidRPr="003D20A3">
        <w:rPr>
          <w:b/>
          <w:sz w:val="22"/>
          <w:szCs w:val="22"/>
        </w:rPr>
        <w:t>в  формирование рисков здоровью</w:t>
      </w:r>
      <w:r>
        <w:rPr>
          <w:b/>
          <w:sz w:val="22"/>
          <w:szCs w:val="22"/>
        </w:rPr>
        <w:t xml:space="preserve"> населения г. Биробиджана в 2018</w:t>
      </w:r>
      <w:r w:rsidRPr="003D20A3">
        <w:rPr>
          <w:b/>
          <w:sz w:val="22"/>
          <w:szCs w:val="22"/>
        </w:rPr>
        <w:t xml:space="preserve"> г</w:t>
      </w:r>
      <w:r w:rsidRPr="00A51480">
        <w:rPr>
          <w:b/>
        </w:rPr>
        <w:t>.</w:t>
      </w:r>
    </w:p>
    <w:p w:rsidR="008B2393" w:rsidRPr="006B0F85" w:rsidRDefault="008B2393" w:rsidP="008B2393">
      <w:pPr>
        <w:ind w:firstLine="709"/>
        <w:jc w:val="center"/>
      </w:pPr>
    </w:p>
    <w:tbl>
      <w:tblPr>
        <w:tblW w:w="8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5"/>
        <w:gridCol w:w="1253"/>
        <w:gridCol w:w="850"/>
        <w:gridCol w:w="1134"/>
        <w:gridCol w:w="992"/>
        <w:gridCol w:w="1058"/>
        <w:gridCol w:w="1094"/>
      </w:tblGrid>
      <w:tr w:rsidR="008B2393" w:rsidRPr="006B0F85" w:rsidTr="008E5487">
        <w:trPr>
          <w:trHeight w:val="790"/>
        </w:trPr>
        <w:tc>
          <w:tcPr>
            <w:tcW w:w="2575" w:type="dxa"/>
            <w:shd w:val="clear" w:color="auto" w:fill="auto"/>
          </w:tcPr>
          <w:p w:rsidR="008B2393" w:rsidRPr="006B0F85" w:rsidRDefault="008B2393" w:rsidP="008E5487">
            <w:pPr>
              <w:jc w:val="center"/>
              <w:rPr>
                <w:sz w:val="22"/>
                <w:szCs w:val="22"/>
              </w:rPr>
            </w:pPr>
          </w:p>
        </w:tc>
        <w:tc>
          <w:tcPr>
            <w:tcW w:w="2103" w:type="dxa"/>
            <w:gridSpan w:val="2"/>
            <w:shd w:val="clear" w:color="auto" w:fill="auto"/>
            <w:vAlign w:val="center"/>
          </w:tcPr>
          <w:p w:rsidR="008B2393" w:rsidRPr="006B0F85" w:rsidRDefault="008B2393" w:rsidP="008E5487">
            <w:pPr>
              <w:jc w:val="center"/>
              <w:rPr>
                <w:sz w:val="22"/>
                <w:szCs w:val="22"/>
              </w:rPr>
            </w:pPr>
            <w:r>
              <w:rPr>
                <w:sz w:val="22"/>
                <w:szCs w:val="22"/>
              </w:rPr>
              <w:t>Хронический н</w:t>
            </w:r>
            <w:r w:rsidRPr="006B0F85">
              <w:rPr>
                <w:sz w:val="22"/>
                <w:szCs w:val="22"/>
              </w:rPr>
              <w:t>еканцерогенный риск</w:t>
            </w:r>
            <w:r>
              <w:rPr>
                <w:sz w:val="22"/>
                <w:szCs w:val="22"/>
              </w:rPr>
              <w:t xml:space="preserve"> </w:t>
            </w:r>
          </w:p>
        </w:tc>
        <w:tc>
          <w:tcPr>
            <w:tcW w:w="2126" w:type="dxa"/>
            <w:gridSpan w:val="2"/>
          </w:tcPr>
          <w:p w:rsidR="008B2393" w:rsidRPr="006B0F85" w:rsidRDefault="008B2393" w:rsidP="008E5487">
            <w:pPr>
              <w:jc w:val="center"/>
              <w:rPr>
                <w:sz w:val="22"/>
                <w:szCs w:val="22"/>
              </w:rPr>
            </w:pPr>
            <w:r>
              <w:rPr>
                <w:sz w:val="22"/>
                <w:szCs w:val="22"/>
              </w:rPr>
              <w:t>Острый н</w:t>
            </w:r>
            <w:r w:rsidRPr="006B0F85">
              <w:rPr>
                <w:sz w:val="22"/>
                <w:szCs w:val="22"/>
              </w:rPr>
              <w:t>еканцерогенный риск</w:t>
            </w:r>
          </w:p>
        </w:tc>
        <w:tc>
          <w:tcPr>
            <w:tcW w:w="1058" w:type="dxa"/>
            <w:vMerge w:val="restart"/>
            <w:shd w:val="clear" w:color="auto" w:fill="auto"/>
            <w:vAlign w:val="center"/>
          </w:tcPr>
          <w:p w:rsidR="008B2393" w:rsidRPr="006B0F85" w:rsidRDefault="008B2393" w:rsidP="008E5487">
            <w:pPr>
              <w:jc w:val="center"/>
              <w:rPr>
                <w:sz w:val="22"/>
                <w:szCs w:val="22"/>
              </w:rPr>
            </w:pPr>
            <w:r w:rsidRPr="006B0F85">
              <w:rPr>
                <w:sz w:val="22"/>
                <w:szCs w:val="22"/>
              </w:rPr>
              <w:t>Канцерогенный риск</w:t>
            </w:r>
          </w:p>
        </w:tc>
        <w:tc>
          <w:tcPr>
            <w:tcW w:w="1094" w:type="dxa"/>
            <w:vMerge w:val="restart"/>
            <w:shd w:val="clear" w:color="auto" w:fill="auto"/>
            <w:vAlign w:val="center"/>
          </w:tcPr>
          <w:p w:rsidR="008B2393" w:rsidRDefault="008B2393" w:rsidP="008E5487">
            <w:pPr>
              <w:jc w:val="center"/>
              <w:rPr>
                <w:sz w:val="22"/>
                <w:szCs w:val="22"/>
              </w:rPr>
            </w:pPr>
            <w:r w:rsidRPr="006B0F85">
              <w:rPr>
                <w:sz w:val="22"/>
                <w:szCs w:val="22"/>
              </w:rPr>
              <w:t xml:space="preserve">Доля вклада </w:t>
            </w:r>
          </w:p>
          <w:p w:rsidR="008B2393" w:rsidRPr="006B0F85" w:rsidRDefault="008B2393" w:rsidP="008E5487">
            <w:pPr>
              <w:jc w:val="center"/>
              <w:rPr>
                <w:sz w:val="22"/>
                <w:szCs w:val="22"/>
              </w:rPr>
            </w:pPr>
            <w:r w:rsidRPr="006B0F85">
              <w:rPr>
                <w:sz w:val="22"/>
                <w:szCs w:val="22"/>
              </w:rPr>
              <w:t>(%)</w:t>
            </w:r>
          </w:p>
        </w:tc>
      </w:tr>
      <w:tr w:rsidR="008B2393" w:rsidRPr="006B0F85" w:rsidTr="008E5487">
        <w:trPr>
          <w:trHeight w:val="266"/>
        </w:trPr>
        <w:tc>
          <w:tcPr>
            <w:tcW w:w="2575" w:type="dxa"/>
            <w:shd w:val="clear" w:color="auto" w:fill="auto"/>
          </w:tcPr>
          <w:p w:rsidR="008B2393" w:rsidRPr="006B0F85" w:rsidRDefault="008B2393" w:rsidP="008E5487">
            <w:pPr>
              <w:jc w:val="center"/>
              <w:rPr>
                <w:sz w:val="22"/>
                <w:szCs w:val="22"/>
              </w:rPr>
            </w:pPr>
          </w:p>
        </w:tc>
        <w:tc>
          <w:tcPr>
            <w:tcW w:w="1253" w:type="dxa"/>
            <w:shd w:val="clear" w:color="auto" w:fill="auto"/>
            <w:vAlign w:val="center"/>
          </w:tcPr>
          <w:p w:rsidR="008B2393" w:rsidRPr="006B0F85" w:rsidRDefault="008B2393" w:rsidP="008E5487">
            <w:pPr>
              <w:jc w:val="center"/>
              <w:rPr>
                <w:sz w:val="22"/>
                <w:szCs w:val="22"/>
              </w:rPr>
            </w:pPr>
            <w:r w:rsidRPr="006B0F85">
              <w:rPr>
                <w:sz w:val="22"/>
                <w:szCs w:val="22"/>
              </w:rPr>
              <w:t>Взрослые</w:t>
            </w:r>
          </w:p>
        </w:tc>
        <w:tc>
          <w:tcPr>
            <w:tcW w:w="850" w:type="dxa"/>
            <w:shd w:val="clear" w:color="auto" w:fill="auto"/>
            <w:vAlign w:val="center"/>
          </w:tcPr>
          <w:p w:rsidR="008B2393" w:rsidRPr="006B0F85" w:rsidRDefault="008B2393" w:rsidP="008E5487">
            <w:pPr>
              <w:jc w:val="center"/>
              <w:rPr>
                <w:sz w:val="22"/>
                <w:szCs w:val="22"/>
              </w:rPr>
            </w:pPr>
            <w:r>
              <w:rPr>
                <w:sz w:val="22"/>
                <w:szCs w:val="22"/>
              </w:rPr>
              <w:t>Дети</w:t>
            </w:r>
          </w:p>
        </w:tc>
        <w:tc>
          <w:tcPr>
            <w:tcW w:w="1134" w:type="dxa"/>
            <w:vAlign w:val="center"/>
          </w:tcPr>
          <w:p w:rsidR="008B2393" w:rsidRPr="006B0F85" w:rsidRDefault="008B2393" w:rsidP="008E5487">
            <w:pPr>
              <w:jc w:val="center"/>
              <w:rPr>
                <w:sz w:val="22"/>
                <w:szCs w:val="22"/>
              </w:rPr>
            </w:pPr>
            <w:r w:rsidRPr="006B0F85">
              <w:rPr>
                <w:sz w:val="22"/>
                <w:szCs w:val="22"/>
              </w:rPr>
              <w:t>Взрослые</w:t>
            </w:r>
          </w:p>
        </w:tc>
        <w:tc>
          <w:tcPr>
            <w:tcW w:w="992" w:type="dxa"/>
            <w:vAlign w:val="center"/>
          </w:tcPr>
          <w:p w:rsidR="008B2393" w:rsidRPr="006B0F85" w:rsidRDefault="008B2393" w:rsidP="008E5487">
            <w:pPr>
              <w:jc w:val="center"/>
              <w:rPr>
                <w:sz w:val="22"/>
                <w:szCs w:val="22"/>
              </w:rPr>
            </w:pPr>
            <w:r>
              <w:rPr>
                <w:sz w:val="22"/>
                <w:szCs w:val="22"/>
              </w:rPr>
              <w:t>Дети</w:t>
            </w:r>
          </w:p>
        </w:tc>
        <w:tc>
          <w:tcPr>
            <w:tcW w:w="1058" w:type="dxa"/>
            <w:vMerge/>
            <w:shd w:val="clear" w:color="auto" w:fill="auto"/>
            <w:vAlign w:val="center"/>
          </w:tcPr>
          <w:p w:rsidR="008B2393" w:rsidRPr="006B0F85" w:rsidRDefault="008B2393" w:rsidP="008E5487">
            <w:pPr>
              <w:jc w:val="center"/>
              <w:rPr>
                <w:sz w:val="22"/>
                <w:szCs w:val="22"/>
              </w:rPr>
            </w:pPr>
          </w:p>
        </w:tc>
        <w:tc>
          <w:tcPr>
            <w:tcW w:w="1094" w:type="dxa"/>
            <w:vMerge/>
            <w:shd w:val="clear" w:color="auto" w:fill="auto"/>
            <w:vAlign w:val="center"/>
          </w:tcPr>
          <w:p w:rsidR="008B2393" w:rsidRPr="006B0F85" w:rsidRDefault="008B2393" w:rsidP="008E5487">
            <w:pPr>
              <w:jc w:val="center"/>
              <w:rPr>
                <w:sz w:val="22"/>
                <w:szCs w:val="22"/>
              </w:rPr>
            </w:pPr>
          </w:p>
        </w:tc>
      </w:tr>
      <w:tr w:rsidR="008B2393" w:rsidRPr="006B0F85" w:rsidTr="008E5487">
        <w:trPr>
          <w:trHeight w:val="266"/>
        </w:trPr>
        <w:tc>
          <w:tcPr>
            <w:tcW w:w="2575" w:type="dxa"/>
            <w:shd w:val="clear" w:color="auto" w:fill="auto"/>
          </w:tcPr>
          <w:p w:rsidR="008B2393" w:rsidRPr="006B0F85" w:rsidRDefault="008B2393" w:rsidP="008E5487">
            <w:pPr>
              <w:jc w:val="both"/>
              <w:rPr>
                <w:sz w:val="22"/>
                <w:szCs w:val="22"/>
              </w:rPr>
            </w:pPr>
            <w:r w:rsidRPr="006B0F85">
              <w:rPr>
                <w:sz w:val="22"/>
                <w:szCs w:val="22"/>
              </w:rPr>
              <w:t>Взвешенные вещества</w:t>
            </w:r>
          </w:p>
        </w:tc>
        <w:tc>
          <w:tcPr>
            <w:tcW w:w="1253" w:type="dxa"/>
            <w:shd w:val="clear" w:color="auto" w:fill="auto"/>
          </w:tcPr>
          <w:p w:rsidR="008B2393" w:rsidRPr="006B0F85" w:rsidRDefault="008B2393" w:rsidP="008E5487">
            <w:pPr>
              <w:jc w:val="center"/>
              <w:rPr>
                <w:sz w:val="22"/>
                <w:szCs w:val="22"/>
              </w:rPr>
            </w:pPr>
            <w:r w:rsidRPr="006B0F85">
              <w:rPr>
                <w:sz w:val="22"/>
                <w:szCs w:val="22"/>
              </w:rPr>
              <w:t>0,</w:t>
            </w:r>
            <w:r>
              <w:rPr>
                <w:sz w:val="22"/>
                <w:szCs w:val="22"/>
              </w:rPr>
              <w:t>68</w:t>
            </w:r>
          </w:p>
        </w:tc>
        <w:tc>
          <w:tcPr>
            <w:tcW w:w="850" w:type="dxa"/>
            <w:shd w:val="clear" w:color="auto" w:fill="auto"/>
          </w:tcPr>
          <w:p w:rsidR="008B2393" w:rsidRPr="00C344B4" w:rsidRDefault="008B2393" w:rsidP="008E5487">
            <w:pPr>
              <w:jc w:val="center"/>
              <w:rPr>
                <w:b/>
                <w:sz w:val="22"/>
                <w:szCs w:val="22"/>
              </w:rPr>
            </w:pPr>
            <w:r w:rsidRPr="00C344B4">
              <w:rPr>
                <w:b/>
                <w:sz w:val="22"/>
                <w:szCs w:val="22"/>
              </w:rPr>
              <w:t>1,37</w:t>
            </w:r>
          </w:p>
        </w:tc>
        <w:tc>
          <w:tcPr>
            <w:tcW w:w="1134" w:type="dxa"/>
          </w:tcPr>
          <w:p w:rsidR="008B2393" w:rsidRPr="00C344B4" w:rsidRDefault="008B2393" w:rsidP="008E5487">
            <w:pPr>
              <w:jc w:val="center"/>
              <w:rPr>
                <w:sz w:val="22"/>
                <w:szCs w:val="22"/>
              </w:rPr>
            </w:pPr>
            <w:r w:rsidRPr="00C344B4">
              <w:rPr>
                <w:sz w:val="22"/>
                <w:szCs w:val="22"/>
              </w:rPr>
              <w:t>0,64</w:t>
            </w:r>
          </w:p>
        </w:tc>
        <w:tc>
          <w:tcPr>
            <w:tcW w:w="992" w:type="dxa"/>
          </w:tcPr>
          <w:p w:rsidR="008B2393" w:rsidRPr="00C344B4" w:rsidRDefault="008B2393" w:rsidP="008E5487">
            <w:pPr>
              <w:jc w:val="center"/>
              <w:rPr>
                <w:b/>
                <w:color w:val="000000"/>
                <w:sz w:val="22"/>
                <w:szCs w:val="22"/>
              </w:rPr>
            </w:pPr>
            <w:r w:rsidRPr="00C344B4">
              <w:rPr>
                <w:b/>
                <w:color w:val="000000"/>
                <w:sz w:val="22"/>
                <w:szCs w:val="22"/>
              </w:rPr>
              <w:t>1,29</w:t>
            </w:r>
          </w:p>
        </w:tc>
        <w:tc>
          <w:tcPr>
            <w:tcW w:w="1058" w:type="dxa"/>
            <w:shd w:val="clear" w:color="auto" w:fill="auto"/>
            <w:vAlign w:val="bottom"/>
          </w:tcPr>
          <w:p w:rsidR="008B2393" w:rsidRDefault="008B2393" w:rsidP="008E5487">
            <w:pPr>
              <w:jc w:val="right"/>
              <w:rPr>
                <w:rFonts w:ascii="Calibri" w:hAnsi="Calibri"/>
                <w:color w:val="000000"/>
                <w:sz w:val="22"/>
                <w:szCs w:val="22"/>
              </w:rPr>
            </w:pPr>
          </w:p>
        </w:tc>
        <w:tc>
          <w:tcPr>
            <w:tcW w:w="1094" w:type="dxa"/>
            <w:shd w:val="clear" w:color="auto" w:fill="auto"/>
            <w:vAlign w:val="center"/>
          </w:tcPr>
          <w:p w:rsidR="008B2393" w:rsidRPr="006B0F85" w:rsidRDefault="008B2393" w:rsidP="008E5487">
            <w:pPr>
              <w:jc w:val="center"/>
              <w:rPr>
                <w:sz w:val="22"/>
                <w:szCs w:val="22"/>
              </w:rPr>
            </w:pPr>
          </w:p>
        </w:tc>
      </w:tr>
      <w:tr w:rsidR="008B2393" w:rsidRPr="006B0F85" w:rsidTr="008E5487">
        <w:trPr>
          <w:trHeight w:val="258"/>
        </w:trPr>
        <w:tc>
          <w:tcPr>
            <w:tcW w:w="2575" w:type="dxa"/>
            <w:shd w:val="clear" w:color="auto" w:fill="auto"/>
          </w:tcPr>
          <w:p w:rsidR="008B2393" w:rsidRPr="006B0F85" w:rsidRDefault="008B2393" w:rsidP="008E5487">
            <w:pPr>
              <w:jc w:val="both"/>
              <w:rPr>
                <w:sz w:val="22"/>
                <w:szCs w:val="22"/>
              </w:rPr>
            </w:pPr>
            <w:r w:rsidRPr="006B0F85">
              <w:rPr>
                <w:sz w:val="22"/>
                <w:szCs w:val="22"/>
              </w:rPr>
              <w:t>Серы диоксид</w:t>
            </w:r>
          </w:p>
        </w:tc>
        <w:tc>
          <w:tcPr>
            <w:tcW w:w="1253" w:type="dxa"/>
            <w:shd w:val="clear" w:color="auto" w:fill="auto"/>
          </w:tcPr>
          <w:p w:rsidR="008B2393" w:rsidRPr="006B0F85" w:rsidRDefault="008B2393" w:rsidP="008E5487">
            <w:pPr>
              <w:jc w:val="center"/>
              <w:rPr>
                <w:sz w:val="22"/>
                <w:szCs w:val="22"/>
              </w:rPr>
            </w:pPr>
            <w:r w:rsidRPr="006B0F85">
              <w:rPr>
                <w:sz w:val="22"/>
                <w:szCs w:val="22"/>
              </w:rPr>
              <w:t>0,</w:t>
            </w:r>
            <w:r>
              <w:rPr>
                <w:sz w:val="22"/>
                <w:szCs w:val="22"/>
              </w:rPr>
              <w:t>08</w:t>
            </w:r>
          </w:p>
        </w:tc>
        <w:tc>
          <w:tcPr>
            <w:tcW w:w="850" w:type="dxa"/>
            <w:shd w:val="clear" w:color="auto" w:fill="auto"/>
          </w:tcPr>
          <w:p w:rsidR="008B2393" w:rsidRPr="006B0F85" w:rsidRDefault="008B2393" w:rsidP="008E5487">
            <w:pPr>
              <w:jc w:val="center"/>
              <w:rPr>
                <w:sz w:val="22"/>
                <w:szCs w:val="22"/>
              </w:rPr>
            </w:pPr>
            <w:r>
              <w:rPr>
                <w:sz w:val="22"/>
                <w:szCs w:val="22"/>
              </w:rPr>
              <w:t>0,17</w:t>
            </w:r>
          </w:p>
        </w:tc>
        <w:tc>
          <w:tcPr>
            <w:tcW w:w="1134" w:type="dxa"/>
          </w:tcPr>
          <w:p w:rsidR="008B2393" w:rsidRPr="00C344B4" w:rsidRDefault="008B2393" w:rsidP="008E5487">
            <w:pPr>
              <w:jc w:val="center"/>
              <w:rPr>
                <w:sz w:val="22"/>
                <w:szCs w:val="22"/>
              </w:rPr>
            </w:pPr>
            <w:r>
              <w:rPr>
                <w:sz w:val="22"/>
                <w:szCs w:val="22"/>
              </w:rPr>
              <w:t>0,1</w:t>
            </w:r>
          </w:p>
        </w:tc>
        <w:tc>
          <w:tcPr>
            <w:tcW w:w="992" w:type="dxa"/>
          </w:tcPr>
          <w:p w:rsidR="008B2393" w:rsidRPr="00C344B4" w:rsidRDefault="008B2393" w:rsidP="008E5487">
            <w:pPr>
              <w:jc w:val="center"/>
              <w:rPr>
                <w:color w:val="000000"/>
                <w:sz w:val="22"/>
                <w:szCs w:val="22"/>
              </w:rPr>
            </w:pPr>
            <w:r>
              <w:rPr>
                <w:color w:val="000000"/>
                <w:sz w:val="22"/>
                <w:szCs w:val="22"/>
              </w:rPr>
              <w:t>0,01</w:t>
            </w:r>
          </w:p>
        </w:tc>
        <w:tc>
          <w:tcPr>
            <w:tcW w:w="1058" w:type="dxa"/>
            <w:shd w:val="clear" w:color="auto" w:fill="auto"/>
            <w:vAlign w:val="bottom"/>
          </w:tcPr>
          <w:p w:rsidR="008B2393" w:rsidRDefault="008B2393" w:rsidP="008E5487">
            <w:pPr>
              <w:jc w:val="right"/>
              <w:rPr>
                <w:rFonts w:ascii="Calibri" w:hAnsi="Calibri"/>
                <w:color w:val="000000"/>
                <w:sz w:val="22"/>
                <w:szCs w:val="22"/>
              </w:rPr>
            </w:pPr>
          </w:p>
        </w:tc>
        <w:tc>
          <w:tcPr>
            <w:tcW w:w="1094" w:type="dxa"/>
            <w:shd w:val="clear" w:color="auto" w:fill="auto"/>
          </w:tcPr>
          <w:p w:rsidR="008B2393" w:rsidRPr="006B0F85" w:rsidRDefault="008B2393" w:rsidP="008E5487">
            <w:pPr>
              <w:jc w:val="center"/>
              <w:rPr>
                <w:sz w:val="22"/>
                <w:szCs w:val="22"/>
              </w:rPr>
            </w:pPr>
          </w:p>
        </w:tc>
      </w:tr>
      <w:tr w:rsidR="008B2393" w:rsidRPr="006B0F85" w:rsidTr="008E5487">
        <w:trPr>
          <w:trHeight w:val="266"/>
        </w:trPr>
        <w:tc>
          <w:tcPr>
            <w:tcW w:w="2575" w:type="dxa"/>
            <w:shd w:val="clear" w:color="auto" w:fill="auto"/>
          </w:tcPr>
          <w:p w:rsidR="008B2393" w:rsidRPr="006B0F85" w:rsidRDefault="008B2393" w:rsidP="008E5487">
            <w:pPr>
              <w:jc w:val="both"/>
              <w:rPr>
                <w:sz w:val="22"/>
                <w:szCs w:val="22"/>
              </w:rPr>
            </w:pPr>
            <w:r w:rsidRPr="006B0F85">
              <w:rPr>
                <w:sz w:val="22"/>
                <w:szCs w:val="22"/>
              </w:rPr>
              <w:t>Оксид углерода</w:t>
            </w:r>
          </w:p>
        </w:tc>
        <w:tc>
          <w:tcPr>
            <w:tcW w:w="1253" w:type="dxa"/>
            <w:shd w:val="clear" w:color="auto" w:fill="auto"/>
          </w:tcPr>
          <w:p w:rsidR="008B2393" w:rsidRPr="006B0F85" w:rsidRDefault="008B2393" w:rsidP="008E5487">
            <w:pPr>
              <w:jc w:val="center"/>
              <w:rPr>
                <w:sz w:val="22"/>
                <w:szCs w:val="22"/>
              </w:rPr>
            </w:pPr>
            <w:r w:rsidRPr="006B0F85">
              <w:rPr>
                <w:sz w:val="22"/>
                <w:szCs w:val="22"/>
              </w:rPr>
              <w:t>0,</w:t>
            </w:r>
            <w:r>
              <w:rPr>
                <w:sz w:val="22"/>
                <w:szCs w:val="22"/>
              </w:rPr>
              <w:t>13</w:t>
            </w:r>
          </w:p>
        </w:tc>
        <w:tc>
          <w:tcPr>
            <w:tcW w:w="850" w:type="dxa"/>
            <w:shd w:val="clear" w:color="auto" w:fill="auto"/>
          </w:tcPr>
          <w:p w:rsidR="008B2393" w:rsidRPr="00FA3BCB" w:rsidRDefault="008B2393" w:rsidP="008E5487">
            <w:pPr>
              <w:jc w:val="center"/>
              <w:rPr>
                <w:sz w:val="22"/>
                <w:szCs w:val="22"/>
              </w:rPr>
            </w:pPr>
            <w:r>
              <w:rPr>
                <w:sz w:val="22"/>
                <w:szCs w:val="22"/>
              </w:rPr>
              <w:t>0,26</w:t>
            </w:r>
          </w:p>
        </w:tc>
        <w:tc>
          <w:tcPr>
            <w:tcW w:w="1134" w:type="dxa"/>
          </w:tcPr>
          <w:p w:rsidR="008B2393" w:rsidRPr="00C344B4" w:rsidRDefault="008B2393" w:rsidP="008E5487">
            <w:pPr>
              <w:jc w:val="center"/>
              <w:rPr>
                <w:sz w:val="22"/>
                <w:szCs w:val="22"/>
              </w:rPr>
            </w:pPr>
            <w:r>
              <w:rPr>
                <w:sz w:val="22"/>
                <w:szCs w:val="22"/>
              </w:rPr>
              <w:t>0,06</w:t>
            </w:r>
          </w:p>
        </w:tc>
        <w:tc>
          <w:tcPr>
            <w:tcW w:w="992" w:type="dxa"/>
          </w:tcPr>
          <w:p w:rsidR="008B2393" w:rsidRPr="00C344B4" w:rsidRDefault="008B2393" w:rsidP="008E5487">
            <w:pPr>
              <w:jc w:val="center"/>
              <w:rPr>
                <w:color w:val="000000"/>
                <w:sz w:val="22"/>
                <w:szCs w:val="22"/>
              </w:rPr>
            </w:pPr>
            <w:r>
              <w:rPr>
                <w:color w:val="000000"/>
                <w:sz w:val="22"/>
                <w:szCs w:val="22"/>
              </w:rPr>
              <w:t>0,12</w:t>
            </w:r>
          </w:p>
        </w:tc>
        <w:tc>
          <w:tcPr>
            <w:tcW w:w="1058" w:type="dxa"/>
            <w:shd w:val="clear" w:color="auto" w:fill="auto"/>
            <w:vAlign w:val="bottom"/>
          </w:tcPr>
          <w:p w:rsidR="008B2393" w:rsidRDefault="008B2393" w:rsidP="008E5487">
            <w:pPr>
              <w:jc w:val="right"/>
              <w:rPr>
                <w:rFonts w:ascii="Calibri" w:hAnsi="Calibri"/>
                <w:color w:val="000000"/>
                <w:sz w:val="22"/>
                <w:szCs w:val="22"/>
              </w:rPr>
            </w:pPr>
          </w:p>
        </w:tc>
        <w:tc>
          <w:tcPr>
            <w:tcW w:w="1094" w:type="dxa"/>
            <w:shd w:val="clear" w:color="auto" w:fill="auto"/>
          </w:tcPr>
          <w:p w:rsidR="008B2393" w:rsidRPr="006B0F85" w:rsidRDefault="008B2393" w:rsidP="008E5487">
            <w:pPr>
              <w:jc w:val="center"/>
              <w:rPr>
                <w:sz w:val="22"/>
                <w:szCs w:val="22"/>
              </w:rPr>
            </w:pPr>
          </w:p>
        </w:tc>
      </w:tr>
      <w:tr w:rsidR="008B2393" w:rsidRPr="006B0F85" w:rsidTr="008E5487">
        <w:trPr>
          <w:trHeight w:val="266"/>
        </w:trPr>
        <w:tc>
          <w:tcPr>
            <w:tcW w:w="2575" w:type="dxa"/>
            <w:shd w:val="clear" w:color="auto" w:fill="auto"/>
          </w:tcPr>
          <w:p w:rsidR="008B2393" w:rsidRPr="006B0F85" w:rsidRDefault="008B2393" w:rsidP="008E5487">
            <w:pPr>
              <w:jc w:val="both"/>
              <w:rPr>
                <w:sz w:val="22"/>
                <w:szCs w:val="22"/>
              </w:rPr>
            </w:pPr>
            <w:r w:rsidRPr="006B0F85">
              <w:rPr>
                <w:sz w:val="22"/>
                <w:szCs w:val="22"/>
              </w:rPr>
              <w:t>Азота диоксид</w:t>
            </w:r>
          </w:p>
        </w:tc>
        <w:tc>
          <w:tcPr>
            <w:tcW w:w="1253" w:type="dxa"/>
            <w:shd w:val="clear" w:color="auto" w:fill="auto"/>
          </w:tcPr>
          <w:p w:rsidR="008B2393" w:rsidRPr="006B0F85" w:rsidRDefault="008B2393" w:rsidP="008E5487">
            <w:pPr>
              <w:jc w:val="center"/>
              <w:rPr>
                <w:sz w:val="22"/>
                <w:szCs w:val="22"/>
              </w:rPr>
            </w:pPr>
            <w:r w:rsidRPr="006B0F85">
              <w:rPr>
                <w:sz w:val="22"/>
                <w:szCs w:val="22"/>
              </w:rPr>
              <w:t>0,1</w:t>
            </w:r>
            <w:r>
              <w:rPr>
                <w:sz w:val="22"/>
                <w:szCs w:val="22"/>
              </w:rPr>
              <w:t>8</w:t>
            </w:r>
          </w:p>
        </w:tc>
        <w:tc>
          <w:tcPr>
            <w:tcW w:w="850" w:type="dxa"/>
            <w:shd w:val="clear" w:color="auto" w:fill="auto"/>
          </w:tcPr>
          <w:p w:rsidR="008B2393" w:rsidRPr="006B0F85" w:rsidRDefault="008B2393" w:rsidP="008E5487">
            <w:pPr>
              <w:jc w:val="center"/>
              <w:rPr>
                <w:sz w:val="22"/>
                <w:szCs w:val="22"/>
              </w:rPr>
            </w:pPr>
            <w:r>
              <w:rPr>
                <w:sz w:val="22"/>
                <w:szCs w:val="22"/>
              </w:rPr>
              <w:t>0,37</w:t>
            </w:r>
          </w:p>
        </w:tc>
        <w:tc>
          <w:tcPr>
            <w:tcW w:w="1134" w:type="dxa"/>
          </w:tcPr>
          <w:p w:rsidR="008B2393" w:rsidRPr="00C344B4" w:rsidRDefault="008B2393" w:rsidP="008E5487">
            <w:pPr>
              <w:jc w:val="center"/>
              <w:rPr>
                <w:sz w:val="22"/>
                <w:szCs w:val="22"/>
              </w:rPr>
            </w:pPr>
            <w:r>
              <w:rPr>
                <w:sz w:val="22"/>
                <w:szCs w:val="22"/>
              </w:rPr>
              <w:t>0,04</w:t>
            </w:r>
          </w:p>
        </w:tc>
        <w:tc>
          <w:tcPr>
            <w:tcW w:w="992" w:type="dxa"/>
          </w:tcPr>
          <w:p w:rsidR="008B2393" w:rsidRPr="00C344B4" w:rsidRDefault="008B2393" w:rsidP="008E5487">
            <w:pPr>
              <w:jc w:val="center"/>
              <w:rPr>
                <w:color w:val="000000"/>
                <w:sz w:val="22"/>
                <w:szCs w:val="22"/>
              </w:rPr>
            </w:pPr>
            <w:r>
              <w:rPr>
                <w:color w:val="000000"/>
                <w:sz w:val="22"/>
                <w:szCs w:val="22"/>
              </w:rPr>
              <w:t>0,08</w:t>
            </w:r>
          </w:p>
        </w:tc>
        <w:tc>
          <w:tcPr>
            <w:tcW w:w="1058" w:type="dxa"/>
            <w:shd w:val="clear" w:color="auto" w:fill="auto"/>
            <w:vAlign w:val="bottom"/>
          </w:tcPr>
          <w:p w:rsidR="008B2393" w:rsidRDefault="008B2393" w:rsidP="008E5487">
            <w:pPr>
              <w:jc w:val="right"/>
              <w:rPr>
                <w:rFonts w:ascii="Calibri" w:hAnsi="Calibri"/>
                <w:color w:val="000000"/>
                <w:sz w:val="22"/>
                <w:szCs w:val="22"/>
              </w:rPr>
            </w:pPr>
          </w:p>
        </w:tc>
        <w:tc>
          <w:tcPr>
            <w:tcW w:w="1094" w:type="dxa"/>
            <w:shd w:val="clear" w:color="auto" w:fill="auto"/>
          </w:tcPr>
          <w:p w:rsidR="008B2393" w:rsidRPr="006B0F85" w:rsidRDefault="008B2393" w:rsidP="008E5487">
            <w:pPr>
              <w:jc w:val="center"/>
              <w:rPr>
                <w:sz w:val="22"/>
                <w:szCs w:val="22"/>
              </w:rPr>
            </w:pPr>
          </w:p>
        </w:tc>
      </w:tr>
      <w:tr w:rsidR="008B2393" w:rsidRPr="006B0F85" w:rsidTr="008E5487">
        <w:trPr>
          <w:trHeight w:val="258"/>
        </w:trPr>
        <w:tc>
          <w:tcPr>
            <w:tcW w:w="2575" w:type="dxa"/>
            <w:shd w:val="clear" w:color="auto" w:fill="auto"/>
          </w:tcPr>
          <w:p w:rsidR="008B2393" w:rsidRPr="006B0F85" w:rsidRDefault="008B2393" w:rsidP="008E5487">
            <w:pPr>
              <w:jc w:val="both"/>
              <w:rPr>
                <w:sz w:val="22"/>
                <w:szCs w:val="22"/>
              </w:rPr>
            </w:pPr>
            <w:r w:rsidRPr="006B0F85">
              <w:rPr>
                <w:sz w:val="22"/>
                <w:szCs w:val="22"/>
              </w:rPr>
              <w:t>Фенол</w:t>
            </w:r>
          </w:p>
        </w:tc>
        <w:tc>
          <w:tcPr>
            <w:tcW w:w="1253" w:type="dxa"/>
            <w:shd w:val="clear" w:color="auto" w:fill="auto"/>
          </w:tcPr>
          <w:p w:rsidR="008B2393" w:rsidRPr="006B0F85" w:rsidRDefault="008B2393" w:rsidP="008E5487">
            <w:pPr>
              <w:jc w:val="center"/>
              <w:rPr>
                <w:sz w:val="22"/>
                <w:szCs w:val="22"/>
              </w:rPr>
            </w:pPr>
            <w:r>
              <w:rPr>
                <w:sz w:val="22"/>
                <w:szCs w:val="22"/>
              </w:rPr>
              <w:t>0,07</w:t>
            </w:r>
          </w:p>
        </w:tc>
        <w:tc>
          <w:tcPr>
            <w:tcW w:w="850" w:type="dxa"/>
            <w:shd w:val="clear" w:color="auto" w:fill="auto"/>
          </w:tcPr>
          <w:p w:rsidR="008B2393" w:rsidRPr="00246C2D" w:rsidRDefault="008B2393" w:rsidP="008E5487">
            <w:pPr>
              <w:jc w:val="center"/>
              <w:rPr>
                <w:sz w:val="22"/>
                <w:szCs w:val="22"/>
              </w:rPr>
            </w:pPr>
            <w:r>
              <w:rPr>
                <w:sz w:val="22"/>
                <w:szCs w:val="22"/>
              </w:rPr>
              <w:t>0,15</w:t>
            </w:r>
          </w:p>
        </w:tc>
        <w:tc>
          <w:tcPr>
            <w:tcW w:w="1134" w:type="dxa"/>
          </w:tcPr>
          <w:p w:rsidR="008B2393" w:rsidRPr="00C344B4" w:rsidRDefault="008B2393" w:rsidP="008E5487">
            <w:pPr>
              <w:jc w:val="center"/>
              <w:rPr>
                <w:sz w:val="22"/>
                <w:szCs w:val="22"/>
              </w:rPr>
            </w:pPr>
            <w:r>
              <w:rPr>
                <w:sz w:val="22"/>
                <w:szCs w:val="22"/>
              </w:rPr>
              <w:t>0</w:t>
            </w:r>
          </w:p>
        </w:tc>
        <w:tc>
          <w:tcPr>
            <w:tcW w:w="992" w:type="dxa"/>
          </w:tcPr>
          <w:p w:rsidR="008B2393" w:rsidRPr="00C344B4" w:rsidRDefault="008B2393" w:rsidP="008E5487">
            <w:pPr>
              <w:jc w:val="center"/>
              <w:rPr>
                <w:sz w:val="22"/>
                <w:szCs w:val="22"/>
              </w:rPr>
            </w:pPr>
            <w:r>
              <w:rPr>
                <w:sz w:val="22"/>
                <w:szCs w:val="22"/>
              </w:rPr>
              <w:t>0</w:t>
            </w:r>
          </w:p>
        </w:tc>
        <w:tc>
          <w:tcPr>
            <w:tcW w:w="1058" w:type="dxa"/>
            <w:shd w:val="clear" w:color="auto" w:fill="auto"/>
          </w:tcPr>
          <w:p w:rsidR="008B2393" w:rsidRPr="00246C2D" w:rsidRDefault="008B2393" w:rsidP="008E5487">
            <w:pPr>
              <w:jc w:val="center"/>
              <w:rPr>
                <w:sz w:val="22"/>
                <w:szCs w:val="22"/>
              </w:rPr>
            </w:pPr>
          </w:p>
        </w:tc>
        <w:tc>
          <w:tcPr>
            <w:tcW w:w="1094" w:type="dxa"/>
            <w:shd w:val="clear" w:color="auto" w:fill="auto"/>
          </w:tcPr>
          <w:p w:rsidR="008B2393" w:rsidRPr="006B0F85" w:rsidRDefault="008B2393" w:rsidP="008E5487">
            <w:pPr>
              <w:jc w:val="center"/>
              <w:rPr>
                <w:sz w:val="22"/>
                <w:szCs w:val="22"/>
              </w:rPr>
            </w:pPr>
          </w:p>
        </w:tc>
      </w:tr>
      <w:tr w:rsidR="008B2393" w:rsidRPr="006B0F85" w:rsidTr="008E5487">
        <w:trPr>
          <w:trHeight w:val="266"/>
        </w:trPr>
        <w:tc>
          <w:tcPr>
            <w:tcW w:w="2575" w:type="dxa"/>
            <w:shd w:val="clear" w:color="auto" w:fill="auto"/>
          </w:tcPr>
          <w:p w:rsidR="008B2393" w:rsidRPr="006B0F85" w:rsidRDefault="008B2393" w:rsidP="008E5487">
            <w:pPr>
              <w:jc w:val="both"/>
              <w:rPr>
                <w:sz w:val="22"/>
                <w:szCs w:val="22"/>
              </w:rPr>
            </w:pPr>
            <w:r>
              <w:rPr>
                <w:sz w:val="22"/>
                <w:szCs w:val="22"/>
              </w:rPr>
              <w:t>Углерод (</w:t>
            </w:r>
            <w:r w:rsidRPr="006B0F85">
              <w:rPr>
                <w:sz w:val="22"/>
                <w:szCs w:val="22"/>
              </w:rPr>
              <w:t>Сажа</w:t>
            </w:r>
            <w:r>
              <w:rPr>
                <w:sz w:val="22"/>
                <w:szCs w:val="22"/>
              </w:rPr>
              <w:t>)</w:t>
            </w:r>
          </w:p>
        </w:tc>
        <w:tc>
          <w:tcPr>
            <w:tcW w:w="1253" w:type="dxa"/>
            <w:shd w:val="clear" w:color="auto" w:fill="auto"/>
          </w:tcPr>
          <w:p w:rsidR="008B2393" w:rsidRPr="006B0F85" w:rsidRDefault="008B2393" w:rsidP="008E5487">
            <w:pPr>
              <w:jc w:val="center"/>
              <w:rPr>
                <w:sz w:val="22"/>
                <w:szCs w:val="22"/>
              </w:rPr>
            </w:pPr>
            <w:r>
              <w:rPr>
                <w:sz w:val="22"/>
                <w:szCs w:val="22"/>
              </w:rPr>
              <w:t>0,09</w:t>
            </w:r>
          </w:p>
        </w:tc>
        <w:tc>
          <w:tcPr>
            <w:tcW w:w="850" w:type="dxa"/>
            <w:shd w:val="clear" w:color="auto" w:fill="auto"/>
          </w:tcPr>
          <w:p w:rsidR="008B2393" w:rsidRPr="006B0F85" w:rsidRDefault="008B2393" w:rsidP="008E5487">
            <w:pPr>
              <w:jc w:val="center"/>
              <w:rPr>
                <w:sz w:val="22"/>
                <w:szCs w:val="22"/>
              </w:rPr>
            </w:pPr>
            <w:r>
              <w:rPr>
                <w:sz w:val="22"/>
                <w:szCs w:val="22"/>
              </w:rPr>
              <w:t>0,2</w:t>
            </w:r>
          </w:p>
        </w:tc>
        <w:tc>
          <w:tcPr>
            <w:tcW w:w="1134" w:type="dxa"/>
          </w:tcPr>
          <w:p w:rsidR="008B2393" w:rsidRPr="00C344B4" w:rsidRDefault="008B2393" w:rsidP="008E5487">
            <w:pPr>
              <w:jc w:val="center"/>
              <w:rPr>
                <w:sz w:val="22"/>
                <w:szCs w:val="22"/>
              </w:rPr>
            </w:pPr>
            <w:r>
              <w:rPr>
                <w:sz w:val="22"/>
                <w:szCs w:val="22"/>
              </w:rPr>
              <w:t>-</w:t>
            </w:r>
          </w:p>
        </w:tc>
        <w:tc>
          <w:tcPr>
            <w:tcW w:w="992" w:type="dxa"/>
          </w:tcPr>
          <w:p w:rsidR="008B2393" w:rsidRPr="00C344B4" w:rsidRDefault="008B2393" w:rsidP="008E5487">
            <w:pPr>
              <w:jc w:val="center"/>
              <w:rPr>
                <w:color w:val="000000"/>
                <w:sz w:val="22"/>
                <w:szCs w:val="22"/>
              </w:rPr>
            </w:pPr>
            <w:r>
              <w:rPr>
                <w:color w:val="000000"/>
                <w:sz w:val="22"/>
                <w:szCs w:val="22"/>
              </w:rPr>
              <w:t>-</w:t>
            </w:r>
          </w:p>
        </w:tc>
        <w:tc>
          <w:tcPr>
            <w:tcW w:w="1058" w:type="dxa"/>
            <w:shd w:val="clear" w:color="auto" w:fill="auto"/>
          </w:tcPr>
          <w:p w:rsidR="008B2393" w:rsidRPr="002D1579" w:rsidRDefault="008B2393" w:rsidP="008E5487">
            <w:pPr>
              <w:jc w:val="center"/>
              <w:rPr>
                <w:sz w:val="22"/>
                <w:szCs w:val="22"/>
              </w:rPr>
            </w:pPr>
            <w:r>
              <w:rPr>
                <w:color w:val="000000"/>
                <w:sz w:val="22"/>
                <w:szCs w:val="22"/>
              </w:rPr>
              <w:t>1,78</w:t>
            </w:r>
            <w:r w:rsidRPr="002D1579">
              <w:rPr>
                <w:color w:val="000000"/>
                <w:sz w:val="22"/>
                <w:szCs w:val="22"/>
              </w:rPr>
              <w:t>E-05</w:t>
            </w:r>
          </w:p>
        </w:tc>
        <w:tc>
          <w:tcPr>
            <w:tcW w:w="1094" w:type="dxa"/>
            <w:shd w:val="clear" w:color="auto" w:fill="auto"/>
          </w:tcPr>
          <w:p w:rsidR="008B2393" w:rsidRPr="006B0F85" w:rsidRDefault="008B2393" w:rsidP="008E5487">
            <w:pPr>
              <w:jc w:val="center"/>
              <w:rPr>
                <w:sz w:val="22"/>
                <w:szCs w:val="22"/>
              </w:rPr>
            </w:pPr>
            <w:r>
              <w:rPr>
                <w:sz w:val="22"/>
                <w:szCs w:val="22"/>
              </w:rPr>
              <w:t>32,7</w:t>
            </w:r>
          </w:p>
        </w:tc>
      </w:tr>
      <w:tr w:rsidR="008B2393" w:rsidRPr="006B0F85" w:rsidTr="008E5487">
        <w:trPr>
          <w:trHeight w:val="266"/>
        </w:trPr>
        <w:tc>
          <w:tcPr>
            <w:tcW w:w="2575" w:type="dxa"/>
            <w:shd w:val="clear" w:color="auto" w:fill="auto"/>
          </w:tcPr>
          <w:p w:rsidR="008B2393" w:rsidRPr="006B0F85" w:rsidRDefault="008B2393" w:rsidP="008E5487">
            <w:pPr>
              <w:jc w:val="both"/>
              <w:rPr>
                <w:sz w:val="22"/>
                <w:szCs w:val="22"/>
              </w:rPr>
            </w:pPr>
            <w:r w:rsidRPr="006B0F85">
              <w:rPr>
                <w:sz w:val="22"/>
                <w:szCs w:val="22"/>
              </w:rPr>
              <w:t>Формальдегид</w:t>
            </w:r>
          </w:p>
        </w:tc>
        <w:tc>
          <w:tcPr>
            <w:tcW w:w="1253" w:type="dxa"/>
            <w:shd w:val="clear" w:color="auto" w:fill="auto"/>
          </w:tcPr>
          <w:p w:rsidR="008B2393" w:rsidRPr="006B0F85" w:rsidRDefault="008B2393" w:rsidP="008E5487">
            <w:pPr>
              <w:jc w:val="center"/>
              <w:rPr>
                <w:sz w:val="22"/>
                <w:szCs w:val="22"/>
              </w:rPr>
            </w:pPr>
            <w:r>
              <w:rPr>
                <w:sz w:val="22"/>
                <w:szCs w:val="22"/>
              </w:rPr>
              <w:t>0,28</w:t>
            </w:r>
          </w:p>
        </w:tc>
        <w:tc>
          <w:tcPr>
            <w:tcW w:w="850" w:type="dxa"/>
            <w:shd w:val="clear" w:color="auto" w:fill="auto"/>
          </w:tcPr>
          <w:p w:rsidR="008B2393" w:rsidRPr="006B0F85" w:rsidRDefault="008B2393" w:rsidP="008E5487">
            <w:pPr>
              <w:jc w:val="center"/>
              <w:rPr>
                <w:sz w:val="22"/>
                <w:szCs w:val="22"/>
              </w:rPr>
            </w:pPr>
            <w:r>
              <w:rPr>
                <w:sz w:val="22"/>
                <w:szCs w:val="22"/>
              </w:rPr>
              <w:t>0,57</w:t>
            </w:r>
          </w:p>
        </w:tc>
        <w:tc>
          <w:tcPr>
            <w:tcW w:w="1134" w:type="dxa"/>
          </w:tcPr>
          <w:p w:rsidR="008B2393" w:rsidRPr="00C344B4" w:rsidRDefault="008B2393" w:rsidP="008E5487">
            <w:pPr>
              <w:jc w:val="center"/>
              <w:rPr>
                <w:sz w:val="22"/>
                <w:szCs w:val="22"/>
              </w:rPr>
            </w:pPr>
            <w:r>
              <w:rPr>
                <w:sz w:val="22"/>
                <w:szCs w:val="22"/>
              </w:rPr>
              <w:t>0,05</w:t>
            </w:r>
          </w:p>
        </w:tc>
        <w:tc>
          <w:tcPr>
            <w:tcW w:w="992" w:type="dxa"/>
          </w:tcPr>
          <w:p w:rsidR="008B2393" w:rsidRPr="00C344B4" w:rsidRDefault="008B2393" w:rsidP="008E5487">
            <w:pPr>
              <w:jc w:val="center"/>
              <w:rPr>
                <w:color w:val="000000"/>
                <w:sz w:val="22"/>
                <w:szCs w:val="22"/>
              </w:rPr>
            </w:pPr>
            <w:r>
              <w:rPr>
                <w:color w:val="000000"/>
                <w:sz w:val="22"/>
                <w:szCs w:val="22"/>
              </w:rPr>
              <w:t>0,1</w:t>
            </w:r>
          </w:p>
        </w:tc>
        <w:tc>
          <w:tcPr>
            <w:tcW w:w="1058" w:type="dxa"/>
            <w:shd w:val="clear" w:color="auto" w:fill="auto"/>
          </w:tcPr>
          <w:p w:rsidR="008B2393" w:rsidRPr="002D1579" w:rsidRDefault="008B2393" w:rsidP="008E5487">
            <w:pPr>
              <w:jc w:val="center"/>
              <w:rPr>
                <w:sz w:val="22"/>
                <w:szCs w:val="22"/>
              </w:rPr>
            </w:pPr>
            <w:r>
              <w:rPr>
                <w:color w:val="000000"/>
                <w:sz w:val="22"/>
                <w:szCs w:val="22"/>
              </w:rPr>
              <w:t>3,49</w:t>
            </w:r>
            <w:r w:rsidRPr="002D1579">
              <w:rPr>
                <w:color w:val="000000"/>
                <w:sz w:val="22"/>
                <w:szCs w:val="22"/>
              </w:rPr>
              <w:t>E-05</w:t>
            </w:r>
          </w:p>
        </w:tc>
        <w:tc>
          <w:tcPr>
            <w:tcW w:w="1094" w:type="dxa"/>
            <w:shd w:val="clear" w:color="auto" w:fill="auto"/>
          </w:tcPr>
          <w:p w:rsidR="008B2393" w:rsidRPr="006B0F85" w:rsidRDefault="008B2393" w:rsidP="008E5487">
            <w:pPr>
              <w:jc w:val="center"/>
              <w:rPr>
                <w:sz w:val="22"/>
                <w:szCs w:val="22"/>
              </w:rPr>
            </w:pPr>
            <w:r>
              <w:rPr>
                <w:sz w:val="22"/>
                <w:szCs w:val="22"/>
              </w:rPr>
              <w:t>64,2</w:t>
            </w:r>
          </w:p>
        </w:tc>
      </w:tr>
      <w:tr w:rsidR="008B2393" w:rsidRPr="006B0F85" w:rsidTr="008E5487">
        <w:trPr>
          <w:trHeight w:val="258"/>
        </w:trPr>
        <w:tc>
          <w:tcPr>
            <w:tcW w:w="2575" w:type="dxa"/>
            <w:shd w:val="clear" w:color="auto" w:fill="auto"/>
          </w:tcPr>
          <w:p w:rsidR="008B2393" w:rsidRPr="006B0F85" w:rsidRDefault="008B2393" w:rsidP="008E5487">
            <w:pPr>
              <w:jc w:val="both"/>
              <w:rPr>
                <w:sz w:val="22"/>
                <w:szCs w:val="22"/>
              </w:rPr>
            </w:pPr>
            <w:r w:rsidRPr="006B0F85">
              <w:rPr>
                <w:sz w:val="22"/>
                <w:szCs w:val="22"/>
              </w:rPr>
              <w:t>Бенз(а)пирен</w:t>
            </w:r>
          </w:p>
        </w:tc>
        <w:tc>
          <w:tcPr>
            <w:tcW w:w="1253" w:type="dxa"/>
            <w:shd w:val="clear" w:color="auto" w:fill="auto"/>
          </w:tcPr>
          <w:p w:rsidR="008B2393" w:rsidRPr="006B0F85" w:rsidRDefault="008B2393" w:rsidP="008E5487">
            <w:pPr>
              <w:jc w:val="center"/>
              <w:rPr>
                <w:sz w:val="22"/>
                <w:szCs w:val="22"/>
              </w:rPr>
            </w:pPr>
            <w:r w:rsidRPr="006B0F85">
              <w:rPr>
                <w:sz w:val="22"/>
                <w:szCs w:val="22"/>
              </w:rPr>
              <w:t>0,</w:t>
            </w:r>
            <w:r>
              <w:rPr>
                <w:sz w:val="22"/>
                <w:szCs w:val="22"/>
              </w:rPr>
              <w:t>96</w:t>
            </w:r>
          </w:p>
        </w:tc>
        <w:tc>
          <w:tcPr>
            <w:tcW w:w="850" w:type="dxa"/>
            <w:shd w:val="clear" w:color="auto" w:fill="auto"/>
          </w:tcPr>
          <w:p w:rsidR="008B2393" w:rsidRPr="00C344B4" w:rsidRDefault="008B2393" w:rsidP="008E5487">
            <w:pPr>
              <w:jc w:val="center"/>
              <w:rPr>
                <w:b/>
                <w:sz w:val="22"/>
                <w:szCs w:val="22"/>
              </w:rPr>
            </w:pPr>
            <w:r w:rsidRPr="00C344B4">
              <w:rPr>
                <w:b/>
                <w:sz w:val="22"/>
                <w:szCs w:val="22"/>
              </w:rPr>
              <w:t>1,95</w:t>
            </w:r>
          </w:p>
        </w:tc>
        <w:tc>
          <w:tcPr>
            <w:tcW w:w="1134" w:type="dxa"/>
          </w:tcPr>
          <w:p w:rsidR="008B2393" w:rsidRPr="00C344B4" w:rsidRDefault="008B2393" w:rsidP="008E5487">
            <w:pPr>
              <w:jc w:val="center"/>
              <w:rPr>
                <w:sz w:val="22"/>
                <w:szCs w:val="22"/>
              </w:rPr>
            </w:pPr>
            <w:r>
              <w:rPr>
                <w:sz w:val="22"/>
                <w:szCs w:val="22"/>
              </w:rPr>
              <w:t>-</w:t>
            </w:r>
          </w:p>
        </w:tc>
        <w:tc>
          <w:tcPr>
            <w:tcW w:w="992" w:type="dxa"/>
          </w:tcPr>
          <w:p w:rsidR="008B2393" w:rsidRPr="00C344B4" w:rsidRDefault="008B2393" w:rsidP="008E5487">
            <w:pPr>
              <w:jc w:val="center"/>
              <w:rPr>
                <w:color w:val="000000"/>
                <w:sz w:val="22"/>
                <w:szCs w:val="22"/>
              </w:rPr>
            </w:pPr>
            <w:r>
              <w:rPr>
                <w:color w:val="000000"/>
                <w:sz w:val="22"/>
                <w:szCs w:val="22"/>
              </w:rPr>
              <w:t>-</w:t>
            </w:r>
          </w:p>
        </w:tc>
        <w:tc>
          <w:tcPr>
            <w:tcW w:w="1058" w:type="dxa"/>
            <w:shd w:val="clear" w:color="auto" w:fill="auto"/>
          </w:tcPr>
          <w:p w:rsidR="008B2393" w:rsidRPr="002D1579" w:rsidRDefault="008B2393" w:rsidP="008E5487">
            <w:pPr>
              <w:jc w:val="center"/>
              <w:rPr>
                <w:sz w:val="22"/>
                <w:szCs w:val="22"/>
              </w:rPr>
            </w:pPr>
            <w:r>
              <w:rPr>
                <w:color w:val="000000"/>
                <w:sz w:val="22"/>
                <w:szCs w:val="22"/>
              </w:rPr>
              <w:t>1,71</w:t>
            </w:r>
            <w:r w:rsidRPr="002D1579">
              <w:rPr>
                <w:color w:val="000000"/>
                <w:sz w:val="22"/>
                <w:szCs w:val="22"/>
              </w:rPr>
              <w:t>E-06</w:t>
            </w:r>
          </w:p>
        </w:tc>
        <w:tc>
          <w:tcPr>
            <w:tcW w:w="1094" w:type="dxa"/>
            <w:shd w:val="clear" w:color="auto" w:fill="auto"/>
          </w:tcPr>
          <w:p w:rsidR="008B2393" w:rsidRPr="006B0F85" w:rsidRDefault="008B2393" w:rsidP="008E5487">
            <w:pPr>
              <w:jc w:val="center"/>
              <w:rPr>
                <w:sz w:val="22"/>
                <w:szCs w:val="22"/>
              </w:rPr>
            </w:pPr>
            <w:r>
              <w:rPr>
                <w:sz w:val="22"/>
                <w:szCs w:val="22"/>
              </w:rPr>
              <w:t>3,1</w:t>
            </w:r>
          </w:p>
        </w:tc>
      </w:tr>
      <w:tr w:rsidR="008B2393" w:rsidRPr="006B0F85" w:rsidTr="008E5487">
        <w:trPr>
          <w:trHeight w:val="533"/>
        </w:trPr>
        <w:tc>
          <w:tcPr>
            <w:tcW w:w="2575" w:type="dxa"/>
            <w:shd w:val="clear" w:color="auto" w:fill="auto"/>
          </w:tcPr>
          <w:p w:rsidR="008B2393" w:rsidRPr="006B0F85" w:rsidRDefault="008B2393" w:rsidP="008E5487">
            <w:pPr>
              <w:autoSpaceDE w:val="0"/>
              <w:autoSpaceDN w:val="0"/>
              <w:adjustRightInd w:val="0"/>
              <w:jc w:val="both"/>
              <w:rPr>
                <w:rFonts w:eastAsia="TimesNewRomanPSMT"/>
                <w:sz w:val="22"/>
                <w:szCs w:val="22"/>
              </w:rPr>
            </w:pPr>
            <w:r w:rsidRPr="006B0F85">
              <w:rPr>
                <w:rFonts w:eastAsia="TimesNewRomanPSMT"/>
                <w:sz w:val="22"/>
                <w:szCs w:val="22"/>
              </w:rPr>
              <w:t>Суммарный</w:t>
            </w:r>
          </w:p>
          <w:p w:rsidR="008B2393" w:rsidRPr="006B0F85" w:rsidRDefault="008B2393" w:rsidP="008E5487">
            <w:pPr>
              <w:autoSpaceDE w:val="0"/>
              <w:autoSpaceDN w:val="0"/>
              <w:adjustRightInd w:val="0"/>
              <w:jc w:val="both"/>
              <w:rPr>
                <w:b/>
                <w:sz w:val="22"/>
                <w:szCs w:val="22"/>
                <w:lang w:val="en-US"/>
              </w:rPr>
            </w:pPr>
            <w:r w:rsidRPr="006B0F85">
              <w:rPr>
                <w:rFonts w:eastAsia="TimesNewRomanPSMT"/>
                <w:sz w:val="22"/>
                <w:szCs w:val="22"/>
              </w:rPr>
              <w:t>канцерогенный риск</w:t>
            </w:r>
          </w:p>
        </w:tc>
        <w:tc>
          <w:tcPr>
            <w:tcW w:w="1253" w:type="dxa"/>
            <w:shd w:val="clear" w:color="auto" w:fill="auto"/>
            <w:vAlign w:val="center"/>
          </w:tcPr>
          <w:p w:rsidR="008B2393" w:rsidRPr="006B0F85" w:rsidRDefault="008B2393" w:rsidP="008E5487">
            <w:pPr>
              <w:jc w:val="center"/>
              <w:rPr>
                <w:b/>
                <w:sz w:val="22"/>
                <w:szCs w:val="22"/>
                <w:lang w:val="en-US"/>
              </w:rPr>
            </w:pPr>
          </w:p>
        </w:tc>
        <w:tc>
          <w:tcPr>
            <w:tcW w:w="850" w:type="dxa"/>
            <w:shd w:val="clear" w:color="auto" w:fill="auto"/>
            <w:vAlign w:val="center"/>
          </w:tcPr>
          <w:p w:rsidR="008B2393" w:rsidRPr="006B0F85" w:rsidRDefault="008B2393" w:rsidP="008E5487">
            <w:pPr>
              <w:jc w:val="center"/>
              <w:rPr>
                <w:b/>
                <w:sz w:val="22"/>
                <w:szCs w:val="22"/>
              </w:rPr>
            </w:pPr>
          </w:p>
        </w:tc>
        <w:tc>
          <w:tcPr>
            <w:tcW w:w="1134" w:type="dxa"/>
          </w:tcPr>
          <w:p w:rsidR="008B2393" w:rsidRPr="00C344B4" w:rsidRDefault="008B2393" w:rsidP="008E5487">
            <w:pPr>
              <w:jc w:val="center"/>
              <w:rPr>
                <w:b/>
                <w:sz w:val="22"/>
                <w:szCs w:val="22"/>
              </w:rPr>
            </w:pPr>
          </w:p>
        </w:tc>
        <w:tc>
          <w:tcPr>
            <w:tcW w:w="992" w:type="dxa"/>
          </w:tcPr>
          <w:p w:rsidR="008B2393" w:rsidRPr="00C344B4" w:rsidRDefault="008B2393" w:rsidP="008E5487">
            <w:pPr>
              <w:jc w:val="center"/>
              <w:rPr>
                <w:b/>
                <w:color w:val="000000"/>
                <w:sz w:val="22"/>
                <w:szCs w:val="22"/>
              </w:rPr>
            </w:pPr>
          </w:p>
        </w:tc>
        <w:tc>
          <w:tcPr>
            <w:tcW w:w="1058" w:type="dxa"/>
            <w:shd w:val="clear" w:color="auto" w:fill="auto"/>
            <w:vAlign w:val="center"/>
          </w:tcPr>
          <w:p w:rsidR="008B2393" w:rsidRPr="00C95B3E" w:rsidRDefault="008B2393" w:rsidP="008E5487">
            <w:pPr>
              <w:jc w:val="center"/>
              <w:rPr>
                <w:sz w:val="22"/>
                <w:szCs w:val="22"/>
              </w:rPr>
            </w:pPr>
            <w:r w:rsidRPr="00C95B3E">
              <w:rPr>
                <w:color w:val="000000"/>
                <w:sz w:val="22"/>
                <w:szCs w:val="22"/>
              </w:rPr>
              <w:t>5,44E-05</w:t>
            </w:r>
          </w:p>
        </w:tc>
        <w:tc>
          <w:tcPr>
            <w:tcW w:w="1094" w:type="dxa"/>
            <w:shd w:val="clear" w:color="auto" w:fill="auto"/>
            <w:vAlign w:val="center"/>
          </w:tcPr>
          <w:p w:rsidR="008B2393" w:rsidRPr="006B0F85" w:rsidRDefault="008B2393" w:rsidP="008E5487">
            <w:pPr>
              <w:jc w:val="center"/>
              <w:rPr>
                <w:b/>
                <w:sz w:val="22"/>
                <w:szCs w:val="22"/>
              </w:rPr>
            </w:pPr>
          </w:p>
        </w:tc>
      </w:tr>
    </w:tbl>
    <w:p w:rsidR="008B2393" w:rsidRPr="006B0F85" w:rsidRDefault="008B2393" w:rsidP="008B2393">
      <w:pPr>
        <w:ind w:firstLine="709"/>
        <w:jc w:val="center"/>
      </w:pPr>
    </w:p>
    <w:p w:rsidR="008B2393" w:rsidRDefault="008B2393" w:rsidP="008B2393">
      <w:pPr>
        <w:autoSpaceDE w:val="0"/>
        <w:autoSpaceDN w:val="0"/>
        <w:adjustRightInd w:val="0"/>
        <w:ind w:firstLine="709"/>
        <w:jc w:val="both"/>
        <w:rPr>
          <w:rFonts w:eastAsia="TimesNewRomanPSMT"/>
        </w:rPr>
      </w:pPr>
      <w:r>
        <w:rPr>
          <w:rFonts w:eastAsia="TimesNewRomanPSMT"/>
        </w:rPr>
        <w:t>Рассчитанные с</w:t>
      </w:r>
      <w:r w:rsidRPr="00C95B3E">
        <w:rPr>
          <w:rFonts w:eastAsia="TimesNewRomanPSMT"/>
        </w:rPr>
        <w:t xml:space="preserve">уммарные неканцерогенные риски </w:t>
      </w:r>
      <w:r>
        <w:rPr>
          <w:rFonts w:eastAsia="TimesNewRomanPSMT"/>
        </w:rPr>
        <w:t xml:space="preserve">по критическим органам и </w:t>
      </w:r>
      <w:r w:rsidRPr="00C95B3E">
        <w:rPr>
          <w:rFonts w:eastAsia="TimesNewRomanPSMT"/>
        </w:rPr>
        <w:t>системам</w:t>
      </w:r>
      <w:r>
        <w:rPr>
          <w:rFonts w:eastAsia="TimesNewRomanPSMT"/>
        </w:rPr>
        <w:t xml:space="preserve"> </w:t>
      </w:r>
      <w:r w:rsidRPr="006B0F85">
        <w:rPr>
          <w:rFonts w:eastAsia="TimesNewRomanPSMT"/>
        </w:rPr>
        <w:t>показыва</w:t>
      </w:r>
      <w:r>
        <w:rPr>
          <w:rFonts w:eastAsia="TimesNewRomanPSMT"/>
        </w:rPr>
        <w:t>ю</w:t>
      </w:r>
      <w:r w:rsidRPr="006B0F85">
        <w:rPr>
          <w:rFonts w:eastAsia="TimesNewRomanPSMT"/>
        </w:rPr>
        <w:t xml:space="preserve">т, что </w:t>
      </w:r>
      <w:r>
        <w:rPr>
          <w:rFonts w:eastAsia="TimesNewRomanPSMT"/>
        </w:rPr>
        <w:t xml:space="preserve">у </w:t>
      </w:r>
      <w:r w:rsidRPr="006B0F85">
        <w:rPr>
          <w:rFonts w:eastAsia="TimesNewRomanPSMT"/>
        </w:rPr>
        <w:t>населения</w:t>
      </w:r>
      <w:r>
        <w:rPr>
          <w:rFonts w:eastAsia="TimesNewRomanPSMT"/>
        </w:rPr>
        <w:t xml:space="preserve"> </w:t>
      </w:r>
      <w:r w:rsidRPr="006B0F85">
        <w:rPr>
          <w:rFonts w:eastAsia="TimesNewRomanPSMT"/>
        </w:rPr>
        <w:t xml:space="preserve">г. Биробиджана </w:t>
      </w:r>
      <w:r>
        <w:rPr>
          <w:rFonts w:eastAsia="TimesNewRomanPSMT"/>
        </w:rPr>
        <w:t xml:space="preserve">риск </w:t>
      </w:r>
      <w:r w:rsidRPr="006B0F85">
        <w:rPr>
          <w:rFonts w:eastAsia="TimesNewRomanPSMT"/>
        </w:rPr>
        <w:t>развития болезней органов дыхания, иммунной, сердечно-сосудистой системы, нарушений процессов развития организма</w:t>
      </w:r>
      <w:r>
        <w:rPr>
          <w:rFonts w:eastAsia="TimesNewRomanPSMT"/>
        </w:rPr>
        <w:t xml:space="preserve"> превыш</w:t>
      </w:r>
      <w:r w:rsidR="004E1C5A">
        <w:rPr>
          <w:rFonts w:eastAsia="TimesNewRomanPSMT"/>
        </w:rPr>
        <w:t>ает приемлемые значения (табл. №</w:t>
      </w:r>
      <w:r w:rsidR="00842115">
        <w:rPr>
          <w:rFonts w:eastAsia="TimesNewRomanPSMT"/>
        </w:rPr>
        <w:t xml:space="preserve"> </w:t>
      </w:r>
      <w:r w:rsidR="004E1C5A">
        <w:rPr>
          <w:rFonts w:eastAsia="TimesNewRomanPSMT"/>
        </w:rPr>
        <w:t>3</w:t>
      </w:r>
      <w:r>
        <w:rPr>
          <w:rFonts w:eastAsia="TimesNewRomanPSMT"/>
        </w:rPr>
        <w:t>9).</w:t>
      </w:r>
    </w:p>
    <w:p w:rsidR="008B2393" w:rsidRPr="003D20A3" w:rsidRDefault="008B2393" w:rsidP="008B2393">
      <w:pPr>
        <w:ind w:firstLine="709"/>
        <w:jc w:val="right"/>
        <w:rPr>
          <w:sz w:val="22"/>
          <w:szCs w:val="22"/>
        </w:rPr>
      </w:pPr>
      <w:r w:rsidRPr="003D20A3">
        <w:rPr>
          <w:sz w:val="22"/>
          <w:szCs w:val="22"/>
        </w:rPr>
        <w:t xml:space="preserve">Таблица </w:t>
      </w:r>
      <w:r w:rsidR="004E1C5A">
        <w:rPr>
          <w:sz w:val="22"/>
          <w:szCs w:val="22"/>
        </w:rPr>
        <w:t>№</w:t>
      </w:r>
      <w:r w:rsidR="00842115">
        <w:rPr>
          <w:sz w:val="22"/>
          <w:szCs w:val="22"/>
        </w:rPr>
        <w:t xml:space="preserve"> </w:t>
      </w:r>
      <w:r w:rsidR="004E1C5A">
        <w:rPr>
          <w:sz w:val="22"/>
          <w:szCs w:val="22"/>
        </w:rPr>
        <w:t>3</w:t>
      </w:r>
      <w:r>
        <w:rPr>
          <w:sz w:val="22"/>
          <w:szCs w:val="22"/>
        </w:rPr>
        <w:t>9</w:t>
      </w:r>
    </w:p>
    <w:p w:rsidR="008B2393" w:rsidRPr="003D20A3" w:rsidRDefault="008B2393" w:rsidP="008B2393">
      <w:pPr>
        <w:autoSpaceDE w:val="0"/>
        <w:autoSpaceDN w:val="0"/>
        <w:adjustRightInd w:val="0"/>
        <w:jc w:val="center"/>
        <w:rPr>
          <w:rFonts w:eastAsia="TimesNewRomanPSMT"/>
          <w:b/>
          <w:sz w:val="22"/>
          <w:szCs w:val="22"/>
        </w:rPr>
      </w:pPr>
      <w:r>
        <w:rPr>
          <w:rFonts w:eastAsia="TimesNewRomanPSMT"/>
          <w:b/>
          <w:sz w:val="22"/>
          <w:szCs w:val="22"/>
        </w:rPr>
        <w:t>Суммарные н</w:t>
      </w:r>
      <w:r w:rsidRPr="003D20A3">
        <w:rPr>
          <w:rFonts w:eastAsia="TimesNewRomanPSMT"/>
          <w:b/>
          <w:sz w:val="22"/>
          <w:szCs w:val="22"/>
        </w:rPr>
        <w:t xml:space="preserve">еканцерогенные риски в связи </w:t>
      </w:r>
    </w:p>
    <w:p w:rsidR="008B2393" w:rsidRPr="003D20A3" w:rsidRDefault="008B2393" w:rsidP="008B2393">
      <w:pPr>
        <w:autoSpaceDE w:val="0"/>
        <w:autoSpaceDN w:val="0"/>
        <w:adjustRightInd w:val="0"/>
        <w:jc w:val="center"/>
        <w:rPr>
          <w:rFonts w:eastAsia="TimesNewRomanPSMT"/>
          <w:b/>
          <w:sz w:val="22"/>
          <w:szCs w:val="22"/>
        </w:rPr>
      </w:pPr>
      <w:r w:rsidRPr="003D20A3">
        <w:rPr>
          <w:rFonts w:eastAsia="TimesNewRomanPSMT"/>
          <w:b/>
          <w:sz w:val="22"/>
          <w:szCs w:val="22"/>
        </w:rPr>
        <w:t>с загрязнением атмосферного воздуха в г. Биробиджане в 201</w:t>
      </w:r>
      <w:r>
        <w:rPr>
          <w:rFonts w:eastAsia="TimesNewRomanPSMT"/>
          <w:b/>
          <w:sz w:val="22"/>
          <w:szCs w:val="22"/>
        </w:rPr>
        <w:t>8</w:t>
      </w:r>
      <w:r w:rsidRPr="003D20A3">
        <w:rPr>
          <w:rFonts w:eastAsia="TimesNewRomanPSMT"/>
          <w:b/>
          <w:sz w:val="22"/>
          <w:szCs w:val="22"/>
        </w:rPr>
        <w:t xml:space="preserve"> г.</w:t>
      </w:r>
    </w:p>
    <w:p w:rsidR="008B2393" w:rsidRPr="006B0F85" w:rsidRDefault="008B2393" w:rsidP="008B2393">
      <w:pPr>
        <w:ind w:firstLine="709"/>
        <w:jc w:val="both"/>
        <w:rPr>
          <w:b/>
        </w:rPr>
      </w:pP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6299"/>
      </w:tblGrid>
      <w:tr w:rsidR="008B2393" w:rsidRPr="006B0F85" w:rsidTr="008E5487">
        <w:trPr>
          <w:trHeight w:val="20"/>
        </w:trPr>
        <w:tc>
          <w:tcPr>
            <w:tcW w:w="2916" w:type="dxa"/>
            <w:shd w:val="clear" w:color="auto" w:fill="auto"/>
            <w:vAlign w:val="center"/>
          </w:tcPr>
          <w:p w:rsidR="008B2393" w:rsidRPr="006B0F85" w:rsidRDefault="008B2393" w:rsidP="008E5487">
            <w:pPr>
              <w:jc w:val="center"/>
              <w:rPr>
                <w:sz w:val="22"/>
                <w:szCs w:val="22"/>
              </w:rPr>
            </w:pPr>
          </w:p>
        </w:tc>
        <w:tc>
          <w:tcPr>
            <w:tcW w:w="6299" w:type="dxa"/>
            <w:shd w:val="clear" w:color="auto" w:fill="auto"/>
            <w:vAlign w:val="center"/>
          </w:tcPr>
          <w:p w:rsidR="008B2393" w:rsidRPr="006B0F85" w:rsidRDefault="008B2393" w:rsidP="008E5487">
            <w:pPr>
              <w:autoSpaceDE w:val="0"/>
              <w:autoSpaceDN w:val="0"/>
              <w:adjustRightInd w:val="0"/>
              <w:jc w:val="center"/>
              <w:rPr>
                <w:sz w:val="22"/>
                <w:szCs w:val="22"/>
              </w:rPr>
            </w:pPr>
            <w:r>
              <w:rPr>
                <w:sz w:val="22"/>
                <w:szCs w:val="22"/>
              </w:rPr>
              <w:t xml:space="preserve">Индекс опасности </w:t>
            </w:r>
          </w:p>
        </w:tc>
      </w:tr>
      <w:tr w:rsidR="008B2393" w:rsidRPr="006B0F85" w:rsidTr="008E5487">
        <w:trPr>
          <w:trHeight w:val="20"/>
        </w:trPr>
        <w:tc>
          <w:tcPr>
            <w:tcW w:w="2916" w:type="dxa"/>
            <w:shd w:val="clear" w:color="auto" w:fill="auto"/>
            <w:vAlign w:val="center"/>
          </w:tcPr>
          <w:p w:rsidR="008B2393" w:rsidRPr="006B0F85" w:rsidRDefault="008B2393" w:rsidP="008E5487">
            <w:pPr>
              <w:jc w:val="center"/>
              <w:rPr>
                <w:sz w:val="22"/>
                <w:szCs w:val="22"/>
              </w:rPr>
            </w:pPr>
            <w:r w:rsidRPr="006B0F85">
              <w:rPr>
                <w:sz w:val="22"/>
                <w:szCs w:val="22"/>
              </w:rPr>
              <w:t>Взрослые</w:t>
            </w:r>
          </w:p>
        </w:tc>
        <w:tc>
          <w:tcPr>
            <w:tcW w:w="6299" w:type="dxa"/>
            <w:shd w:val="clear" w:color="auto" w:fill="auto"/>
            <w:vAlign w:val="center"/>
          </w:tcPr>
          <w:p w:rsidR="008B2393" w:rsidRPr="006B0F85" w:rsidRDefault="008B2393" w:rsidP="008E5487">
            <w:pPr>
              <w:jc w:val="both"/>
              <w:rPr>
                <w:sz w:val="22"/>
                <w:szCs w:val="22"/>
              </w:rPr>
            </w:pPr>
            <w:r>
              <w:rPr>
                <w:sz w:val="22"/>
                <w:szCs w:val="22"/>
              </w:rPr>
              <w:t>1,4</w:t>
            </w:r>
            <w:r w:rsidRPr="006B0F85">
              <w:rPr>
                <w:sz w:val="22"/>
                <w:szCs w:val="22"/>
              </w:rPr>
              <w:t xml:space="preserve"> органы дыхания, </w:t>
            </w:r>
            <w:r>
              <w:rPr>
                <w:sz w:val="22"/>
                <w:szCs w:val="22"/>
              </w:rPr>
              <w:t>1,1</w:t>
            </w:r>
            <w:r w:rsidRPr="006B0F85">
              <w:rPr>
                <w:sz w:val="22"/>
                <w:szCs w:val="22"/>
              </w:rPr>
              <w:t xml:space="preserve"> развитие</w:t>
            </w:r>
            <w:r>
              <w:rPr>
                <w:sz w:val="22"/>
                <w:szCs w:val="22"/>
              </w:rPr>
              <w:t xml:space="preserve">, 1,2 </w:t>
            </w:r>
            <w:r w:rsidRPr="006B0F85">
              <w:rPr>
                <w:sz w:val="22"/>
                <w:szCs w:val="22"/>
              </w:rPr>
              <w:t>иммунная система</w:t>
            </w:r>
          </w:p>
        </w:tc>
      </w:tr>
      <w:tr w:rsidR="008B2393" w:rsidRPr="006B0F85" w:rsidTr="008E5487">
        <w:trPr>
          <w:trHeight w:val="20"/>
        </w:trPr>
        <w:tc>
          <w:tcPr>
            <w:tcW w:w="2916" w:type="dxa"/>
            <w:shd w:val="clear" w:color="auto" w:fill="auto"/>
            <w:vAlign w:val="center"/>
          </w:tcPr>
          <w:p w:rsidR="008B2393" w:rsidRPr="006B0F85" w:rsidRDefault="008B2393" w:rsidP="008E5487">
            <w:pPr>
              <w:jc w:val="center"/>
              <w:rPr>
                <w:sz w:val="22"/>
                <w:szCs w:val="22"/>
              </w:rPr>
            </w:pPr>
            <w:r w:rsidRPr="006B0F85">
              <w:rPr>
                <w:sz w:val="22"/>
                <w:szCs w:val="22"/>
              </w:rPr>
              <w:t>Дети</w:t>
            </w:r>
          </w:p>
        </w:tc>
        <w:tc>
          <w:tcPr>
            <w:tcW w:w="6299" w:type="dxa"/>
            <w:shd w:val="clear" w:color="auto" w:fill="auto"/>
            <w:vAlign w:val="center"/>
          </w:tcPr>
          <w:p w:rsidR="008B2393" w:rsidRPr="006B0F85" w:rsidRDefault="008B2393" w:rsidP="008E5487">
            <w:pPr>
              <w:jc w:val="both"/>
              <w:rPr>
                <w:sz w:val="22"/>
                <w:szCs w:val="22"/>
              </w:rPr>
            </w:pPr>
            <w:r>
              <w:rPr>
                <w:sz w:val="22"/>
                <w:szCs w:val="22"/>
              </w:rPr>
              <w:t>2,8</w:t>
            </w:r>
            <w:r w:rsidRPr="006B0F85">
              <w:rPr>
                <w:sz w:val="22"/>
                <w:szCs w:val="22"/>
              </w:rPr>
              <w:t xml:space="preserve"> органы дыхания, </w:t>
            </w:r>
            <w:r>
              <w:rPr>
                <w:sz w:val="22"/>
                <w:szCs w:val="22"/>
              </w:rPr>
              <w:t xml:space="preserve">2,5 </w:t>
            </w:r>
            <w:r w:rsidRPr="006B0F85">
              <w:rPr>
                <w:sz w:val="22"/>
                <w:szCs w:val="22"/>
              </w:rPr>
              <w:t xml:space="preserve">иммунная система, </w:t>
            </w:r>
            <w:r>
              <w:rPr>
                <w:sz w:val="22"/>
                <w:szCs w:val="22"/>
              </w:rPr>
              <w:t>2,2</w:t>
            </w:r>
            <w:r w:rsidRPr="006B0F85">
              <w:rPr>
                <w:sz w:val="22"/>
                <w:szCs w:val="22"/>
              </w:rPr>
              <w:t xml:space="preserve"> развитие </w:t>
            </w:r>
          </w:p>
        </w:tc>
      </w:tr>
    </w:tbl>
    <w:p w:rsidR="008B2393" w:rsidRPr="006B0F85" w:rsidRDefault="008B2393" w:rsidP="008B2393">
      <w:pPr>
        <w:ind w:firstLine="709"/>
        <w:jc w:val="both"/>
      </w:pPr>
    </w:p>
    <w:p w:rsidR="008B2393" w:rsidRPr="006B0F85" w:rsidRDefault="008B2393" w:rsidP="008B2393">
      <w:pPr>
        <w:autoSpaceDE w:val="0"/>
        <w:autoSpaceDN w:val="0"/>
        <w:adjustRightInd w:val="0"/>
        <w:ind w:firstLine="709"/>
        <w:jc w:val="both"/>
        <w:rPr>
          <w:rFonts w:eastAsia="TimesNewRomanPSMT"/>
        </w:rPr>
      </w:pPr>
      <w:r w:rsidRPr="006B0F85">
        <w:rPr>
          <w:rFonts w:eastAsia="TimesNewRomanPSMT"/>
        </w:rPr>
        <w:t xml:space="preserve">Суммарный канцерогенный риск </w:t>
      </w:r>
      <w:r>
        <w:t xml:space="preserve">5,44Е-05 </w:t>
      </w:r>
      <w:r>
        <w:rPr>
          <w:rFonts w:eastAsia="TimesNewRomanPSMT"/>
        </w:rPr>
        <w:t xml:space="preserve">не </w:t>
      </w:r>
      <w:r w:rsidRPr="006B0F85">
        <w:rPr>
          <w:rFonts w:eastAsia="TimesNewRomanPSMT"/>
        </w:rPr>
        <w:t>превы</w:t>
      </w:r>
      <w:r>
        <w:rPr>
          <w:rFonts w:eastAsia="TimesNewRomanPSMT"/>
        </w:rPr>
        <w:t xml:space="preserve">шает </w:t>
      </w:r>
      <w:r w:rsidRPr="006B0F85">
        <w:rPr>
          <w:rFonts w:eastAsia="TimesNewRomanPSMT"/>
        </w:rPr>
        <w:t>верхнюю границу приемлемого риска (</w:t>
      </w:r>
      <w:r w:rsidRPr="006B0F85">
        <w:t>1,0Е-04) для условий населенных мест.</w:t>
      </w:r>
      <w:r w:rsidRPr="006B0F85">
        <w:rPr>
          <w:rFonts w:eastAsia="TimesNewRomanPSMT"/>
        </w:rPr>
        <w:t xml:space="preserve"> Наибольший вклад в риск развития канцерогенных эффектов вносит содержание в </w:t>
      </w:r>
      <w:r>
        <w:rPr>
          <w:rFonts w:eastAsia="TimesNewRomanPSMT"/>
        </w:rPr>
        <w:t xml:space="preserve">атмосферном воздухе </w:t>
      </w:r>
      <w:r>
        <w:t>формальдегида</w:t>
      </w:r>
      <w:r>
        <w:rPr>
          <w:rFonts w:eastAsia="TimesNewRomanPSMT"/>
        </w:rPr>
        <w:t xml:space="preserve"> – 64,2 </w:t>
      </w:r>
      <w:r w:rsidRPr="006B0F85">
        <w:rPr>
          <w:rFonts w:eastAsia="TimesNewRomanPSMT"/>
        </w:rPr>
        <w:t>%,</w:t>
      </w:r>
      <w:r>
        <w:t xml:space="preserve"> </w:t>
      </w:r>
      <w:r>
        <w:rPr>
          <w:rFonts w:eastAsia="TimesNewRomanPSMT"/>
        </w:rPr>
        <w:t>сажи</w:t>
      </w:r>
      <w:r>
        <w:t xml:space="preserve"> – 32,7 </w:t>
      </w:r>
      <w:r w:rsidRPr="006B0F85">
        <w:t>%</w:t>
      </w:r>
      <w:r w:rsidRPr="006B0F85">
        <w:rPr>
          <w:rFonts w:eastAsia="TimesNewRomanPSMT"/>
        </w:rPr>
        <w:t>.</w:t>
      </w:r>
      <w:r>
        <w:rPr>
          <w:rFonts w:eastAsia="TimesNewRomanPSMT"/>
        </w:rPr>
        <w:t xml:space="preserve"> </w:t>
      </w:r>
      <w:r w:rsidRPr="003C1A30">
        <w:t xml:space="preserve">Руководством Р 2.1.10.1920-04 </w:t>
      </w:r>
      <w:r>
        <w:t xml:space="preserve">данные величины риска оцениваются как допустимые для проживания населения, но подлежащие контролю. </w:t>
      </w:r>
    </w:p>
    <w:p w:rsidR="008B2393" w:rsidRPr="006B0F85" w:rsidRDefault="008B2393" w:rsidP="008B2393">
      <w:pPr>
        <w:ind w:firstLine="709"/>
        <w:jc w:val="both"/>
      </w:pPr>
      <w:r w:rsidRPr="006B0F85">
        <w:t>Среди факторов среды обитания, оказывающих влияние на здоровье населения области, приоритетным остается загрязнение питьевой воды. Регистрируются систематические нарушения санитарных требований к качеству воды региона. В структуре проб, не отвечающих гигиеническим требованиям, превалируют превыше</w:t>
      </w:r>
      <w:r>
        <w:t xml:space="preserve">ния концентраций железа (29,4 </w:t>
      </w:r>
      <w:r w:rsidRPr="006B0F85">
        <w:t>%)</w:t>
      </w:r>
      <w:r>
        <w:t xml:space="preserve">, марганца (26,2 </w:t>
      </w:r>
      <w:r w:rsidRPr="006B0F85">
        <w:t>%</w:t>
      </w:r>
      <w:r>
        <w:t xml:space="preserve">), цветность (25,6 </w:t>
      </w:r>
      <w:r w:rsidRPr="006B0F85">
        <w:t>% проб), что требует от эксплуатирующих водопроводы организаций выработки решений по улучшению качества питьевых вод на основе выделения долевого вклада конкретных причин (источников) в формирование неудовлетворительного качества питьевых вод, что законодательно установлено положениями Федерального закона от 7 декабря 2011 года № 416 «О водоснабжении и водоотведении».</w:t>
      </w:r>
    </w:p>
    <w:p w:rsidR="008B2393" w:rsidRPr="006B0F85" w:rsidRDefault="008B2393" w:rsidP="008B2393">
      <w:pPr>
        <w:ind w:firstLine="709"/>
        <w:jc w:val="both"/>
      </w:pPr>
      <w:r w:rsidRPr="006B0F85">
        <w:t xml:space="preserve">В целях оценки негативных тенденций качества хозяйственно-питьевого водоснабжения на состояние здоровья населения Еврейской автономной области проведена оценка питьевой воды централизованных систем водоснабжения с использованием методологии оценки риска здоровью населения. </w:t>
      </w:r>
    </w:p>
    <w:p w:rsidR="008B2393" w:rsidRDefault="008B2393" w:rsidP="008B2393">
      <w:pPr>
        <w:ind w:firstLine="709"/>
        <w:jc w:val="both"/>
      </w:pPr>
      <w:r w:rsidRPr="006B0F85">
        <w:lastRenderedPageBreak/>
        <w:t>Суммарный уровень неканцерогенного риска от содержащихся в питьевой воде аммиака, железа, марганца, нитратов, нитритов, меди, цинка</w:t>
      </w:r>
      <w:r>
        <w:t xml:space="preserve"> </w:t>
      </w:r>
      <w:r w:rsidRPr="006B0F85">
        <w:t xml:space="preserve">представлен в </w:t>
      </w:r>
      <w:r w:rsidRPr="00EC49ED">
        <w:t>таблиц</w:t>
      </w:r>
      <w:r>
        <w:t>ах</w:t>
      </w:r>
      <w:r w:rsidRPr="00EC49ED">
        <w:t xml:space="preserve"> </w:t>
      </w:r>
      <w:r>
        <w:t>20, 21</w:t>
      </w:r>
      <w:r w:rsidRPr="006B0F85">
        <w:t>.</w:t>
      </w:r>
    </w:p>
    <w:p w:rsidR="008B2393" w:rsidRPr="006B0F85" w:rsidRDefault="008B2393" w:rsidP="008B2393">
      <w:pPr>
        <w:ind w:firstLine="709"/>
        <w:jc w:val="both"/>
      </w:pPr>
    </w:p>
    <w:p w:rsidR="008B2393" w:rsidRPr="003D20A3" w:rsidRDefault="008B2393" w:rsidP="008B2393">
      <w:pPr>
        <w:ind w:firstLine="709"/>
        <w:jc w:val="right"/>
        <w:rPr>
          <w:sz w:val="22"/>
          <w:szCs w:val="22"/>
        </w:rPr>
      </w:pPr>
      <w:r>
        <w:rPr>
          <w:sz w:val="22"/>
          <w:szCs w:val="22"/>
        </w:rPr>
        <w:t xml:space="preserve">Таблица </w:t>
      </w:r>
      <w:r w:rsidR="004E1C5A">
        <w:rPr>
          <w:sz w:val="22"/>
          <w:szCs w:val="22"/>
        </w:rPr>
        <w:t>№</w:t>
      </w:r>
      <w:r w:rsidR="005E4689">
        <w:rPr>
          <w:sz w:val="22"/>
          <w:szCs w:val="22"/>
        </w:rPr>
        <w:t xml:space="preserve"> </w:t>
      </w:r>
      <w:r w:rsidR="004E1C5A">
        <w:rPr>
          <w:sz w:val="22"/>
          <w:szCs w:val="22"/>
        </w:rPr>
        <w:t>4</w:t>
      </w:r>
      <w:r>
        <w:rPr>
          <w:sz w:val="22"/>
          <w:szCs w:val="22"/>
        </w:rPr>
        <w:t>0</w:t>
      </w:r>
    </w:p>
    <w:p w:rsidR="008B2393" w:rsidRPr="003D20A3" w:rsidRDefault="008B2393" w:rsidP="008B2393">
      <w:pPr>
        <w:jc w:val="center"/>
        <w:rPr>
          <w:b/>
          <w:sz w:val="22"/>
          <w:szCs w:val="22"/>
        </w:rPr>
      </w:pPr>
      <w:r>
        <w:rPr>
          <w:b/>
          <w:bCs/>
          <w:color w:val="000000"/>
          <w:sz w:val="22"/>
          <w:szCs w:val="22"/>
        </w:rPr>
        <w:t>О</w:t>
      </w:r>
      <w:r w:rsidRPr="00D443EA">
        <w:rPr>
          <w:b/>
          <w:bCs/>
          <w:color w:val="000000"/>
          <w:sz w:val="22"/>
          <w:szCs w:val="22"/>
        </w:rPr>
        <w:t>ценка неканцерогенного риска химического загрязнения питьевой воды</w:t>
      </w:r>
      <w:r w:rsidRPr="00D443EA">
        <w:rPr>
          <w:b/>
          <w:bCs/>
          <w:color w:val="000000"/>
          <w:sz w:val="22"/>
          <w:szCs w:val="22"/>
        </w:rPr>
        <w:br/>
        <w:t xml:space="preserve">с учетом воздействия на критические органы и системы </w:t>
      </w:r>
      <w:r>
        <w:rPr>
          <w:b/>
          <w:bCs/>
          <w:color w:val="000000"/>
          <w:sz w:val="22"/>
          <w:szCs w:val="22"/>
        </w:rPr>
        <w:t xml:space="preserve">ВЗРОСЛЫХ </w:t>
      </w:r>
      <w:r w:rsidRPr="003D20A3">
        <w:rPr>
          <w:b/>
          <w:sz w:val="22"/>
          <w:szCs w:val="22"/>
        </w:rPr>
        <w:t>в 201</w:t>
      </w:r>
      <w:r>
        <w:rPr>
          <w:b/>
          <w:sz w:val="22"/>
          <w:szCs w:val="22"/>
        </w:rPr>
        <w:t>9</w:t>
      </w:r>
      <w:r w:rsidRPr="003D20A3">
        <w:rPr>
          <w:b/>
          <w:sz w:val="22"/>
          <w:szCs w:val="22"/>
        </w:rPr>
        <w:t xml:space="preserve"> г.</w:t>
      </w:r>
    </w:p>
    <w:p w:rsidR="008B2393" w:rsidRPr="003D20A3" w:rsidRDefault="008B2393" w:rsidP="008B2393">
      <w:pPr>
        <w:ind w:firstLine="709"/>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862"/>
        <w:gridCol w:w="1235"/>
        <w:gridCol w:w="895"/>
        <w:gridCol w:w="1160"/>
        <w:gridCol w:w="1312"/>
        <w:gridCol w:w="848"/>
        <w:gridCol w:w="952"/>
      </w:tblGrid>
      <w:tr w:rsidR="008B2393" w:rsidRPr="00E80207" w:rsidTr="008E5487">
        <w:trPr>
          <w:trHeight w:val="250"/>
        </w:trPr>
        <w:tc>
          <w:tcPr>
            <w:tcW w:w="2224" w:type="dxa"/>
            <w:vMerge w:val="restart"/>
            <w:shd w:val="clear" w:color="auto" w:fill="auto"/>
            <w:vAlign w:val="center"/>
          </w:tcPr>
          <w:p w:rsidR="008B2393" w:rsidRPr="00E80207" w:rsidRDefault="008B2393" w:rsidP="008E5487">
            <w:pPr>
              <w:jc w:val="center"/>
              <w:rPr>
                <w:sz w:val="22"/>
                <w:szCs w:val="22"/>
              </w:rPr>
            </w:pPr>
            <w:r w:rsidRPr="00E80207">
              <w:rPr>
                <w:sz w:val="22"/>
                <w:szCs w:val="22"/>
              </w:rPr>
              <w:t>Наименование территории</w:t>
            </w:r>
          </w:p>
          <w:p w:rsidR="008B2393" w:rsidRPr="00E80207" w:rsidRDefault="008B2393" w:rsidP="008E5487">
            <w:pPr>
              <w:jc w:val="center"/>
              <w:rPr>
                <w:sz w:val="22"/>
                <w:szCs w:val="22"/>
              </w:rPr>
            </w:pPr>
            <w:r w:rsidRPr="00E80207">
              <w:rPr>
                <w:sz w:val="22"/>
                <w:szCs w:val="22"/>
              </w:rPr>
              <w:t>(район)</w:t>
            </w:r>
          </w:p>
        </w:tc>
        <w:tc>
          <w:tcPr>
            <w:tcW w:w="7049" w:type="dxa"/>
            <w:gridSpan w:val="7"/>
            <w:shd w:val="clear" w:color="auto" w:fill="auto"/>
            <w:vAlign w:val="center"/>
          </w:tcPr>
          <w:p w:rsidR="008B2393" w:rsidRPr="00E80207" w:rsidRDefault="008B2393" w:rsidP="008E5487">
            <w:pPr>
              <w:jc w:val="center"/>
              <w:rPr>
                <w:sz w:val="22"/>
                <w:szCs w:val="22"/>
              </w:rPr>
            </w:pPr>
            <w:r w:rsidRPr="00E80207">
              <w:rPr>
                <w:sz w:val="22"/>
                <w:szCs w:val="22"/>
              </w:rPr>
              <w:t>Индекс опасности, критические органы и системы</w:t>
            </w:r>
          </w:p>
        </w:tc>
      </w:tr>
      <w:tr w:rsidR="008B2393" w:rsidRPr="00E80207" w:rsidTr="008E5487">
        <w:trPr>
          <w:trHeight w:val="250"/>
        </w:trPr>
        <w:tc>
          <w:tcPr>
            <w:tcW w:w="2224" w:type="dxa"/>
            <w:vMerge/>
            <w:shd w:val="clear" w:color="auto" w:fill="auto"/>
            <w:vAlign w:val="center"/>
          </w:tcPr>
          <w:p w:rsidR="008B2393" w:rsidRPr="00E80207" w:rsidRDefault="008B2393" w:rsidP="008E5487">
            <w:pPr>
              <w:jc w:val="center"/>
              <w:rPr>
                <w:sz w:val="22"/>
                <w:szCs w:val="22"/>
              </w:rPr>
            </w:pP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 xml:space="preserve">Кожа </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Слизистые</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Кровь</w:t>
            </w:r>
          </w:p>
        </w:tc>
        <w:tc>
          <w:tcPr>
            <w:tcW w:w="1007" w:type="dxa"/>
            <w:shd w:val="clear" w:color="auto" w:fill="auto"/>
            <w:vAlign w:val="center"/>
          </w:tcPr>
          <w:p w:rsidR="008B2393" w:rsidRPr="00E80207" w:rsidRDefault="008B2393" w:rsidP="008E5487">
            <w:pPr>
              <w:jc w:val="center"/>
              <w:rPr>
                <w:sz w:val="20"/>
                <w:szCs w:val="20"/>
              </w:rPr>
            </w:pPr>
            <w:r w:rsidRPr="00E80207">
              <w:rPr>
                <w:sz w:val="20"/>
                <w:szCs w:val="20"/>
              </w:rPr>
              <w:t>Сердечно-сосудистая система</w:t>
            </w:r>
          </w:p>
        </w:tc>
        <w:tc>
          <w:tcPr>
            <w:tcW w:w="1007" w:type="dxa"/>
            <w:shd w:val="clear" w:color="auto" w:fill="auto"/>
            <w:vAlign w:val="center"/>
          </w:tcPr>
          <w:p w:rsidR="008B2393" w:rsidRPr="00E80207" w:rsidRDefault="008B2393" w:rsidP="008E5487">
            <w:pPr>
              <w:jc w:val="center"/>
              <w:rPr>
                <w:sz w:val="20"/>
                <w:szCs w:val="20"/>
              </w:rPr>
            </w:pPr>
            <w:r w:rsidRPr="00E80207">
              <w:rPr>
                <w:sz w:val="20"/>
                <w:szCs w:val="20"/>
              </w:rPr>
              <w:t>Центральная нервная система</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ЖКТ</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Печень</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ЕАО</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г. Биробиджан</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0,04</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Биробиджанский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r>
      <w:tr w:rsidR="008B2393" w:rsidRPr="00E80207" w:rsidTr="008E5487">
        <w:trPr>
          <w:trHeight w:val="258"/>
        </w:trPr>
        <w:tc>
          <w:tcPr>
            <w:tcW w:w="2224" w:type="dxa"/>
            <w:shd w:val="clear" w:color="auto" w:fill="auto"/>
            <w:vAlign w:val="center"/>
          </w:tcPr>
          <w:p w:rsidR="008B2393" w:rsidRPr="00E80207" w:rsidRDefault="008B2393" w:rsidP="008E5487">
            <w:pPr>
              <w:rPr>
                <w:sz w:val="22"/>
                <w:szCs w:val="22"/>
              </w:rPr>
            </w:pPr>
            <w:r w:rsidRPr="00E80207">
              <w:rPr>
                <w:sz w:val="22"/>
                <w:szCs w:val="22"/>
              </w:rPr>
              <w:t>Ленинский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0,38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Облученский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Октябрьский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0,19</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0,01</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Смидовичский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r>
    </w:tbl>
    <w:p w:rsidR="008B2393" w:rsidRDefault="008B2393" w:rsidP="008B2393">
      <w:pPr>
        <w:ind w:firstLine="709"/>
        <w:jc w:val="both"/>
      </w:pPr>
    </w:p>
    <w:p w:rsidR="008B2393" w:rsidRDefault="008B2393" w:rsidP="008B2393">
      <w:pPr>
        <w:ind w:firstLine="709"/>
        <w:jc w:val="both"/>
      </w:pPr>
      <w:r w:rsidRPr="006B0F85">
        <w:t xml:space="preserve">Достигнутые уровни рисков от загрязнителей питьевой воды с учетом воздействия на критические органы и системы взрослых и детей свидетельствует об отсутствии превышения допустимого неканцерогенного </w:t>
      </w:r>
      <w:r>
        <w:t>риска (1).</w:t>
      </w:r>
    </w:p>
    <w:p w:rsidR="000203B5" w:rsidRDefault="000203B5" w:rsidP="008B2393">
      <w:pPr>
        <w:ind w:firstLine="709"/>
        <w:jc w:val="both"/>
      </w:pPr>
    </w:p>
    <w:p w:rsidR="008B2393" w:rsidRPr="003D20A3" w:rsidRDefault="008B2393" w:rsidP="008B2393">
      <w:pPr>
        <w:ind w:firstLine="709"/>
        <w:jc w:val="right"/>
        <w:rPr>
          <w:sz w:val="22"/>
          <w:szCs w:val="22"/>
        </w:rPr>
      </w:pPr>
      <w:r>
        <w:rPr>
          <w:sz w:val="22"/>
          <w:szCs w:val="22"/>
        </w:rPr>
        <w:t xml:space="preserve">Таблица </w:t>
      </w:r>
      <w:r w:rsidR="00D755EB">
        <w:rPr>
          <w:sz w:val="22"/>
          <w:szCs w:val="22"/>
        </w:rPr>
        <w:t xml:space="preserve">№ </w:t>
      </w:r>
      <w:r w:rsidR="004E1C5A">
        <w:rPr>
          <w:sz w:val="22"/>
          <w:szCs w:val="22"/>
        </w:rPr>
        <w:t>4</w:t>
      </w:r>
      <w:r>
        <w:rPr>
          <w:sz w:val="22"/>
          <w:szCs w:val="22"/>
        </w:rPr>
        <w:t>1</w:t>
      </w:r>
    </w:p>
    <w:p w:rsidR="008B2393" w:rsidRPr="003D20A3" w:rsidRDefault="008B2393" w:rsidP="008B2393">
      <w:pPr>
        <w:jc w:val="center"/>
        <w:rPr>
          <w:b/>
          <w:sz w:val="22"/>
          <w:szCs w:val="22"/>
        </w:rPr>
      </w:pPr>
      <w:r>
        <w:rPr>
          <w:b/>
          <w:bCs/>
          <w:color w:val="000000"/>
          <w:sz w:val="22"/>
          <w:szCs w:val="22"/>
        </w:rPr>
        <w:t>О</w:t>
      </w:r>
      <w:r w:rsidRPr="00D443EA">
        <w:rPr>
          <w:b/>
          <w:bCs/>
          <w:color w:val="000000"/>
          <w:sz w:val="22"/>
          <w:szCs w:val="22"/>
        </w:rPr>
        <w:t>ценка неканцерогенного риска химического загрязнения питьевой воды</w:t>
      </w:r>
      <w:r w:rsidRPr="00D443EA">
        <w:rPr>
          <w:b/>
          <w:bCs/>
          <w:color w:val="000000"/>
          <w:sz w:val="22"/>
          <w:szCs w:val="22"/>
        </w:rPr>
        <w:br/>
        <w:t xml:space="preserve">с учетом воздействия на критические органы и системы </w:t>
      </w:r>
      <w:r>
        <w:rPr>
          <w:b/>
          <w:bCs/>
          <w:color w:val="000000"/>
          <w:sz w:val="22"/>
          <w:szCs w:val="22"/>
        </w:rPr>
        <w:t xml:space="preserve">ДЕТЕЙ </w:t>
      </w:r>
      <w:r w:rsidRPr="003D20A3">
        <w:rPr>
          <w:b/>
          <w:sz w:val="22"/>
          <w:szCs w:val="22"/>
        </w:rPr>
        <w:t>в 201</w:t>
      </w:r>
      <w:r>
        <w:rPr>
          <w:b/>
          <w:sz w:val="22"/>
          <w:szCs w:val="22"/>
        </w:rPr>
        <w:t>9</w:t>
      </w:r>
      <w:r w:rsidRPr="003D20A3">
        <w:rPr>
          <w:b/>
          <w:sz w:val="22"/>
          <w:szCs w:val="22"/>
        </w:rPr>
        <w:t xml:space="preserve"> г.</w:t>
      </w:r>
    </w:p>
    <w:p w:rsidR="008B2393" w:rsidRPr="003D20A3" w:rsidRDefault="008B2393" w:rsidP="008B2393">
      <w:pPr>
        <w:ind w:firstLine="709"/>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862"/>
        <w:gridCol w:w="1235"/>
        <w:gridCol w:w="895"/>
        <w:gridCol w:w="1160"/>
        <w:gridCol w:w="1312"/>
        <w:gridCol w:w="848"/>
        <w:gridCol w:w="952"/>
      </w:tblGrid>
      <w:tr w:rsidR="008B2393" w:rsidRPr="00E80207" w:rsidTr="008E5487">
        <w:trPr>
          <w:trHeight w:val="250"/>
        </w:trPr>
        <w:tc>
          <w:tcPr>
            <w:tcW w:w="2224" w:type="dxa"/>
            <w:vMerge w:val="restart"/>
            <w:shd w:val="clear" w:color="auto" w:fill="auto"/>
            <w:vAlign w:val="center"/>
          </w:tcPr>
          <w:p w:rsidR="008B2393" w:rsidRPr="00E80207" w:rsidRDefault="008B2393" w:rsidP="008E5487">
            <w:pPr>
              <w:jc w:val="center"/>
              <w:rPr>
                <w:sz w:val="22"/>
                <w:szCs w:val="22"/>
              </w:rPr>
            </w:pPr>
            <w:r w:rsidRPr="00E80207">
              <w:rPr>
                <w:sz w:val="22"/>
                <w:szCs w:val="22"/>
              </w:rPr>
              <w:t>Наименование территории</w:t>
            </w:r>
          </w:p>
          <w:p w:rsidR="008B2393" w:rsidRPr="00E80207" w:rsidRDefault="008B2393" w:rsidP="008E5487">
            <w:pPr>
              <w:jc w:val="center"/>
              <w:rPr>
                <w:sz w:val="22"/>
                <w:szCs w:val="22"/>
              </w:rPr>
            </w:pPr>
            <w:r w:rsidRPr="00E80207">
              <w:rPr>
                <w:sz w:val="22"/>
                <w:szCs w:val="22"/>
              </w:rPr>
              <w:t>(район)</w:t>
            </w:r>
          </w:p>
        </w:tc>
        <w:tc>
          <w:tcPr>
            <w:tcW w:w="7049" w:type="dxa"/>
            <w:gridSpan w:val="7"/>
            <w:shd w:val="clear" w:color="auto" w:fill="auto"/>
            <w:vAlign w:val="center"/>
          </w:tcPr>
          <w:p w:rsidR="008B2393" w:rsidRPr="00E80207" w:rsidRDefault="008B2393" w:rsidP="008E5487">
            <w:pPr>
              <w:jc w:val="center"/>
              <w:rPr>
                <w:sz w:val="22"/>
                <w:szCs w:val="22"/>
              </w:rPr>
            </w:pPr>
            <w:r w:rsidRPr="00E80207">
              <w:rPr>
                <w:sz w:val="22"/>
                <w:szCs w:val="22"/>
              </w:rPr>
              <w:t>Индекс опасности, критические органы и системы</w:t>
            </w:r>
          </w:p>
        </w:tc>
      </w:tr>
      <w:tr w:rsidR="008B2393" w:rsidRPr="00E80207" w:rsidTr="008E5487">
        <w:trPr>
          <w:trHeight w:val="250"/>
        </w:trPr>
        <w:tc>
          <w:tcPr>
            <w:tcW w:w="2224" w:type="dxa"/>
            <w:vMerge/>
            <w:shd w:val="clear" w:color="auto" w:fill="auto"/>
            <w:vAlign w:val="center"/>
          </w:tcPr>
          <w:p w:rsidR="008B2393" w:rsidRPr="00E80207" w:rsidRDefault="008B2393" w:rsidP="008E5487">
            <w:pPr>
              <w:jc w:val="center"/>
              <w:rPr>
                <w:sz w:val="22"/>
                <w:szCs w:val="22"/>
              </w:rPr>
            </w:pP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Кожа</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 xml:space="preserve">Слизистые </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Кровь</w:t>
            </w:r>
          </w:p>
        </w:tc>
        <w:tc>
          <w:tcPr>
            <w:tcW w:w="1007" w:type="dxa"/>
            <w:shd w:val="clear" w:color="auto" w:fill="auto"/>
            <w:vAlign w:val="center"/>
          </w:tcPr>
          <w:p w:rsidR="008B2393" w:rsidRPr="00E80207" w:rsidRDefault="008B2393" w:rsidP="008E5487">
            <w:pPr>
              <w:jc w:val="center"/>
              <w:rPr>
                <w:sz w:val="20"/>
                <w:szCs w:val="20"/>
              </w:rPr>
            </w:pPr>
            <w:r w:rsidRPr="00E80207">
              <w:rPr>
                <w:sz w:val="20"/>
                <w:szCs w:val="20"/>
              </w:rPr>
              <w:t>Сердечно-сосудистая система</w:t>
            </w:r>
          </w:p>
        </w:tc>
        <w:tc>
          <w:tcPr>
            <w:tcW w:w="1007" w:type="dxa"/>
            <w:shd w:val="clear" w:color="auto" w:fill="auto"/>
            <w:vAlign w:val="center"/>
          </w:tcPr>
          <w:p w:rsidR="008B2393" w:rsidRPr="00E80207" w:rsidRDefault="008B2393" w:rsidP="008E5487">
            <w:pPr>
              <w:jc w:val="center"/>
              <w:rPr>
                <w:sz w:val="20"/>
                <w:szCs w:val="20"/>
              </w:rPr>
            </w:pPr>
            <w:r w:rsidRPr="00E80207">
              <w:rPr>
                <w:sz w:val="20"/>
                <w:szCs w:val="20"/>
              </w:rPr>
              <w:t>Центральная нервная система</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ЖКТ</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Печень</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ЕАО</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0,49</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0,24</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0,04</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г. Биробиджан</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Биробиджанский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0,63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0,04</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0,06</w:t>
            </w:r>
          </w:p>
        </w:tc>
      </w:tr>
      <w:tr w:rsidR="008B2393" w:rsidRPr="00E80207" w:rsidTr="008E5487">
        <w:trPr>
          <w:trHeight w:val="258"/>
        </w:trPr>
        <w:tc>
          <w:tcPr>
            <w:tcW w:w="2224" w:type="dxa"/>
            <w:shd w:val="clear" w:color="auto" w:fill="auto"/>
            <w:vAlign w:val="center"/>
          </w:tcPr>
          <w:p w:rsidR="008B2393" w:rsidRPr="00E80207" w:rsidRDefault="008B2393" w:rsidP="008E5487">
            <w:pPr>
              <w:rPr>
                <w:sz w:val="22"/>
                <w:szCs w:val="22"/>
              </w:rPr>
            </w:pPr>
            <w:r w:rsidRPr="00E80207">
              <w:rPr>
                <w:sz w:val="22"/>
                <w:szCs w:val="22"/>
              </w:rPr>
              <w:t>Ленинский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0,26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0,88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0,49</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0,06</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Облученский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0,48</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0,41</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0,02</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Октябрьский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0,46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0,37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0,03</w:t>
            </w:r>
          </w:p>
        </w:tc>
      </w:tr>
      <w:tr w:rsidR="008B2393" w:rsidRPr="00E80207" w:rsidTr="008E5487">
        <w:trPr>
          <w:trHeight w:val="250"/>
        </w:trPr>
        <w:tc>
          <w:tcPr>
            <w:tcW w:w="2224" w:type="dxa"/>
            <w:shd w:val="clear" w:color="auto" w:fill="auto"/>
            <w:vAlign w:val="center"/>
          </w:tcPr>
          <w:p w:rsidR="008B2393" w:rsidRPr="00E80207" w:rsidRDefault="008B2393" w:rsidP="008E5487">
            <w:pPr>
              <w:rPr>
                <w:sz w:val="22"/>
                <w:szCs w:val="22"/>
              </w:rPr>
            </w:pPr>
            <w:r w:rsidRPr="00E80207">
              <w:rPr>
                <w:sz w:val="22"/>
                <w:szCs w:val="22"/>
              </w:rPr>
              <w:t>Смидовичский</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0,14</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0,14</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0,37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0,16</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0,05</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c>
          <w:tcPr>
            <w:tcW w:w="1007" w:type="dxa"/>
            <w:shd w:val="clear" w:color="auto" w:fill="auto"/>
            <w:vAlign w:val="center"/>
          </w:tcPr>
          <w:p w:rsidR="008B2393" w:rsidRPr="00E80207" w:rsidRDefault="008B2393" w:rsidP="008E5487">
            <w:pPr>
              <w:jc w:val="center"/>
              <w:rPr>
                <w:sz w:val="22"/>
                <w:szCs w:val="22"/>
              </w:rPr>
            </w:pPr>
            <w:r w:rsidRPr="00E80207">
              <w:rPr>
                <w:sz w:val="22"/>
                <w:szCs w:val="22"/>
              </w:rPr>
              <w:t>0,07</w:t>
            </w:r>
          </w:p>
        </w:tc>
      </w:tr>
    </w:tbl>
    <w:p w:rsidR="008B2393" w:rsidRDefault="008B2393" w:rsidP="008B2393">
      <w:pPr>
        <w:ind w:firstLine="709"/>
        <w:jc w:val="both"/>
      </w:pPr>
    </w:p>
    <w:p w:rsidR="008B2393" w:rsidRPr="006B0F85" w:rsidRDefault="008B2393" w:rsidP="008B2393">
      <w:pPr>
        <w:ind w:firstLine="709"/>
        <w:jc w:val="both"/>
      </w:pPr>
      <w:r>
        <w:t>В среднем по области, н</w:t>
      </w:r>
      <w:r w:rsidRPr="006B0F85">
        <w:t>аибольший риск воздействия отмечается:</w:t>
      </w:r>
    </w:p>
    <w:p w:rsidR="008B2393" w:rsidRPr="006B0F85" w:rsidRDefault="008B2393" w:rsidP="008B2393">
      <w:pPr>
        <w:ind w:firstLine="709"/>
        <w:jc w:val="both"/>
      </w:pPr>
      <w:r w:rsidRPr="006B0F85">
        <w:t>- у детей: на кровь и кроветворные органы – 0,</w:t>
      </w:r>
      <w:r>
        <w:t>49</w:t>
      </w:r>
      <w:r w:rsidRPr="006B0F85">
        <w:t>, сердечно-сосудистую систему – 0,</w:t>
      </w:r>
      <w:r>
        <w:t>24. кожу и слизистые оболочки – 0,18</w:t>
      </w:r>
      <w:r w:rsidRPr="006B0F85">
        <w:t>.</w:t>
      </w:r>
    </w:p>
    <w:p w:rsidR="008B2393" w:rsidRPr="006B0F85" w:rsidRDefault="008B2393" w:rsidP="008B2393">
      <w:pPr>
        <w:ind w:firstLine="709"/>
        <w:jc w:val="both"/>
      </w:pPr>
      <w:r w:rsidRPr="006B0F85">
        <w:t>- у взрослых: на кровь и кроветворные органы – 0,2, сердечно-сосудистую систему – 0,</w:t>
      </w:r>
      <w:r>
        <w:t>1</w:t>
      </w:r>
      <w:r w:rsidRPr="006B0F85">
        <w:t>.</w:t>
      </w:r>
    </w:p>
    <w:p w:rsidR="008B2393" w:rsidRDefault="008B2393" w:rsidP="008B2393">
      <w:pPr>
        <w:ind w:firstLine="709"/>
        <w:jc w:val="both"/>
      </w:pPr>
      <w:r>
        <w:t>Наибольшие риски в отношении болезней крови и кроветворных органов для детей отмечены в Ленинском и Биробиджанском районах (индекс опасности 0,88 и 0,63 соответственно). Неприемлемые уровни рисков для детей отмечаются в п. Биракан Облученского района, с. Волочаевка-1, с. Камышовка Смидовичского района, с. Лазарево, с. Дежнево, с. Кирово Ленинского района, с. Дубовое Биробиджанского района. Риск обусловлен содержанием в питьевой воде нитратов, железа и марганца.</w:t>
      </w:r>
    </w:p>
    <w:p w:rsidR="008B2393" w:rsidRDefault="008B2393" w:rsidP="008B2393">
      <w:pPr>
        <w:ind w:firstLine="709"/>
        <w:jc w:val="both"/>
      </w:pPr>
      <w:r>
        <w:lastRenderedPageBreak/>
        <w:t xml:space="preserve">  Наибольшие риски в отношении болезней </w:t>
      </w:r>
      <w:r w:rsidRPr="006B0F85">
        <w:t>сердечно-сосудист</w:t>
      </w:r>
      <w:r>
        <w:t>ой</w:t>
      </w:r>
      <w:r w:rsidRPr="006B0F85">
        <w:t xml:space="preserve"> систем</w:t>
      </w:r>
      <w:r>
        <w:t>ы для детей</w:t>
      </w:r>
      <w:r w:rsidRPr="006B0F85">
        <w:t xml:space="preserve"> </w:t>
      </w:r>
      <w:r>
        <w:t>отмечены в Ленинском и Облученском районах (индекс опасности 0,49 и 0,41 соответственно). Неприемлемые уровни рисков для детей отмечаются в с. Кирово, с. Лазарево Ленинского района, п. Биракан Облученского района. Риск обусловлен содержанием в питьевой воде нитратов.</w:t>
      </w:r>
    </w:p>
    <w:p w:rsidR="008B2393" w:rsidRDefault="008B2393" w:rsidP="008B2393">
      <w:pPr>
        <w:ind w:firstLine="709"/>
        <w:jc w:val="both"/>
      </w:pPr>
      <w:r>
        <w:t>Наибольшие риски в отношении болезней кожи и слизистых оболочек для детей отмечены в Биробиджанском районе (индекс опасности 0,45). Неприемлемые уровни рисков для детей отмечаются в с. Дубовое Биробиджанского района. Риск обусловлен содержанием в питьевой воде железа.</w:t>
      </w:r>
    </w:p>
    <w:p w:rsidR="008B2393" w:rsidRPr="006B0F85" w:rsidRDefault="008B2393" w:rsidP="008B2393">
      <w:pPr>
        <w:ind w:firstLine="709"/>
        <w:jc w:val="both"/>
      </w:pPr>
      <w:r w:rsidRPr="006B0F85">
        <w:t xml:space="preserve">Канцерогенный риск (от воздействия хлороформа) рассчитывался только для </w:t>
      </w:r>
      <w:r>
        <w:t xml:space="preserve">                           </w:t>
      </w:r>
      <w:r w:rsidRPr="006B0F85">
        <w:t>г. Биробиджана и Облученского района, где на водопроводах осуществляется хлорирование воды перед подачей в распределительную сеть. Рассчитанный индивидуальный канцерогенный риск составил</w:t>
      </w:r>
      <w:r>
        <w:t xml:space="preserve"> 3,8</w:t>
      </w:r>
      <w:r w:rsidRPr="006B0F85">
        <w:t>Е-06.</w:t>
      </w:r>
    </w:p>
    <w:p w:rsidR="008B2393" w:rsidRPr="006B0F85" w:rsidRDefault="008B2393" w:rsidP="008B2393">
      <w:pPr>
        <w:ind w:firstLine="709"/>
        <w:jc w:val="both"/>
      </w:pPr>
      <w:r w:rsidRPr="006B0F85">
        <w:t>Риск возникновения канцерогенных эффектов при употреблении населением ЕАО воды из централизованной системы хозяйственно-питьевого водоснабжения соответствуют предельно</w:t>
      </w:r>
      <w:r>
        <w:t xml:space="preserve"> </w:t>
      </w:r>
      <w:r w:rsidRPr="006B0F85">
        <w:t>допустимому уровню (более 1</w:t>
      </w:r>
      <w:r w:rsidRPr="006B0F85">
        <w:rPr>
          <w:sz w:val="18"/>
          <w:szCs w:val="18"/>
        </w:rPr>
        <w:t>Х</w:t>
      </w:r>
      <w:r w:rsidRPr="006B0F85">
        <w:t>10</w:t>
      </w:r>
      <w:r w:rsidRPr="006B0F85">
        <w:rPr>
          <w:vertAlign w:val="superscript"/>
        </w:rPr>
        <w:t>-6</w:t>
      </w:r>
      <w:r w:rsidRPr="006B0F85">
        <w:t>, но менее 1</w:t>
      </w:r>
      <w:r w:rsidRPr="006B0F85">
        <w:rPr>
          <w:sz w:val="18"/>
          <w:szCs w:val="18"/>
        </w:rPr>
        <w:t>Х</w:t>
      </w:r>
      <w:r w:rsidRPr="006B0F85">
        <w:t>10</w:t>
      </w:r>
      <w:r w:rsidRPr="006B0F85">
        <w:rPr>
          <w:vertAlign w:val="superscript"/>
        </w:rPr>
        <w:t>-4</w:t>
      </w:r>
      <w:r w:rsidRPr="006B0F85">
        <w:t>), но данные уровни подлежат постоянному контролю и могут проводиться дополнительные мероприятия по их снижению.</w:t>
      </w:r>
    </w:p>
    <w:p w:rsidR="008B2393" w:rsidRPr="006B0F85" w:rsidRDefault="008B2393" w:rsidP="008B2393">
      <w:pPr>
        <w:pStyle w:val="afe"/>
        <w:spacing w:before="0" w:beforeAutospacing="0" w:after="0" w:afterAutospacing="0"/>
        <w:ind w:firstLine="709"/>
        <w:jc w:val="both"/>
      </w:pPr>
      <w:r w:rsidRPr="00DB0BE7">
        <w:rPr>
          <w:rFonts w:ascii="TimesNewRomanPSMT" w:hAnsi="TimesNewRomanPSMT"/>
          <w:color w:val="000000"/>
        </w:rPr>
        <w:t>Состояние здоровья населения в определенной степени зависит от влияния</w:t>
      </w:r>
      <w:r w:rsidRPr="00DB0BE7">
        <w:rPr>
          <w:rFonts w:ascii="TimesNewRomanPSMT" w:hAnsi="TimesNewRomanPSMT"/>
          <w:color w:val="000000"/>
        </w:rPr>
        <w:br/>
        <w:t>комплекса социальных факторов. В рамках Федерального информационного фонда</w:t>
      </w:r>
      <w:r w:rsidRPr="00DB0BE7">
        <w:rPr>
          <w:rFonts w:ascii="TimesNewRomanPSMT" w:hAnsi="TimesNewRomanPSMT"/>
          <w:color w:val="000000"/>
        </w:rPr>
        <w:br/>
        <w:t>социально-гигиенического мониторинга осуществляется наблюдение за показателями,</w:t>
      </w:r>
      <w:r w:rsidRPr="00DB0BE7">
        <w:rPr>
          <w:rFonts w:ascii="TimesNewRomanPSMT" w:hAnsi="TimesNewRomanPSMT"/>
          <w:color w:val="000000"/>
        </w:rPr>
        <w:br/>
        <w:t>характеризующими уровень социально-экономического развития региона,</w:t>
      </w:r>
      <w:r w:rsidRPr="00DB0BE7">
        <w:rPr>
          <w:rFonts w:ascii="TimesNewRomanPSMT" w:hAnsi="TimesNewRomanPSMT"/>
          <w:color w:val="000000"/>
        </w:rPr>
        <w:br/>
        <w:t>благосостояния, медицинского обеспечения и качества жилищно-бытовых условий</w:t>
      </w:r>
      <w:r w:rsidRPr="00DB0BE7">
        <w:rPr>
          <w:rFonts w:ascii="TimesNewRomanPSMT" w:hAnsi="TimesNewRomanPSMT"/>
          <w:color w:val="000000"/>
        </w:rPr>
        <w:br/>
        <w:t>населения.</w:t>
      </w:r>
      <w:r w:rsidRPr="00DB0BE7">
        <w:t xml:space="preserve"> </w:t>
      </w:r>
    </w:p>
    <w:p w:rsidR="008B2393" w:rsidRPr="006B0F85" w:rsidRDefault="008B2393" w:rsidP="008B2393">
      <w:pPr>
        <w:ind w:firstLine="709"/>
        <w:jc w:val="both"/>
      </w:pPr>
      <w:r w:rsidRPr="006B0F85">
        <w:t>В 201</w:t>
      </w:r>
      <w:r>
        <w:t>8</w:t>
      </w:r>
      <w:r w:rsidRPr="006B0F85">
        <w:t xml:space="preserve"> г. по отношению к 201</w:t>
      </w:r>
      <w:r>
        <w:t>6</w:t>
      </w:r>
      <w:r w:rsidRPr="006B0F85">
        <w:t xml:space="preserve"> г. расходы на здравоохранение (руб./чел) снизились на </w:t>
      </w:r>
      <w:r>
        <w:t>6,8</w:t>
      </w:r>
      <w:r w:rsidRPr="006B0F85">
        <w:t xml:space="preserve"> %, а расходы на </w:t>
      </w:r>
      <w:r>
        <w:t xml:space="preserve">образование увеличились на 19,8 </w:t>
      </w:r>
      <w:r w:rsidRPr="006B0F85">
        <w:t>% (табл</w:t>
      </w:r>
      <w:r w:rsidRPr="00EC49ED">
        <w:t>.</w:t>
      </w:r>
      <w:r w:rsidR="005E4689">
        <w:t xml:space="preserve"> </w:t>
      </w:r>
      <w:r w:rsidR="004E1C5A">
        <w:t>№</w:t>
      </w:r>
      <w:r w:rsidR="005E4689">
        <w:t xml:space="preserve"> </w:t>
      </w:r>
      <w:r w:rsidR="004E1C5A">
        <w:t>4</w:t>
      </w:r>
      <w:r>
        <w:t>2</w:t>
      </w:r>
      <w:r w:rsidRPr="00EC49ED">
        <w:t>).</w:t>
      </w:r>
    </w:p>
    <w:p w:rsidR="008B2393" w:rsidRPr="00DE39C6" w:rsidRDefault="008B2393" w:rsidP="008B2393">
      <w:pPr>
        <w:ind w:firstLine="709"/>
        <w:jc w:val="both"/>
        <w:rPr>
          <w:highlight w:val="yellow"/>
        </w:rPr>
      </w:pPr>
    </w:p>
    <w:p w:rsidR="008B2393" w:rsidRPr="006B0F85" w:rsidRDefault="008B2393" w:rsidP="000203B5">
      <w:pPr>
        <w:jc w:val="right"/>
        <w:rPr>
          <w:sz w:val="22"/>
          <w:szCs w:val="22"/>
        </w:rPr>
      </w:pPr>
      <w:r w:rsidRPr="006B0F85">
        <w:rPr>
          <w:sz w:val="22"/>
          <w:szCs w:val="22"/>
        </w:rPr>
        <w:t xml:space="preserve">Таблица </w:t>
      </w:r>
      <w:r w:rsidR="004E1C5A">
        <w:rPr>
          <w:sz w:val="22"/>
          <w:szCs w:val="22"/>
        </w:rPr>
        <w:t>№</w:t>
      </w:r>
      <w:r w:rsidR="005E4689">
        <w:rPr>
          <w:sz w:val="22"/>
          <w:szCs w:val="22"/>
        </w:rPr>
        <w:t xml:space="preserve"> </w:t>
      </w:r>
      <w:r w:rsidR="004E1C5A">
        <w:rPr>
          <w:sz w:val="22"/>
          <w:szCs w:val="22"/>
        </w:rPr>
        <w:t>4</w:t>
      </w:r>
      <w:r>
        <w:rPr>
          <w:sz w:val="22"/>
          <w:szCs w:val="22"/>
        </w:rPr>
        <w:t>2</w:t>
      </w:r>
    </w:p>
    <w:p w:rsidR="008B2393" w:rsidRPr="00A51480" w:rsidRDefault="008B2393" w:rsidP="008B2393">
      <w:pPr>
        <w:ind w:firstLine="709"/>
        <w:jc w:val="center"/>
        <w:rPr>
          <w:b/>
          <w:sz w:val="22"/>
          <w:szCs w:val="22"/>
        </w:rPr>
      </w:pPr>
      <w:r w:rsidRPr="006B0F85">
        <w:rPr>
          <w:b/>
          <w:sz w:val="22"/>
          <w:szCs w:val="22"/>
        </w:rPr>
        <w:t>Основные социально-</w:t>
      </w:r>
      <w:r w:rsidRPr="00A51480">
        <w:rPr>
          <w:b/>
          <w:sz w:val="22"/>
          <w:szCs w:val="22"/>
        </w:rPr>
        <w:t xml:space="preserve">экономические показатели ЕАО </w:t>
      </w:r>
    </w:p>
    <w:p w:rsidR="008B2393" w:rsidRPr="006B0F85" w:rsidRDefault="008B2393" w:rsidP="008B2393">
      <w:pPr>
        <w:jc w:val="center"/>
        <w:rPr>
          <w:b/>
          <w:sz w:val="22"/>
          <w:szCs w:val="22"/>
        </w:rPr>
      </w:pPr>
      <w:r>
        <w:rPr>
          <w:b/>
          <w:sz w:val="22"/>
          <w:szCs w:val="22"/>
        </w:rPr>
        <w:t xml:space="preserve"> </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8"/>
        <w:gridCol w:w="1218"/>
        <w:gridCol w:w="1218"/>
        <w:gridCol w:w="1218"/>
        <w:gridCol w:w="1574"/>
      </w:tblGrid>
      <w:tr w:rsidR="008B2393" w:rsidRPr="006B0F85" w:rsidTr="00D755EB">
        <w:trPr>
          <w:trHeight w:val="20"/>
          <w:jc w:val="center"/>
        </w:trPr>
        <w:tc>
          <w:tcPr>
            <w:tcW w:w="3728" w:type="dxa"/>
            <w:vAlign w:val="center"/>
          </w:tcPr>
          <w:p w:rsidR="008B2393" w:rsidRPr="006B0F85" w:rsidRDefault="008B2393" w:rsidP="00D755EB">
            <w:pPr>
              <w:spacing w:before="20" w:after="20"/>
              <w:ind w:left="57"/>
              <w:jc w:val="center"/>
              <w:rPr>
                <w:sz w:val="22"/>
                <w:szCs w:val="22"/>
              </w:rPr>
            </w:pPr>
            <w:r w:rsidRPr="006B0F85">
              <w:rPr>
                <w:sz w:val="22"/>
                <w:szCs w:val="22"/>
              </w:rPr>
              <w:t>Показатель</w:t>
            </w:r>
          </w:p>
        </w:tc>
        <w:tc>
          <w:tcPr>
            <w:tcW w:w="1218" w:type="dxa"/>
            <w:vAlign w:val="center"/>
          </w:tcPr>
          <w:p w:rsidR="008B2393" w:rsidRPr="006B0F85" w:rsidRDefault="008B2393" w:rsidP="00D755EB">
            <w:pPr>
              <w:spacing w:before="20" w:after="20"/>
              <w:ind w:left="57"/>
              <w:jc w:val="center"/>
              <w:rPr>
                <w:sz w:val="22"/>
                <w:szCs w:val="22"/>
              </w:rPr>
            </w:pPr>
            <w:r w:rsidRPr="006B0F85">
              <w:rPr>
                <w:sz w:val="22"/>
                <w:szCs w:val="22"/>
              </w:rPr>
              <w:t>2016</w:t>
            </w:r>
          </w:p>
        </w:tc>
        <w:tc>
          <w:tcPr>
            <w:tcW w:w="1218" w:type="dxa"/>
            <w:vAlign w:val="center"/>
          </w:tcPr>
          <w:p w:rsidR="008B2393" w:rsidRPr="006B0F85" w:rsidRDefault="008B2393" w:rsidP="00D755EB">
            <w:pPr>
              <w:spacing w:before="20" w:after="20"/>
              <w:ind w:left="57"/>
              <w:jc w:val="center"/>
              <w:rPr>
                <w:sz w:val="22"/>
                <w:szCs w:val="22"/>
              </w:rPr>
            </w:pPr>
            <w:r>
              <w:rPr>
                <w:sz w:val="22"/>
                <w:szCs w:val="22"/>
              </w:rPr>
              <w:t>2017</w:t>
            </w:r>
          </w:p>
        </w:tc>
        <w:tc>
          <w:tcPr>
            <w:tcW w:w="1218" w:type="dxa"/>
            <w:vAlign w:val="center"/>
          </w:tcPr>
          <w:p w:rsidR="008B2393" w:rsidRPr="006B0F85" w:rsidRDefault="008B2393" w:rsidP="00D755EB">
            <w:pPr>
              <w:spacing w:before="20" w:after="20"/>
              <w:ind w:left="57"/>
              <w:jc w:val="center"/>
              <w:rPr>
                <w:sz w:val="22"/>
                <w:szCs w:val="22"/>
              </w:rPr>
            </w:pPr>
            <w:r>
              <w:rPr>
                <w:sz w:val="22"/>
                <w:szCs w:val="22"/>
              </w:rPr>
              <w:t>2018</w:t>
            </w:r>
          </w:p>
        </w:tc>
        <w:tc>
          <w:tcPr>
            <w:tcW w:w="1574" w:type="dxa"/>
            <w:vAlign w:val="center"/>
          </w:tcPr>
          <w:p w:rsidR="008B2393" w:rsidRPr="006B0F85" w:rsidRDefault="008B2393" w:rsidP="00D755EB">
            <w:pPr>
              <w:spacing w:before="20" w:after="20"/>
              <w:ind w:left="57"/>
              <w:jc w:val="center"/>
              <w:rPr>
                <w:sz w:val="22"/>
                <w:szCs w:val="22"/>
              </w:rPr>
            </w:pPr>
            <w:r w:rsidRPr="006B0F85">
              <w:rPr>
                <w:sz w:val="22"/>
                <w:szCs w:val="22"/>
              </w:rPr>
              <w:t>Динамика к 201</w:t>
            </w:r>
            <w:r>
              <w:rPr>
                <w:sz w:val="22"/>
                <w:szCs w:val="22"/>
              </w:rPr>
              <w:t>6</w:t>
            </w:r>
            <w:r w:rsidRPr="006B0F85">
              <w:rPr>
                <w:sz w:val="22"/>
                <w:szCs w:val="22"/>
              </w:rPr>
              <w:t xml:space="preserve"> г.</w:t>
            </w:r>
          </w:p>
          <w:p w:rsidR="008B2393" w:rsidRPr="006B0F85" w:rsidRDefault="008B2393" w:rsidP="00D755EB">
            <w:pPr>
              <w:spacing w:before="20" w:after="20"/>
              <w:ind w:left="57"/>
              <w:jc w:val="center"/>
              <w:rPr>
                <w:sz w:val="22"/>
                <w:szCs w:val="22"/>
              </w:rPr>
            </w:pPr>
            <w:r w:rsidRPr="006B0F85">
              <w:rPr>
                <w:sz w:val="22"/>
                <w:szCs w:val="22"/>
              </w:rPr>
              <w:t>(%)</w:t>
            </w:r>
          </w:p>
        </w:tc>
      </w:tr>
      <w:tr w:rsidR="008B2393" w:rsidRPr="006B0F85" w:rsidTr="00D755EB">
        <w:trPr>
          <w:trHeight w:val="20"/>
          <w:jc w:val="center"/>
        </w:trPr>
        <w:tc>
          <w:tcPr>
            <w:tcW w:w="3728" w:type="dxa"/>
            <w:vAlign w:val="center"/>
          </w:tcPr>
          <w:p w:rsidR="008B2393" w:rsidRPr="006B0F85" w:rsidRDefault="008B2393" w:rsidP="00D755EB">
            <w:pPr>
              <w:tabs>
                <w:tab w:val="left" w:pos="142"/>
              </w:tabs>
              <w:spacing w:before="20" w:after="20"/>
              <w:ind w:left="57"/>
              <w:jc w:val="both"/>
              <w:rPr>
                <w:rFonts w:eastAsia="Calibri"/>
                <w:sz w:val="22"/>
                <w:szCs w:val="22"/>
              </w:rPr>
            </w:pPr>
            <w:r w:rsidRPr="006B0F85">
              <w:rPr>
                <w:sz w:val="22"/>
                <w:szCs w:val="22"/>
              </w:rPr>
              <w:t>Расходы на здравоохранение (руб./чел)</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24624,2</w:t>
            </w:r>
          </w:p>
        </w:tc>
        <w:tc>
          <w:tcPr>
            <w:tcW w:w="1218" w:type="dxa"/>
            <w:vAlign w:val="center"/>
          </w:tcPr>
          <w:p w:rsidR="008B2393" w:rsidRPr="006B0F85" w:rsidRDefault="008B2393" w:rsidP="00D755EB">
            <w:pPr>
              <w:spacing w:before="20" w:after="20"/>
              <w:jc w:val="center"/>
              <w:rPr>
                <w:sz w:val="20"/>
                <w:szCs w:val="20"/>
              </w:rPr>
            </w:pPr>
            <w:r>
              <w:rPr>
                <w:sz w:val="20"/>
                <w:szCs w:val="20"/>
              </w:rPr>
              <w:t>18531,4</w:t>
            </w:r>
          </w:p>
        </w:tc>
        <w:tc>
          <w:tcPr>
            <w:tcW w:w="1218" w:type="dxa"/>
            <w:vAlign w:val="center"/>
          </w:tcPr>
          <w:p w:rsidR="008B2393" w:rsidRPr="006B0F85" w:rsidRDefault="008B2393" w:rsidP="00D755EB">
            <w:pPr>
              <w:spacing w:before="20" w:after="20"/>
              <w:jc w:val="center"/>
              <w:rPr>
                <w:sz w:val="20"/>
                <w:szCs w:val="20"/>
              </w:rPr>
            </w:pPr>
            <w:r>
              <w:rPr>
                <w:sz w:val="20"/>
                <w:szCs w:val="20"/>
              </w:rPr>
              <w:t>22953,1</w:t>
            </w:r>
          </w:p>
        </w:tc>
        <w:tc>
          <w:tcPr>
            <w:tcW w:w="1574" w:type="dxa"/>
            <w:vAlign w:val="center"/>
          </w:tcPr>
          <w:p w:rsidR="008B2393" w:rsidRPr="006B0F85" w:rsidRDefault="008B2393" w:rsidP="00D755EB">
            <w:pPr>
              <w:spacing w:before="20" w:after="20"/>
              <w:jc w:val="center"/>
              <w:rPr>
                <w:sz w:val="20"/>
                <w:szCs w:val="20"/>
              </w:rPr>
            </w:pPr>
            <w:r w:rsidRPr="006B0F85">
              <w:rPr>
                <w:sz w:val="20"/>
                <w:szCs w:val="20"/>
              </w:rPr>
              <w:t>-</w:t>
            </w:r>
            <w:r>
              <w:rPr>
                <w:sz w:val="20"/>
                <w:szCs w:val="20"/>
              </w:rPr>
              <w:t>6,8</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rFonts w:eastAsia="Calibri"/>
                <w:sz w:val="22"/>
                <w:szCs w:val="22"/>
              </w:rPr>
            </w:pPr>
            <w:r w:rsidRPr="006B0F85">
              <w:rPr>
                <w:sz w:val="22"/>
                <w:szCs w:val="22"/>
              </w:rPr>
              <w:t>Расходы на образование (руб./чел)</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19114,8</w:t>
            </w:r>
          </w:p>
        </w:tc>
        <w:tc>
          <w:tcPr>
            <w:tcW w:w="1218" w:type="dxa"/>
            <w:vAlign w:val="center"/>
          </w:tcPr>
          <w:p w:rsidR="008B2393" w:rsidRPr="006B0F85" w:rsidRDefault="008B2393" w:rsidP="00D755EB">
            <w:pPr>
              <w:spacing w:before="20" w:after="20"/>
              <w:jc w:val="center"/>
              <w:rPr>
                <w:sz w:val="20"/>
                <w:szCs w:val="20"/>
              </w:rPr>
            </w:pPr>
            <w:r>
              <w:rPr>
                <w:sz w:val="20"/>
                <w:szCs w:val="20"/>
              </w:rPr>
              <w:t>19526,4</w:t>
            </w:r>
          </w:p>
        </w:tc>
        <w:tc>
          <w:tcPr>
            <w:tcW w:w="1218" w:type="dxa"/>
            <w:vAlign w:val="center"/>
          </w:tcPr>
          <w:p w:rsidR="008B2393" w:rsidRPr="006B0F85" w:rsidRDefault="008B2393" w:rsidP="00D755EB">
            <w:pPr>
              <w:spacing w:before="20" w:after="20"/>
              <w:jc w:val="center"/>
              <w:rPr>
                <w:sz w:val="20"/>
                <w:szCs w:val="20"/>
              </w:rPr>
            </w:pPr>
            <w:r>
              <w:rPr>
                <w:sz w:val="20"/>
                <w:szCs w:val="20"/>
              </w:rPr>
              <w:t>22899,5</w:t>
            </w:r>
          </w:p>
        </w:tc>
        <w:tc>
          <w:tcPr>
            <w:tcW w:w="1574" w:type="dxa"/>
            <w:vAlign w:val="center"/>
          </w:tcPr>
          <w:p w:rsidR="008B2393" w:rsidRPr="006B0F85" w:rsidRDefault="008B2393" w:rsidP="00D755EB">
            <w:pPr>
              <w:spacing w:before="20" w:after="20"/>
              <w:jc w:val="center"/>
              <w:rPr>
                <w:sz w:val="20"/>
                <w:szCs w:val="20"/>
              </w:rPr>
            </w:pPr>
            <w:r>
              <w:rPr>
                <w:sz w:val="20"/>
                <w:szCs w:val="20"/>
              </w:rPr>
              <w:t>19,8</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rFonts w:eastAsia="Calibri"/>
                <w:sz w:val="22"/>
                <w:szCs w:val="22"/>
              </w:rPr>
            </w:pPr>
            <w:r w:rsidRPr="006B0F85">
              <w:rPr>
                <w:sz w:val="22"/>
                <w:szCs w:val="22"/>
              </w:rPr>
              <w:t>Среднедушевой доход населения (руб./чел) в месяц</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23472,9</w:t>
            </w:r>
          </w:p>
        </w:tc>
        <w:tc>
          <w:tcPr>
            <w:tcW w:w="1218" w:type="dxa"/>
            <w:vAlign w:val="center"/>
          </w:tcPr>
          <w:p w:rsidR="008B2393" w:rsidRPr="006B0F85" w:rsidRDefault="008B2393" w:rsidP="00D755EB">
            <w:pPr>
              <w:spacing w:before="20" w:after="20"/>
              <w:jc w:val="center"/>
              <w:rPr>
                <w:sz w:val="20"/>
                <w:szCs w:val="20"/>
              </w:rPr>
            </w:pPr>
            <w:r>
              <w:rPr>
                <w:sz w:val="20"/>
                <w:szCs w:val="20"/>
              </w:rPr>
              <w:t>23386,2</w:t>
            </w:r>
          </w:p>
        </w:tc>
        <w:tc>
          <w:tcPr>
            <w:tcW w:w="1218" w:type="dxa"/>
            <w:vAlign w:val="center"/>
          </w:tcPr>
          <w:p w:rsidR="008B2393" w:rsidRPr="006B0F85" w:rsidRDefault="008B2393" w:rsidP="00D755EB">
            <w:pPr>
              <w:spacing w:before="20" w:after="20"/>
              <w:jc w:val="center"/>
              <w:rPr>
                <w:sz w:val="20"/>
                <w:szCs w:val="20"/>
              </w:rPr>
            </w:pPr>
            <w:r>
              <w:rPr>
                <w:sz w:val="20"/>
                <w:szCs w:val="20"/>
              </w:rPr>
              <w:t>23757,0</w:t>
            </w:r>
          </w:p>
        </w:tc>
        <w:tc>
          <w:tcPr>
            <w:tcW w:w="1574" w:type="dxa"/>
            <w:vAlign w:val="center"/>
          </w:tcPr>
          <w:p w:rsidR="008B2393" w:rsidRPr="006B0F85" w:rsidRDefault="008B2393" w:rsidP="00D755EB">
            <w:pPr>
              <w:spacing w:before="20" w:after="20"/>
              <w:jc w:val="center"/>
              <w:rPr>
                <w:sz w:val="20"/>
                <w:szCs w:val="20"/>
              </w:rPr>
            </w:pPr>
            <w:r>
              <w:rPr>
                <w:sz w:val="20"/>
                <w:szCs w:val="20"/>
              </w:rPr>
              <w:t>1,2</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rFonts w:eastAsia="Calibri"/>
                <w:sz w:val="22"/>
                <w:szCs w:val="22"/>
              </w:rPr>
            </w:pPr>
            <w:r w:rsidRPr="006B0F85">
              <w:rPr>
                <w:sz w:val="22"/>
                <w:szCs w:val="22"/>
              </w:rPr>
              <w:t>Прожиточный минимум (руб./чел) в месяц</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12626</w:t>
            </w:r>
          </w:p>
        </w:tc>
        <w:tc>
          <w:tcPr>
            <w:tcW w:w="1218" w:type="dxa"/>
            <w:vAlign w:val="center"/>
          </w:tcPr>
          <w:p w:rsidR="008B2393" w:rsidRPr="006B0F85" w:rsidRDefault="008B2393" w:rsidP="00D755EB">
            <w:pPr>
              <w:spacing w:before="20" w:after="20"/>
              <w:jc w:val="center"/>
              <w:rPr>
                <w:sz w:val="20"/>
                <w:szCs w:val="20"/>
              </w:rPr>
            </w:pPr>
            <w:r>
              <w:rPr>
                <w:sz w:val="20"/>
                <w:szCs w:val="20"/>
              </w:rPr>
              <w:t>12497</w:t>
            </w:r>
          </w:p>
        </w:tc>
        <w:tc>
          <w:tcPr>
            <w:tcW w:w="1218" w:type="dxa"/>
            <w:vAlign w:val="center"/>
          </w:tcPr>
          <w:p w:rsidR="008B2393" w:rsidRPr="006B0F85" w:rsidRDefault="008B2393" w:rsidP="00D755EB">
            <w:pPr>
              <w:spacing w:before="20" w:after="20"/>
              <w:jc w:val="center"/>
              <w:rPr>
                <w:sz w:val="20"/>
                <w:szCs w:val="20"/>
              </w:rPr>
            </w:pPr>
            <w:r>
              <w:rPr>
                <w:sz w:val="20"/>
                <w:szCs w:val="20"/>
              </w:rPr>
              <w:t>12829</w:t>
            </w:r>
          </w:p>
        </w:tc>
        <w:tc>
          <w:tcPr>
            <w:tcW w:w="1574" w:type="dxa"/>
            <w:vAlign w:val="center"/>
          </w:tcPr>
          <w:p w:rsidR="008B2393" w:rsidRPr="006B0F85" w:rsidRDefault="008B2393" w:rsidP="00D755EB">
            <w:pPr>
              <w:spacing w:before="20" w:after="20"/>
              <w:jc w:val="center"/>
              <w:rPr>
                <w:sz w:val="20"/>
                <w:szCs w:val="20"/>
              </w:rPr>
            </w:pPr>
            <w:r>
              <w:rPr>
                <w:sz w:val="20"/>
                <w:szCs w:val="20"/>
              </w:rPr>
              <w:t>1,6</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rFonts w:eastAsia="Calibri"/>
                <w:sz w:val="22"/>
                <w:szCs w:val="22"/>
              </w:rPr>
            </w:pPr>
            <w:r w:rsidRPr="006B0F85">
              <w:rPr>
                <w:sz w:val="22"/>
                <w:szCs w:val="22"/>
              </w:rPr>
              <w:t xml:space="preserve">Стоимость минимальной продуктовой корзины (руб./чел) </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4607,65</w:t>
            </w:r>
          </w:p>
        </w:tc>
        <w:tc>
          <w:tcPr>
            <w:tcW w:w="1218" w:type="dxa"/>
            <w:vAlign w:val="center"/>
          </w:tcPr>
          <w:p w:rsidR="008B2393" w:rsidRPr="006B0F85" w:rsidRDefault="008B2393" w:rsidP="00D755EB">
            <w:pPr>
              <w:spacing w:before="20" w:after="20"/>
              <w:jc w:val="center"/>
              <w:rPr>
                <w:sz w:val="20"/>
                <w:szCs w:val="20"/>
              </w:rPr>
            </w:pPr>
            <w:r>
              <w:rPr>
                <w:sz w:val="20"/>
                <w:szCs w:val="20"/>
              </w:rPr>
              <w:t>4517,3</w:t>
            </w:r>
          </w:p>
        </w:tc>
        <w:tc>
          <w:tcPr>
            <w:tcW w:w="1218" w:type="dxa"/>
            <w:vAlign w:val="center"/>
          </w:tcPr>
          <w:p w:rsidR="008B2393" w:rsidRPr="006B0F85" w:rsidRDefault="008B2393" w:rsidP="00D755EB">
            <w:pPr>
              <w:spacing w:before="20" w:after="20"/>
              <w:jc w:val="center"/>
              <w:rPr>
                <w:sz w:val="20"/>
                <w:szCs w:val="20"/>
              </w:rPr>
            </w:pPr>
            <w:r>
              <w:rPr>
                <w:sz w:val="20"/>
                <w:szCs w:val="20"/>
              </w:rPr>
              <w:t>4769,08</w:t>
            </w:r>
          </w:p>
        </w:tc>
        <w:tc>
          <w:tcPr>
            <w:tcW w:w="1574" w:type="dxa"/>
            <w:vAlign w:val="center"/>
          </w:tcPr>
          <w:p w:rsidR="008B2393" w:rsidRPr="006B0F85" w:rsidRDefault="008B2393" w:rsidP="00D755EB">
            <w:pPr>
              <w:spacing w:before="20" w:after="20"/>
              <w:jc w:val="center"/>
              <w:rPr>
                <w:sz w:val="20"/>
                <w:szCs w:val="20"/>
              </w:rPr>
            </w:pPr>
            <w:r>
              <w:rPr>
                <w:sz w:val="20"/>
                <w:szCs w:val="20"/>
              </w:rPr>
              <w:t>3,5</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rFonts w:eastAsia="Calibri"/>
                <w:sz w:val="22"/>
                <w:szCs w:val="22"/>
              </w:rPr>
            </w:pPr>
            <w:r w:rsidRPr="006B0F85">
              <w:rPr>
                <w:sz w:val="22"/>
                <w:szCs w:val="22"/>
              </w:rPr>
              <w:t>Процент лиц с доходами ниже прожиточного минимума (%)</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25,</w:t>
            </w:r>
            <w:r>
              <w:rPr>
                <w:sz w:val="20"/>
                <w:szCs w:val="20"/>
              </w:rPr>
              <w:t>5</w:t>
            </w:r>
          </w:p>
        </w:tc>
        <w:tc>
          <w:tcPr>
            <w:tcW w:w="1218" w:type="dxa"/>
            <w:vAlign w:val="center"/>
          </w:tcPr>
          <w:p w:rsidR="008B2393" w:rsidRPr="006B0F85" w:rsidRDefault="008B2393" w:rsidP="00D755EB">
            <w:pPr>
              <w:spacing w:before="20" w:after="20"/>
              <w:jc w:val="center"/>
              <w:rPr>
                <w:sz w:val="20"/>
                <w:szCs w:val="20"/>
              </w:rPr>
            </w:pPr>
            <w:r>
              <w:rPr>
                <w:sz w:val="20"/>
                <w:szCs w:val="20"/>
              </w:rPr>
              <w:t>24,3</w:t>
            </w:r>
          </w:p>
        </w:tc>
        <w:tc>
          <w:tcPr>
            <w:tcW w:w="1218" w:type="dxa"/>
            <w:vAlign w:val="center"/>
          </w:tcPr>
          <w:p w:rsidR="008B2393" w:rsidRPr="006B0F85" w:rsidRDefault="008B2393" w:rsidP="00D755EB">
            <w:pPr>
              <w:spacing w:before="20" w:after="20"/>
              <w:jc w:val="center"/>
              <w:rPr>
                <w:sz w:val="20"/>
                <w:szCs w:val="20"/>
              </w:rPr>
            </w:pPr>
            <w:r>
              <w:rPr>
                <w:sz w:val="20"/>
                <w:szCs w:val="20"/>
              </w:rPr>
              <w:t>23,7</w:t>
            </w:r>
          </w:p>
        </w:tc>
        <w:tc>
          <w:tcPr>
            <w:tcW w:w="1574" w:type="dxa"/>
            <w:vAlign w:val="center"/>
          </w:tcPr>
          <w:p w:rsidR="008B2393" w:rsidRPr="006B0F85" w:rsidRDefault="008B2393" w:rsidP="00D755EB">
            <w:pPr>
              <w:spacing w:before="20" w:after="20"/>
              <w:jc w:val="center"/>
              <w:rPr>
                <w:sz w:val="20"/>
                <w:szCs w:val="20"/>
              </w:rPr>
            </w:pPr>
            <w:r>
              <w:rPr>
                <w:sz w:val="20"/>
                <w:szCs w:val="20"/>
              </w:rPr>
              <w:t>-7,1</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rFonts w:eastAsia="Calibri"/>
                <w:sz w:val="22"/>
                <w:szCs w:val="22"/>
              </w:rPr>
            </w:pPr>
            <w:r w:rsidRPr="006B0F85">
              <w:rPr>
                <w:sz w:val="22"/>
                <w:szCs w:val="22"/>
              </w:rPr>
              <w:t>Количество жилой площади на 1 человека (м</w:t>
            </w:r>
            <w:r w:rsidRPr="006B0F85">
              <w:rPr>
                <w:sz w:val="22"/>
                <w:szCs w:val="22"/>
                <w:vertAlign w:val="superscript"/>
              </w:rPr>
              <w:t>2</w:t>
            </w:r>
            <w:r w:rsidRPr="006B0F85">
              <w:rPr>
                <w:sz w:val="22"/>
                <w:szCs w:val="22"/>
              </w:rPr>
              <w:t>/чел.)</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22,4</w:t>
            </w:r>
          </w:p>
        </w:tc>
        <w:tc>
          <w:tcPr>
            <w:tcW w:w="1218" w:type="dxa"/>
            <w:vAlign w:val="center"/>
          </w:tcPr>
          <w:p w:rsidR="008B2393" w:rsidRPr="006B0F85" w:rsidRDefault="008B2393" w:rsidP="00D755EB">
            <w:pPr>
              <w:spacing w:before="20" w:after="20"/>
              <w:jc w:val="center"/>
              <w:rPr>
                <w:sz w:val="20"/>
                <w:szCs w:val="20"/>
              </w:rPr>
            </w:pPr>
            <w:r>
              <w:rPr>
                <w:sz w:val="20"/>
                <w:szCs w:val="20"/>
              </w:rPr>
              <w:t>23,0</w:t>
            </w:r>
          </w:p>
        </w:tc>
        <w:tc>
          <w:tcPr>
            <w:tcW w:w="1218" w:type="dxa"/>
            <w:vAlign w:val="center"/>
          </w:tcPr>
          <w:p w:rsidR="008B2393" w:rsidRPr="006B0F85" w:rsidRDefault="008B2393" w:rsidP="00D755EB">
            <w:pPr>
              <w:spacing w:before="20" w:after="20"/>
              <w:jc w:val="center"/>
              <w:rPr>
                <w:sz w:val="20"/>
                <w:szCs w:val="20"/>
              </w:rPr>
            </w:pPr>
            <w:r>
              <w:rPr>
                <w:sz w:val="20"/>
                <w:szCs w:val="20"/>
              </w:rPr>
              <w:t>23,5</w:t>
            </w:r>
          </w:p>
        </w:tc>
        <w:tc>
          <w:tcPr>
            <w:tcW w:w="1574" w:type="dxa"/>
            <w:vAlign w:val="center"/>
          </w:tcPr>
          <w:p w:rsidR="008B2393" w:rsidRPr="006B0F85" w:rsidRDefault="008B2393" w:rsidP="00D755EB">
            <w:pPr>
              <w:spacing w:before="20" w:after="20"/>
              <w:jc w:val="center"/>
              <w:rPr>
                <w:sz w:val="20"/>
                <w:szCs w:val="20"/>
              </w:rPr>
            </w:pPr>
            <w:r>
              <w:rPr>
                <w:sz w:val="20"/>
                <w:szCs w:val="20"/>
              </w:rPr>
              <w:t>4,9</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Уд. вес площади жилых помещений, не имеющих водопровода (%)</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37,9</w:t>
            </w:r>
          </w:p>
        </w:tc>
        <w:tc>
          <w:tcPr>
            <w:tcW w:w="1218" w:type="dxa"/>
            <w:vAlign w:val="center"/>
          </w:tcPr>
          <w:p w:rsidR="008B2393" w:rsidRPr="006B0F85" w:rsidRDefault="008B2393" w:rsidP="00D755EB">
            <w:pPr>
              <w:spacing w:before="20" w:after="20"/>
              <w:jc w:val="center"/>
              <w:rPr>
                <w:sz w:val="20"/>
                <w:szCs w:val="20"/>
              </w:rPr>
            </w:pPr>
            <w:r>
              <w:rPr>
                <w:sz w:val="20"/>
                <w:szCs w:val="20"/>
              </w:rPr>
              <w:t>37,9</w:t>
            </w:r>
          </w:p>
        </w:tc>
        <w:tc>
          <w:tcPr>
            <w:tcW w:w="1218" w:type="dxa"/>
            <w:vAlign w:val="center"/>
          </w:tcPr>
          <w:p w:rsidR="008B2393" w:rsidRPr="006B0F85" w:rsidRDefault="008B2393" w:rsidP="00D755EB">
            <w:pPr>
              <w:spacing w:before="20" w:after="20"/>
              <w:jc w:val="center"/>
              <w:rPr>
                <w:sz w:val="20"/>
                <w:szCs w:val="20"/>
              </w:rPr>
            </w:pPr>
            <w:r>
              <w:rPr>
                <w:sz w:val="20"/>
                <w:szCs w:val="20"/>
              </w:rPr>
              <w:t>39,0</w:t>
            </w:r>
          </w:p>
        </w:tc>
        <w:tc>
          <w:tcPr>
            <w:tcW w:w="1574" w:type="dxa"/>
            <w:vAlign w:val="center"/>
          </w:tcPr>
          <w:p w:rsidR="008B2393" w:rsidRPr="006B0F85" w:rsidRDefault="008B2393" w:rsidP="00D755EB">
            <w:pPr>
              <w:spacing w:before="20" w:after="20"/>
              <w:jc w:val="center"/>
              <w:rPr>
                <w:sz w:val="20"/>
                <w:szCs w:val="20"/>
              </w:rPr>
            </w:pPr>
            <w:r>
              <w:rPr>
                <w:sz w:val="20"/>
                <w:szCs w:val="20"/>
              </w:rPr>
              <w:t>2,9</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Уд. вес площади жилых помещений, не имеющих канализации (%)</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38,1</w:t>
            </w:r>
          </w:p>
        </w:tc>
        <w:tc>
          <w:tcPr>
            <w:tcW w:w="1218" w:type="dxa"/>
            <w:vAlign w:val="center"/>
          </w:tcPr>
          <w:p w:rsidR="008B2393" w:rsidRPr="006B0F85" w:rsidRDefault="008B2393" w:rsidP="00D755EB">
            <w:pPr>
              <w:spacing w:before="20" w:after="20"/>
              <w:jc w:val="center"/>
              <w:rPr>
                <w:sz w:val="20"/>
                <w:szCs w:val="20"/>
              </w:rPr>
            </w:pPr>
            <w:r>
              <w:rPr>
                <w:sz w:val="20"/>
                <w:szCs w:val="20"/>
              </w:rPr>
              <w:t>38,3</w:t>
            </w:r>
          </w:p>
        </w:tc>
        <w:tc>
          <w:tcPr>
            <w:tcW w:w="1218" w:type="dxa"/>
            <w:vAlign w:val="center"/>
          </w:tcPr>
          <w:p w:rsidR="008B2393" w:rsidRPr="006B0F85" w:rsidRDefault="008B2393" w:rsidP="00D755EB">
            <w:pPr>
              <w:spacing w:before="20" w:after="20"/>
              <w:jc w:val="center"/>
              <w:rPr>
                <w:sz w:val="20"/>
                <w:szCs w:val="20"/>
              </w:rPr>
            </w:pPr>
            <w:r>
              <w:rPr>
                <w:sz w:val="20"/>
                <w:szCs w:val="20"/>
              </w:rPr>
              <w:t>39,1</w:t>
            </w:r>
          </w:p>
        </w:tc>
        <w:tc>
          <w:tcPr>
            <w:tcW w:w="1574" w:type="dxa"/>
            <w:vAlign w:val="center"/>
          </w:tcPr>
          <w:p w:rsidR="008B2393" w:rsidRPr="006B0F85" w:rsidRDefault="008B2393" w:rsidP="00D755EB">
            <w:pPr>
              <w:spacing w:before="20" w:after="20"/>
              <w:jc w:val="center"/>
              <w:rPr>
                <w:sz w:val="20"/>
                <w:szCs w:val="20"/>
              </w:rPr>
            </w:pPr>
            <w:r>
              <w:rPr>
                <w:sz w:val="20"/>
                <w:szCs w:val="20"/>
              </w:rPr>
              <w:t>3,2</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lastRenderedPageBreak/>
              <w:t>Уд. вес жилой площади, оборудованной центральным отоплением (%)</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64,9</w:t>
            </w:r>
          </w:p>
        </w:tc>
        <w:tc>
          <w:tcPr>
            <w:tcW w:w="1218" w:type="dxa"/>
            <w:vAlign w:val="center"/>
          </w:tcPr>
          <w:p w:rsidR="008B2393" w:rsidRPr="006B0F85" w:rsidRDefault="008B2393" w:rsidP="00D755EB">
            <w:pPr>
              <w:spacing w:before="20" w:after="20"/>
              <w:jc w:val="center"/>
              <w:rPr>
                <w:sz w:val="20"/>
                <w:szCs w:val="20"/>
              </w:rPr>
            </w:pPr>
            <w:r>
              <w:rPr>
                <w:sz w:val="20"/>
                <w:szCs w:val="20"/>
              </w:rPr>
              <w:t>64,6</w:t>
            </w:r>
          </w:p>
        </w:tc>
        <w:tc>
          <w:tcPr>
            <w:tcW w:w="1218" w:type="dxa"/>
            <w:vAlign w:val="center"/>
          </w:tcPr>
          <w:p w:rsidR="008B2393" w:rsidRPr="006B0F85" w:rsidRDefault="008B2393" w:rsidP="00D755EB">
            <w:pPr>
              <w:spacing w:before="20" w:after="20"/>
              <w:jc w:val="center"/>
              <w:rPr>
                <w:sz w:val="20"/>
                <w:szCs w:val="20"/>
              </w:rPr>
            </w:pPr>
            <w:r>
              <w:rPr>
                <w:sz w:val="20"/>
                <w:szCs w:val="20"/>
              </w:rPr>
              <w:t>60,6</w:t>
            </w:r>
          </w:p>
        </w:tc>
        <w:tc>
          <w:tcPr>
            <w:tcW w:w="1574" w:type="dxa"/>
            <w:vAlign w:val="center"/>
          </w:tcPr>
          <w:p w:rsidR="008B2393" w:rsidRPr="006B0F85" w:rsidRDefault="008B2393" w:rsidP="00D755EB">
            <w:pPr>
              <w:spacing w:before="20" w:after="20"/>
              <w:jc w:val="center"/>
              <w:rPr>
                <w:sz w:val="20"/>
                <w:szCs w:val="20"/>
              </w:rPr>
            </w:pPr>
            <w:r>
              <w:rPr>
                <w:sz w:val="20"/>
                <w:szCs w:val="20"/>
              </w:rPr>
              <w:t>-6,6</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Фактическое конечное потребление домашних хозяйств на душу населения, руб.*</w:t>
            </w:r>
          </w:p>
        </w:tc>
        <w:tc>
          <w:tcPr>
            <w:tcW w:w="1218" w:type="dxa"/>
            <w:vAlign w:val="center"/>
          </w:tcPr>
          <w:p w:rsidR="008B2393" w:rsidRPr="006B0F85" w:rsidRDefault="008B2393" w:rsidP="00D755EB">
            <w:pPr>
              <w:spacing w:before="20" w:after="20"/>
              <w:jc w:val="center"/>
              <w:rPr>
                <w:sz w:val="20"/>
                <w:szCs w:val="20"/>
              </w:rPr>
            </w:pPr>
            <w:r>
              <w:rPr>
                <w:sz w:val="20"/>
                <w:szCs w:val="20"/>
              </w:rPr>
              <w:t>240347,1</w:t>
            </w:r>
          </w:p>
        </w:tc>
        <w:tc>
          <w:tcPr>
            <w:tcW w:w="1218" w:type="dxa"/>
            <w:vAlign w:val="center"/>
          </w:tcPr>
          <w:p w:rsidR="008B2393" w:rsidRPr="006B0F85" w:rsidRDefault="008B2393" w:rsidP="00D755EB">
            <w:pPr>
              <w:spacing w:before="20" w:after="20"/>
              <w:jc w:val="center"/>
              <w:rPr>
                <w:sz w:val="20"/>
                <w:szCs w:val="20"/>
              </w:rPr>
            </w:pPr>
            <w:r>
              <w:rPr>
                <w:sz w:val="20"/>
                <w:szCs w:val="20"/>
              </w:rPr>
              <w:t>245716,2</w:t>
            </w:r>
          </w:p>
        </w:tc>
        <w:tc>
          <w:tcPr>
            <w:tcW w:w="1218" w:type="dxa"/>
            <w:vAlign w:val="center"/>
          </w:tcPr>
          <w:p w:rsidR="008B2393" w:rsidRPr="006B0F85" w:rsidRDefault="008B2393" w:rsidP="00D755EB">
            <w:pPr>
              <w:spacing w:before="20" w:after="20"/>
              <w:jc w:val="center"/>
              <w:rPr>
                <w:sz w:val="20"/>
                <w:szCs w:val="20"/>
              </w:rPr>
            </w:pPr>
          </w:p>
        </w:tc>
        <w:tc>
          <w:tcPr>
            <w:tcW w:w="1574" w:type="dxa"/>
            <w:vAlign w:val="center"/>
          </w:tcPr>
          <w:p w:rsidR="008B2393" w:rsidRPr="006B0F85" w:rsidRDefault="008B2393" w:rsidP="00D755EB">
            <w:pPr>
              <w:spacing w:before="20" w:after="20"/>
              <w:jc w:val="center"/>
              <w:rPr>
                <w:sz w:val="20"/>
                <w:szCs w:val="20"/>
              </w:rPr>
            </w:pPr>
            <w:r>
              <w:rPr>
                <w:sz w:val="20"/>
                <w:szCs w:val="20"/>
              </w:rPr>
              <w:t>2,2</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Валовой региональный продукт на душу населения*</w:t>
            </w:r>
          </w:p>
        </w:tc>
        <w:tc>
          <w:tcPr>
            <w:tcW w:w="1218" w:type="dxa"/>
            <w:vAlign w:val="center"/>
          </w:tcPr>
          <w:p w:rsidR="008B2393" w:rsidRPr="006B0F85" w:rsidRDefault="008B2393" w:rsidP="00D755EB">
            <w:pPr>
              <w:spacing w:before="20" w:after="20"/>
              <w:jc w:val="center"/>
              <w:rPr>
                <w:sz w:val="20"/>
                <w:szCs w:val="20"/>
              </w:rPr>
            </w:pPr>
            <w:r>
              <w:rPr>
                <w:sz w:val="20"/>
                <w:szCs w:val="20"/>
              </w:rPr>
              <w:t>283783,1</w:t>
            </w:r>
          </w:p>
        </w:tc>
        <w:tc>
          <w:tcPr>
            <w:tcW w:w="1218" w:type="dxa"/>
            <w:vAlign w:val="center"/>
          </w:tcPr>
          <w:p w:rsidR="008B2393" w:rsidRPr="006B0F85" w:rsidRDefault="008B2393" w:rsidP="00D755EB">
            <w:pPr>
              <w:spacing w:before="20" w:after="20"/>
              <w:jc w:val="center"/>
              <w:rPr>
                <w:sz w:val="20"/>
                <w:szCs w:val="20"/>
              </w:rPr>
            </w:pPr>
            <w:r>
              <w:rPr>
                <w:sz w:val="20"/>
                <w:szCs w:val="20"/>
              </w:rPr>
              <w:t>322720,4</w:t>
            </w:r>
          </w:p>
        </w:tc>
        <w:tc>
          <w:tcPr>
            <w:tcW w:w="1218" w:type="dxa"/>
            <w:vAlign w:val="center"/>
          </w:tcPr>
          <w:p w:rsidR="008B2393" w:rsidRPr="006B0F85" w:rsidRDefault="008B2393" w:rsidP="00D755EB">
            <w:pPr>
              <w:spacing w:before="20" w:after="20"/>
              <w:jc w:val="center"/>
              <w:rPr>
                <w:sz w:val="20"/>
                <w:szCs w:val="20"/>
              </w:rPr>
            </w:pPr>
          </w:p>
        </w:tc>
        <w:tc>
          <w:tcPr>
            <w:tcW w:w="1574" w:type="dxa"/>
            <w:vAlign w:val="center"/>
          </w:tcPr>
          <w:p w:rsidR="008B2393" w:rsidRPr="006B0F85" w:rsidRDefault="008B2393" w:rsidP="00D755EB">
            <w:pPr>
              <w:spacing w:before="20" w:after="20"/>
              <w:jc w:val="center"/>
              <w:rPr>
                <w:sz w:val="20"/>
                <w:szCs w:val="20"/>
              </w:rPr>
            </w:pPr>
            <w:r>
              <w:rPr>
                <w:sz w:val="20"/>
                <w:szCs w:val="20"/>
              </w:rPr>
              <w:t>13,7</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Pr>
                <w:sz w:val="22"/>
                <w:szCs w:val="22"/>
              </w:rPr>
              <w:t>Инвестиции в основной капитал в фактически действующих ценах на душу населения в тыс. рублях</w:t>
            </w:r>
          </w:p>
        </w:tc>
        <w:tc>
          <w:tcPr>
            <w:tcW w:w="1218" w:type="dxa"/>
            <w:vAlign w:val="center"/>
          </w:tcPr>
          <w:p w:rsidR="008B2393" w:rsidRDefault="008B2393" w:rsidP="00D755EB">
            <w:pPr>
              <w:spacing w:before="20" w:after="20"/>
              <w:jc w:val="center"/>
              <w:rPr>
                <w:sz w:val="20"/>
                <w:szCs w:val="20"/>
              </w:rPr>
            </w:pPr>
            <w:r>
              <w:rPr>
                <w:sz w:val="20"/>
                <w:szCs w:val="20"/>
              </w:rPr>
              <w:t>77,8</w:t>
            </w:r>
          </w:p>
        </w:tc>
        <w:tc>
          <w:tcPr>
            <w:tcW w:w="1218" w:type="dxa"/>
            <w:vAlign w:val="center"/>
          </w:tcPr>
          <w:p w:rsidR="008B2393" w:rsidRDefault="008B2393" w:rsidP="00D755EB">
            <w:pPr>
              <w:spacing w:before="20" w:after="20"/>
              <w:jc w:val="center"/>
              <w:rPr>
                <w:sz w:val="20"/>
                <w:szCs w:val="20"/>
              </w:rPr>
            </w:pPr>
            <w:r>
              <w:rPr>
                <w:sz w:val="20"/>
                <w:szCs w:val="20"/>
              </w:rPr>
              <w:t>55,2</w:t>
            </w:r>
          </w:p>
        </w:tc>
        <w:tc>
          <w:tcPr>
            <w:tcW w:w="1218" w:type="dxa"/>
            <w:vAlign w:val="center"/>
          </w:tcPr>
          <w:p w:rsidR="008B2393" w:rsidRPr="006B0F85" w:rsidRDefault="008B2393" w:rsidP="00D755EB">
            <w:pPr>
              <w:spacing w:before="20" w:after="20"/>
              <w:jc w:val="center"/>
              <w:rPr>
                <w:sz w:val="20"/>
                <w:szCs w:val="20"/>
              </w:rPr>
            </w:pPr>
            <w:r>
              <w:rPr>
                <w:sz w:val="20"/>
                <w:szCs w:val="20"/>
              </w:rPr>
              <w:t>104,4</w:t>
            </w:r>
          </w:p>
        </w:tc>
        <w:tc>
          <w:tcPr>
            <w:tcW w:w="1574" w:type="dxa"/>
            <w:vAlign w:val="center"/>
          </w:tcPr>
          <w:p w:rsidR="008B2393" w:rsidRDefault="008B2393" w:rsidP="00D755EB">
            <w:pPr>
              <w:spacing w:before="20" w:after="20"/>
              <w:jc w:val="center"/>
              <w:rPr>
                <w:sz w:val="20"/>
                <w:szCs w:val="20"/>
              </w:rPr>
            </w:pPr>
            <w:r>
              <w:rPr>
                <w:sz w:val="20"/>
                <w:szCs w:val="20"/>
              </w:rPr>
              <w:t>34,2</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Среднемесячная номинальная начисленная заработная плата работающих в экономике, руб.</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32138,1</w:t>
            </w:r>
          </w:p>
        </w:tc>
        <w:tc>
          <w:tcPr>
            <w:tcW w:w="1218" w:type="dxa"/>
            <w:vAlign w:val="center"/>
          </w:tcPr>
          <w:p w:rsidR="008B2393" w:rsidRPr="006B0F85" w:rsidRDefault="008B2393" w:rsidP="00D755EB">
            <w:pPr>
              <w:spacing w:before="20" w:after="20"/>
              <w:jc w:val="center"/>
              <w:rPr>
                <w:sz w:val="20"/>
                <w:szCs w:val="20"/>
              </w:rPr>
            </w:pPr>
            <w:r>
              <w:rPr>
                <w:sz w:val="20"/>
                <w:szCs w:val="20"/>
              </w:rPr>
              <w:t>34409</w:t>
            </w:r>
          </w:p>
        </w:tc>
        <w:tc>
          <w:tcPr>
            <w:tcW w:w="1218" w:type="dxa"/>
            <w:vAlign w:val="center"/>
          </w:tcPr>
          <w:p w:rsidR="008B2393" w:rsidRPr="006B0F85" w:rsidRDefault="008B2393" w:rsidP="00D755EB">
            <w:pPr>
              <w:spacing w:before="20" w:after="20"/>
              <w:jc w:val="center"/>
              <w:rPr>
                <w:sz w:val="20"/>
                <w:szCs w:val="20"/>
              </w:rPr>
            </w:pPr>
            <w:r>
              <w:rPr>
                <w:sz w:val="20"/>
                <w:szCs w:val="20"/>
              </w:rPr>
              <w:t>39241,5</w:t>
            </w:r>
          </w:p>
        </w:tc>
        <w:tc>
          <w:tcPr>
            <w:tcW w:w="1574" w:type="dxa"/>
            <w:vAlign w:val="center"/>
          </w:tcPr>
          <w:p w:rsidR="008B2393" w:rsidRPr="006B0F85" w:rsidRDefault="008B2393" w:rsidP="00D755EB">
            <w:pPr>
              <w:spacing w:before="20" w:after="20"/>
              <w:jc w:val="center"/>
              <w:rPr>
                <w:sz w:val="20"/>
                <w:szCs w:val="20"/>
              </w:rPr>
            </w:pPr>
            <w:r>
              <w:rPr>
                <w:sz w:val="20"/>
                <w:szCs w:val="20"/>
              </w:rPr>
              <w:t>22,1</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Обеспеченность населения врачами (на 1000 населения)</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3,7</w:t>
            </w:r>
          </w:p>
        </w:tc>
        <w:tc>
          <w:tcPr>
            <w:tcW w:w="1218" w:type="dxa"/>
            <w:vAlign w:val="center"/>
          </w:tcPr>
          <w:p w:rsidR="008B2393" w:rsidRPr="006B0F85" w:rsidRDefault="008B2393" w:rsidP="00D755EB">
            <w:pPr>
              <w:spacing w:before="20" w:after="20"/>
              <w:jc w:val="center"/>
              <w:rPr>
                <w:sz w:val="20"/>
                <w:szCs w:val="20"/>
              </w:rPr>
            </w:pPr>
            <w:r>
              <w:rPr>
                <w:sz w:val="20"/>
                <w:szCs w:val="20"/>
              </w:rPr>
              <w:t>3,7</w:t>
            </w:r>
          </w:p>
        </w:tc>
        <w:tc>
          <w:tcPr>
            <w:tcW w:w="1218" w:type="dxa"/>
            <w:vAlign w:val="center"/>
          </w:tcPr>
          <w:p w:rsidR="008B2393" w:rsidRPr="006B0F85" w:rsidRDefault="008B2393" w:rsidP="00D755EB">
            <w:pPr>
              <w:spacing w:before="20" w:after="20"/>
              <w:jc w:val="center"/>
              <w:rPr>
                <w:sz w:val="20"/>
                <w:szCs w:val="20"/>
              </w:rPr>
            </w:pPr>
            <w:r>
              <w:rPr>
                <w:sz w:val="20"/>
                <w:szCs w:val="20"/>
              </w:rPr>
              <w:t>3,6</w:t>
            </w:r>
          </w:p>
        </w:tc>
        <w:tc>
          <w:tcPr>
            <w:tcW w:w="1574" w:type="dxa"/>
            <w:vAlign w:val="center"/>
          </w:tcPr>
          <w:p w:rsidR="008B2393" w:rsidRPr="006B0F85" w:rsidRDefault="008B2393" w:rsidP="00D755EB">
            <w:pPr>
              <w:spacing w:before="20" w:after="20"/>
              <w:jc w:val="center"/>
              <w:rPr>
                <w:sz w:val="20"/>
                <w:szCs w:val="20"/>
              </w:rPr>
            </w:pPr>
            <w:r>
              <w:rPr>
                <w:sz w:val="20"/>
                <w:szCs w:val="20"/>
              </w:rPr>
              <w:t>-2,7</w:t>
            </w:r>
          </w:p>
        </w:tc>
      </w:tr>
      <w:tr w:rsidR="008B2393" w:rsidRPr="006B0F85" w:rsidTr="00D755EB">
        <w:trPr>
          <w:trHeight w:val="20"/>
          <w:jc w:val="center"/>
        </w:trPr>
        <w:tc>
          <w:tcPr>
            <w:tcW w:w="3728" w:type="dxa"/>
            <w:vAlign w:val="center"/>
          </w:tcPr>
          <w:p w:rsidR="008B2393" w:rsidRPr="006B0F85" w:rsidRDefault="008B2393" w:rsidP="00D755EB">
            <w:pPr>
              <w:spacing w:before="20" w:after="20"/>
              <w:ind w:left="57"/>
              <w:jc w:val="both"/>
              <w:rPr>
                <w:sz w:val="22"/>
                <w:szCs w:val="22"/>
              </w:rPr>
            </w:pPr>
            <w:r w:rsidRPr="006B0F85">
              <w:rPr>
                <w:sz w:val="22"/>
                <w:szCs w:val="22"/>
              </w:rPr>
              <w:t xml:space="preserve">Обеспеченность населения средним медперсоналом </w:t>
            </w:r>
          </w:p>
          <w:p w:rsidR="008B2393" w:rsidRPr="006B0F85" w:rsidRDefault="008B2393" w:rsidP="00D755EB">
            <w:pPr>
              <w:spacing w:before="20" w:after="20"/>
              <w:ind w:left="57"/>
              <w:jc w:val="both"/>
              <w:rPr>
                <w:sz w:val="22"/>
                <w:szCs w:val="22"/>
              </w:rPr>
            </w:pPr>
            <w:r w:rsidRPr="006B0F85">
              <w:rPr>
                <w:sz w:val="22"/>
                <w:szCs w:val="22"/>
              </w:rPr>
              <w:t>(на 1000 населения)</w:t>
            </w:r>
          </w:p>
        </w:tc>
        <w:tc>
          <w:tcPr>
            <w:tcW w:w="1218" w:type="dxa"/>
            <w:vAlign w:val="center"/>
          </w:tcPr>
          <w:p w:rsidR="008B2393" w:rsidRPr="006B0F85" w:rsidRDefault="008B2393" w:rsidP="00D755EB">
            <w:pPr>
              <w:spacing w:before="20" w:after="20"/>
              <w:jc w:val="center"/>
              <w:rPr>
                <w:sz w:val="20"/>
                <w:szCs w:val="20"/>
              </w:rPr>
            </w:pPr>
            <w:r w:rsidRPr="006B0F85">
              <w:rPr>
                <w:sz w:val="20"/>
                <w:szCs w:val="20"/>
              </w:rPr>
              <w:t>11,9</w:t>
            </w:r>
          </w:p>
        </w:tc>
        <w:tc>
          <w:tcPr>
            <w:tcW w:w="1218" w:type="dxa"/>
            <w:vAlign w:val="center"/>
          </w:tcPr>
          <w:p w:rsidR="008B2393" w:rsidRPr="006B0F85" w:rsidRDefault="008B2393" w:rsidP="00D755EB">
            <w:pPr>
              <w:spacing w:before="20" w:after="20"/>
              <w:jc w:val="center"/>
              <w:rPr>
                <w:sz w:val="20"/>
                <w:szCs w:val="20"/>
              </w:rPr>
            </w:pPr>
            <w:r>
              <w:rPr>
                <w:sz w:val="20"/>
                <w:szCs w:val="20"/>
              </w:rPr>
              <w:t>12,2</w:t>
            </w:r>
          </w:p>
        </w:tc>
        <w:tc>
          <w:tcPr>
            <w:tcW w:w="1218" w:type="dxa"/>
            <w:vAlign w:val="center"/>
          </w:tcPr>
          <w:p w:rsidR="008B2393" w:rsidRPr="006B0F85" w:rsidRDefault="008B2393" w:rsidP="00D755EB">
            <w:pPr>
              <w:spacing w:before="20" w:after="20"/>
              <w:jc w:val="center"/>
              <w:rPr>
                <w:sz w:val="20"/>
                <w:szCs w:val="20"/>
              </w:rPr>
            </w:pPr>
            <w:r>
              <w:rPr>
                <w:sz w:val="20"/>
                <w:szCs w:val="20"/>
              </w:rPr>
              <w:t>11,8</w:t>
            </w:r>
          </w:p>
        </w:tc>
        <w:tc>
          <w:tcPr>
            <w:tcW w:w="1574" w:type="dxa"/>
            <w:vAlign w:val="center"/>
          </w:tcPr>
          <w:p w:rsidR="008B2393" w:rsidRPr="006B0F85" w:rsidRDefault="008B2393" w:rsidP="00D755EB">
            <w:pPr>
              <w:spacing w:before="20" w:after="20"/>
              <w:jc w:val="center"/>
              <w:rPr>
                <w:sz w:val="20"/>
                <w:szCs w:val="20"/>
              </w:rPr>
            </w:pPr>
            <w:r>
              <w:rPr>
                <w:sz w:val="20"/>
                <w:szCs w:val="20"/>
              </w:rPr>
              <w:t>-0,8</w:t>
            </w:r>
          </w:p>
        </w:tc>
      </w:tr>
    </w:tbl>
    <w:p w:rsidR="008B2393" w:rsidRDefault="008B2393" w:rsidP="008B2393">
      <w:pPr>
        <w:ind w:left="1080"/>
        <w:rPr>
          <w:sz w:val="22"/>
          <w:szCs w:val="22"/>
        </w:rPr>
      </w:pPr>
      <w:r w:rsidRPr="000E5203">
        <w:rPr>
          <w:sz w:val="22"/>
          <w:szCs w:val="22"/>
        </w:rPr>
        <w:t>*- показатель предоставляется на год позднее</w:t>
      </w:r>
    </w:p>
    <w:p w:rsidR="0057575C" w:rsidRDefault="0057575C" w:rsidP="008B2393">
      <w:pPr>
        <w:ind w:left="1080"/>
        <w:rPr>
          <w:sz w:val="22"/>
          <w:szCs w:val="22"/>
        </w:rPr>
      </w:pPr>
    </w:p>
    <w:p w:rsidR="008B2393" w:rsidRPr="006B0F85" w:rsidRDefault="008B2393" w:rsidP="008B2393">
      <w:pPr>
        <w:ind w:firstLine="709"/>
        <w:jc w:val="both"/>
      </w:pPr>
      <w:r w:rsidRPr="006B0F85">
        <w:t xml:space="preserve">Среднедушевые денежные доходы населения Еврейской автономной области в </w:t>
      </w:r>
      <w:r w:rsidRPr="00A51480">
        <w:t>201</w:t>
      </w:r>
      <w:r>
        <w:t>8</w:t>
      </w:r>
      <w:r w:rsidRPr="00A51480">
        <w:t xml:space="preserve"> г</w:t>
      </w:r>
      <w:r w:rsidRPr="006B0F85">
        <w:t xml:space="preserve">. </w:t>
      </w:r>
      <w:r w:rsidRPr="00DF3957">
        <w:t>составили 23757,0 рублей</w:t>
      </w:r>
      <w:r w:rsidRPr="006B0F85">
        <w:t xml:space="preserve">, что </w:t>
      </w:r>
      <w:r>
        <w:t>выше 2016</w:t>
      </w:r>
      <w:r w:rsidRPr="006B0F85">
        <w:t xml:space="preserve"> г. на </w:t>
      </w:r>
      <w:r>
        <w:t>1,2</w:t>
      </w:r>
      <w:r w:rsidRPr="006B0F85">
        <w:t xml:space="preserve"> %</w:t>
      </w:r>
      <w:r>
        <w:t>.</w:t>
      </w:r>
    </w:p>
    <w:p w:rsidR="008B2393" w:rsidRDefault="008B2393" w:rsidP="008B2393">
      <w:pPr>
        <w:ind w:firstLine="709"/>
        <w:jc w:val="both"/>
      </w:pPr>
      <w:r w:rsidRPr="006B0F85">
        <w:t xml:space="preserve">Величина прожиточного минимума (в среднем на душу населения) составила </w:t>
      </w:r>
      <w:r w:rsidRPr="00DF3957">
        <w:t>12829 руб</w:t>
      </w:r>
      <w:r w:rsidRPr="006B0F85">
        <w:t>. в месяц</w:t>
      </w:r>
      <w:r>
        <w:t xml:space="preserve">, что </w:t>
      </w:r>
      <w:r w:rsidRPr="006B0F85">
        <w:t>выше уровня 201</w:t>
      </w:r>
      <w:r>
        <w:t>6</w:t>
      </w:r>
      <w:r w:rsidRPr="006B0F85">
        <w:t xml:space="preserve"> г. на </w:t>
      </w:r>
      <w:r>
        <w:t>1,6 %.</w:t>
      </w:r>
      <w:r w:rsidRPr="006B0F85">
        <w:t xml:space="preserve"> Процент лиц с доходами ниже прожиточного минимума в ЕАО</w:t>
      </w:r>
      <w:r>
        <w:t xml:space="preserve"> по сравнению с 2016 годом снизился на 7,1 %</w:t>
      </w:r>
      <w:r w:rsidRPr="006B0F85">
        <w:t>.</w:t>
      </w:r>
    </w:p>
    <w:p w:rsidR="008B2393" w:rsidRPr="006B0F85" w:rsidRDefault="008B2393" w:rsidP="008B2393">
      <w:pPr>
        <w:ind w:firstLine="708"/>
        <w:jc w:val="both"/>
      </w:pPr>
      <w:r>
        <w:t xml:space="preserve">За 2016-2018 гг. в регионе </w:t>
      </w:r>
      <w:r w:rsidRPr="0068202F">
        <w:t>отмечается рост уровня инвестиций в основной капитал</w:t>
      </w:r>
      <w:r>
        <w:t xml:space="preserve"> </w:t>
      </w:r>
      <w:r w:rsidRPr="0068202F">
        <w:t xml:space="preserve">на душу населения </w:t>
      </w:r>
      <w:r>
        <w:t>на 34,2 %, показатель ниже среднероссийского уровня на 12,9 %.</w:t>
      </w:r>
    </w:p>
    <w:p w:rsidR="008B2393" w:rsidRPr="000E5203" w:rsidRDefault="008B2393" w:rsidP="008B2393">
      <w:pPr>
        <w:ind w:left="1080"/>
        <w:rPr>
          <w:sz w:val="22"/>
          <w:szCs w:val="22"/>
        </w:rPr>
      </w:pPr>
    </w:p>
    <w:p w:rsidR="008B2393" w:rsidRPr="006B0F85" w:rsidRDefault="008B2393" w:rsidP="008B2393">
      <w:pPr>
        <w:pStyle w:val="a3"/>
        <w:shd w:val="clear" w:color="auto" w:fill="FFFFFF"/>
        <w:spacing w:after="0"/>
        <w:jc w:val="center"/>
        <w:rPr>
          <w:b/>
        </w:rPr>
      </w:pPr>
      <w:r>
        <w:rPr>
          <w:b/>
          <w:noProof/>
        </w:rPr>
        <w:drawing>
          <wp:inline distT="0" distB="0" distL="0" distR="0" wp14:anchorId="1197E216" wp14:editId="0AC92682">
            <wp:extent cx="5746750" cy="1898650"/>
            <wp:effectExtent l="0" t="0" r="635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272" cy="1903117"/>
                    </a:xfrm>
                    <a:prstGeom prst="rect">
                      <a:avLst/>
                    </a:prstGeom>
                    <a:noFill/>
                  </pic:spPr>
                </pic:pic>
              </a:graphicData>
            </a:graphic>
          </wp:inline>
        </w:drawing>
      </w:r>
    </w:p>
    <w:p w:rsidR="008B2393" w:rsidRDefault="008B2393" w:rsidP="008B2393">
      <w:pPr>
        <w:ind w:firstLine="709"/>
        <w:jc w:val="both"/>
      </w:pPr>
    </w:p>
    <w:p w:rsidR="008B2393" w:rsidRDefault="008B2393" w:rsidP="008B2393">
      <w:pPr>
        <w:ind w:firstLine="708"/>
        <w:jc w:val="center"/>
        <w:rPr>
          <w:sz w:val="22"/>
          <w:szCs w:val="22"/>
        </w:rPr>
      </w:pPr>
      <w:r w:rsidRPr="00F2789D">
        <w:rPr>
          <w:b/>
          <w:sz w:val="22"/>
          <w:szCs w:val="22"/>
        </w:rPr>
        <w:t>Рис</w:t>
      </w:r>
      <w:r w:rsidRPr="000E5203">
        <w:rPr>
          <w:b/>
          <w:sz w:val="22"/>
          <w:szCs w:val="22"/>
        </w:rPr>
        <w:t>.</w:t>
      </w:r>
      <w:r w:rsidR="005D7CD4">
        <w:rPr>
          <w:b/>
          <w:sz w:val="22"/>
          <w:szCs w:val="22"/>
        </w:rPr>
        <w:t>17</w:t>
      </w:r>
      <w:r>
        <w:rPr>
          <w:b/>
          <w:sz w:val="22"/>
          <w:szCs w:val="22"/>
        </w:rPr>
        <w:t>.</w:t>
      </w:r>
      <w:r w:rsidRPr="00F2789D">
        <w:rPr>
          <w:sz w:val="22"/>
          <w:szCs w:val="22"/>
        </w:rPr>
        <w:t xml:space="preserve"> </w:t>
      </w:r>
      <w:r>
        <w:rPr>
          <w:sz w:val="22"/>
          <w:szCs w:val="22"/>
        </w:rPr>
        <w:t>Сведения об объеме инвестиций в основной капитал</w:t>
      </w:r>
      <w:r w:rsidRPr="00672808">
        <w:rPr>
          <w:sz w:val="22"/>
          <w:szCs w:val="22"/>
        </w:rPr>
        <w:t xml:space="preserve"> </w:t>
      </w:r>
    </w:p>
    <w:p w:rsidR="008B2393" w:rsidRPr="00F2789D" w:rsidRDefault="008B2393" w:rsidP="008B2393">
      <w:pPr>
        <w:ind w:firstLine="708"/>
        <w:jc w:val="center"/>
        <w:rPr>
          <w:sz w:val="22"/>
          <w:szCs w:val="22"/>
        </w:rPr>
      </w:pPr>
      <w:r>
        <w:rPr>
          <w:sz w:val="22"/>
          <w:szCs w:val="22"/>
        </w:rPr>
        <w:t>на душу населения в фактически действующих ценах в тыс. рублях</w:t>
      </w:r>
      <w:r w:rsidRPr="00F2789D">
        <w:rPr>
          <w:sz w:val="22"/>
          <w:szCs w:val="22"/>
        </w:rPr>
        <w:t>.</w:t>
      </w:r>
    </w:p>
    <w:p w:rsidR="008B2393" w:rsidRDefault="008B2393" w:rsidP="008B2393">
      <w:pPr>
        <w:ind w:firstLine="709"/>
        <w:jc w:val="both"/>
      </w:pPr>
    </w:p>
    <w:p w:rsidR="008B2393" w:rsidRPr="00171B73" w:rsidRDefault="008B2393" w:rsidP="008B2393">
      <w:pPr>
        <w:ind w:firstLine="709"/>
        <w:jc w:val="both"/>
      </w:pPr>
      <w:r w:rsidRPr="00171B73">
        <w:rPr>
          <w:color w:val="000000"/>
        </w:rPr>
        <w:t>Размер среднемесячной номинальной начисленной заработной платы</w:t>
      </w:r>
      <w:r w:rsidRPr="00171B73">
        <w:rPr>
          <w:color w:val="000000"/>
        </w:rPr>
        <w:br/>
        <w:t xml:space="preserve">работающих в экономике в Еврейской автономной области за анализируемый период увеличился на 22,1 % и составил </w:t>
      </w:r>
      <w:r w:rsidRPr="00171B73">
        <w:t>39241,5</w:t>
      </w:r>
      <w:r w:rsidRPr="00171B73">
        <w:rPr>
          <w:sz w:val="20"/>
          <w:szCs w:val="20"/>
        </w:rPr>
        <w:t xml:space="preserve"> </w:t>
      </w:r>
      <w:r w:rsidRPr="00171B73">
        <w:rPr>
          <w:color w:val="000000"/>
        </w:rPr>
        <w:t>рублей. Показатель ниже среднероссийского на 10,3 %</w:t>
      </w:r>
      <w:r w:rsidR="005D7CD4">
        <w:rPr>
          <w:color w:val="000000"/>
        </w:rPr>
        <w:t xml:space="preserve"> (рис. 18</w:t>
      </w:r>
      <w:r>
        <w:rPr>
          <w:color w:val="000000"/>
        </w:rPr>
        <w:t>)</w:t>
      </w:r>
      <w:r w:rsidRPr="00171B73">
        <w:rPr>
          <w:color w:val="000000"/>
        </w:rPr>
        <w:t>.</w:t>
      </w:r>
      <w:r w:rsidRPr="00171B73">
        <w:t xml:space="preserve"> </w:t>
      </w:r>
    </w:p>
    <w:p w:rsidR="008B2393" w:rsidRDefault="008B2393" w:rsidP="008B2393">
      <w:pPr>
        <w:ind w:firstLine="708"/>
        <w:jc w:val="center"/>
        <w:rPr>
          <w:b/>
          <w:sz w:val="22"/>
          <w:szCs w:val="22"/>
        </w:rPr>
      </w:pPr>
    </w:p>
    <w:p w:rsidR="008B2393" w:rsidRDefault="008B2393" w:rsidP="008B2393">
      <w:pPr>
        <w:jc w:val="center"/>
        <w:rPr>
          <w:b/>
          <w:sz w:val="22"/>
          <w:szCs w:val="22"/>
        </w:rPr>
      </w:pPr>
      <w:r>
        <w:rPr>
          <w:b/>
          <w:noProof/>
          <w:sz w:val="22"/>
          <w:szCs w:val="22"/>
        </w:rPr>
        <w:lastRenderedPageBreak/>
        <w:drawing>
          <wp:inline distT="0" distB="0" distL="0" distR="0" wp14:anchorId="61D70BC3" wp14:editId="11EB1D12">
            <wp:extent cx="5675842" cy="2216150"/>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5842" cy="2216150"/>
                    </a:xfrm>
                    <a:prstGeom prst="rect">
                      <a:avLst/>
                    </a:prstGeom>
                    <a:noFill/>
                  </pic:spPr>
                </pic:pic>
              </a:graphicData>
            </a:graphic>
          </wp:inline>
        </w:drawing>
      </w:r>
    </w:p>
    <w:p w:rsidR="008B2393" w:rsidRDefault="008B2393" w:rsidP="008B2393">
      <w:pPr>
        <w:ind w:firstLine="708"/>
        <w:jc w:val="center"/>
        <w:rPr>
          <w:b/>
          <w:sz w:val="22"/>
          <w:szCs w:val="22"/>
        </w:rPr>
      </w:pPr>
    </w:p>
    <w:p w:rsidR="008B2393" w:rsidRDefault="008B2393" w:rsidP="008B2393">
      <w:pPr>
        <w:ind w:firstLine="708"/>
        <w:jc w:val="center"/>
      </w:pPr>
      <w:r w:rsidRPr="00F2789D">
        <w:rPr>
          <w:b/>
          <w:sz w:val="22"/>
          <w:szCs w:val="22"/>
        </w:rPr>
        <w:t>Рис</w:t>
      </w:r>
      <w:r w:rsidRPr="000E5203">
        <w:rPr>
          <w:b/>
          <w:sz w:val="22"/>
          <w:szCs w:val="22"/>
        </w:rPr>
        <w:t>.</w:t>
      </w:r>
      <w:r w:rsidR="005D7CD4">
        <w:rPr>
          <w:b/>
          <w:sz w:val="22"/>
          <w:szCs w:val="22"/>
        </w:rPr>
        <w:t>18</w:t>
      </w:r>
      <w:r>
        <w:rPr>
          <w:b/>
          <w:sz w:val="22"/>
          <w:szCs w:val="22"/>
        </w:rPr>
        <w:t>.</w:t>
      </w:r>
      <w:r w:rsidRPr="00F2789D">
        <w:rPr>
          <w:sz w:val="22"/>
          <w:szCs w:val="22"/>
        </w:rPr>
        <w:t xml:space="preserve"> </w:t>
      </w:r>
      <w:r w:rsidRPr="00171B73">
        <w:rPr>
          <w:rFonts w:ascii="TimesNewRomanPSMT" w:hAnsi="TimesNewRomanPSMT"/>
          <w:color w:val="000000"/>
          <w:sz w:val="22"/>
          <w:szCs w:val="22"/>
        </w:rPr>
        <w:t>Сведения о среднемесячной номинальной начисленной заработной плате</w:t>
      </w:r>
      <w:r w:rsidRPr="00171B73">
        <w:rPr>
          <w:rFonts w:ascii="TimesNewRomanPSMT" w:hAnsi="TimesNewRomanPSMT"/>
          <w:color w:val="000000"/>
          <w:sz w:val="22"/>
          <w:szCs w:val="22"/>
        </w:rPr>
        <w:br/>
        <w:t>работающих в экономике, руб.</w:t>
      </w:r>
    </w:p>
    <w:p w:rsidR="008B2393" w:rsidRDefault="008B2393" w:rsidP="008B2393">
      <w:pPr>
        <w:ind w:firstLine="709"/>
        <w:jc w:val="both"/>
      </w:pPr>
    </w:p>
    <w:p w:rsidR="008B2393" w:rsidRPr="008A102B" w:rsidRDefault="008B2393" w:rsidP="008B2393">
      <w:pPr>
        <w:ind w:firstLine="709"/>
        <w:jc w:val="both"/>
      </w:pPr>
      <w:r w:rsidRPr="00171B73">
        <w:rPr>
          <w:rFonts w:ascii="TimesNewRomanPSMT" w:hAnsi="TimesNewRomanPSMT"/>
          <w:color w:val="000000"/>
        </w:rPr>
        <w:t>За анализируемый период отмечается снижение показателей обеспеченности</w:t>
      </w:r>
      <w:r w:rsidRPr="0005569E">
        <w:rPr>
          <w:rFonts w:ascii="Calibri" w:hAnsi="Calibri"/>
          <w:color w:val="000000"/>
        </w:rPr>
        <w:t xml:space="preserve"> </w:t>
      </w:r>
      <w:r w:rsidRPr="00171B73">
        <w:rPr>
          <w:rFonts w:ascii="TimesNewRomanPSMT" w:hAnsi="TimesNewRomanPSMT"/>
          <w:color w:val="000000"/>
        </w:rPr>
        <w:t xml:space="preserve">населения врачами всех специальностей и средним медицинским </w:t>
      </w:r>
      <w:r w:rsidRPr="008A102B">
        <w:rPr>
          <w:color w:val="000000"/>
        </w:rPr>
        <w:t>персоналом на 2,7 % и 0,8 % соответственно.</w:t>
      </w:r>
      <w:r w:rsidRPr="00171B73">
        <w:rPr>
          <w:rFonts w:ascii="TimesNewRomanPSMT" w:hAnsi="TimesNewRomanPSMT"/>
          <w:color w:val="000000"/>
        </w:rPr>
        <w:t xml:space="preserve"> Ежегодно региональные показатели обеспеченности</w:t>
      </w:r>
      <w:r w:rsidRPr="008A102B">
        <w:rPr>
          <w:rFonts w:ascii="Calibri" w:hAnsi="Calibri"/>
          <w:color w:val="000000"/>
        </w:rPr>
        <w:t xml:space="preserve"> </w:t>
      </w:r>
      <w:r w:rsidRPr="00171B73">
        <w:rPr>
          <w:rFonts w:ascii="TimesNewRomanPSMT" w:hAnsi="TimesNewRomanPSMT"/>
          <w:color w:val="000000"/>
        </w:rPr>
        <w:t>населения врачами ниже</w:t>
      </w:r>
      <w:r w:rsidRPr="0005569E">
        <w:rPr>
          <w:rFonts w:ascii="Calibri" w:hAnsi="Calibri"/>
          <w:color w:val="000000"/>
        </w:rPr>
        <w:t xml:space="preserve"> </w:t>
      </w:r>
      <w:r>
        <w:rPr>
          <w:rFonts w:ascii="TimesNewRomanPSMT" w:hAnsi="TimesNewRomanPSMT"/>
          <w:color w:val="000000"/>
        </w:rPr>
        <w:t>среднероссийских</w:t>
      </w:r>
      <w:r w:rsidRPr="008A102B">
        <w:rPr>
          <w:color w:val="000000"/>
        </w:rPr>
        <w:t>, в 2018</w:t>
      </w:r>
      <w:r w:rsidRPr="00171B73">
        <w:rPr>
          <w:rFonts w:ascii="TimesNewRomanPSMT" w:hAnsi="TimesNewRomanPSMT"/>
          <w:color w:val="000000"/>
        </w:rPr>
        <w:t xml:space="preserve"> году </w:t>
      </w:r>
      <w:r w:rsidRPr="008A102B">
        <w:rPr>
          <w:color w:val="000000"/>
        </w:rPr>
        <w:t>– на 25 %.</w:t>
      </w:r>
    </w:p>
    <w:p w:rsidR="008B2393" w:rsidRDefault="008B2393" w:rsidP="00321C75">
      <w:pPr>
        <w:pStyle w:val="a3"/>
        <w:numPr>
          <w:ilvl w:val="1"/>
          <w:numId w:val="5"/>
        </w:numPr>
        <w:shd w:val="clear" w:color="auto" w:fill="FFFFFF"/>
        <w:spacing w:before="120" w:after="0"/>
        <w:ind w:left="0" w:firstLine="0"/>
        <w:jc w:val="center"/>
        <w:rPr>
          <w:b/>
        </w:rPr>
      </w:pPr>
      <w:r w:rsidRPr="006A1112">
        <w:rPr>
          <w:b/>
        </w:rPr>
        <w:t xml:space="preserve">Анализ состояния заболеваемости </w:t>
      </w:r>
      <w:r w:rsidR="006A1112">
        <w:rPr>
          <w:b/>
        </w:rPr>
        <w:t xml:space="preserve">в связи с вредным воздействием </w:t>
      </w:r>
      <w:r w:rsidRPr="006A1112">
        <w:rPr>
          <w:b/>
        </w:rPr>
        <w:t>среды обитания</w:t>
      </w:r>
      <w:r w:rsidR="002B581E">
        <w:rPr>
          <w:b/>
        </w:rPr>
        <w:t xml:space="preserve"> на человека и профессиональной заболеваемости</w:t>
      </w:r>
    </w:p>
    <w:p w:rsidR="006A1112" w:rsidRPr="006A1112" w:rsidRDefault="002B581E" w:rsidP="002B581E">
      <w:pPr>
        <w:pStyle w:val="a3"/>
        <w:shd w:val="clear" w:color="auto" w:fill="FFFFFF"/>
        <w:spacing w:before="120" w:after="0"/>
        <w:ind w:left="862"/>
        <w:jc w:val="center"/>
        <w:rPr>
          <w:b/>
        </w:rPr>
      </w:pPr>
      <w:r>
        <w:rPr>
          <w:i/>
        </w:rPr>
        <w:t>Анализ состояния заболеваемости в связи с вредным воздействием факторов среды обитания на человека</w:t>
      </w:r>
    </w:p>
    <w:p w:rsidR="008B2393" w:rsidRPr="006B0F85" w:rsidRDefault="008B2393" w:rsidP="008B2393">
      <w:pPr>
        <w:autoSpaceDE w:val="0"/>
        <w:autoSpaceDN w:val="0"/>
        <w:adjustRightInd w:val="0"/>
        <w:ind w:firstLine="709"/>
        <w:jc w:val="both"/>
      </w:pPr>
      <w:r w:rsidRPr="006B0F85">
        <w:t>Одно из приоритетных мест в демографической политике Еврейской автономной области занимает проблема сохранения численности населения. Численность постоянного населения Еврейской автономной области продолжает сокращаться и, по предварительным данным Хабаровскстата</w:t>
      </w:r>
      <w:r w:rsidRPr="00A14CB7">
        <w:t>, на 1 января 2020 года она составила 158381 человек (на 1 января 2019 года 159913 человек).</w:t>
      </w:r>
      <w:r w:rsidRPr="006B0F85">
        <w:t xml:space="preserve"> Уменьшение численности населения области обусловлено как естественной убылью населения, так и миграционной. </w:t>
      </w:r>
    </w:p>
    <w:p w:rsidR="008B2393" w:rsidRPr="006B0F85" w:rsidRDefault="008B2393" w:rsidP="008B2393">
      <w:pPr>
        <w:ind w:firstLine="709"/>
        <w:jc w:val="both"/>
      </w:pPr>
      <w:r w:rsidRPr="006B0F85">
        <w:t>Показатели естественного движения населения, определяемые демографическими процессами: рождаемости и смертности</w:t>
      </w:r>
      <w:r>
        <w:t>,</w:t>
      </w:r>
      <w:r w:rsidRPr="006B0F85">
        <w:t xml:space="preserve"> представлены в табл.</w:t>
      </w:r>
      <w:r w:rsidR="00A96CEB">
        <w:t xml:space="preserve">                   </w:t>
      </w:r>
      <w:r w:rsidR="005D7CD4">
        <w:t>№</w:t>
      </w:r>
      <w:r w:rsidR="00A96CEB">
        <w:t xml:space="preserve"> </w:t>
      </w:r>
      <w:r w:rsidR="005D7CD4">
        <w:t>4</w:t>
      </w:r>
      <w:r>
        <w:t>3.</w:t>
      </w:r>
      <w:r w:rsidRPr="006B0F85">
        <w:t xml:space="preserve"> </w:t>
      </w:r>
    </w:p>
    <w:p w:rsidR="008B2393" w:rsidRPr="006B0F85" w:rsidRDefault="008B2393" w:rsidP="008B2393">
      <w:pPr>
        <w:ind w:firstLine="709"/>
        <w:jc w:val="both"/>
      </w:pPr>
    </w:p>
    <w:p w:rsidR="008B2393" w:rsidRPr="006B0F85" w:rsidRDefault="008B2393" w:rsidP="0057575C">
      <w:pPr>
        <w:jc w:val="right"/>
        <w:rPr>
          <w:sz w:val="22"/>
          <w:szCs w:val="22"/>
        </w:rPr>
      </w:pPr>
      <w:r w:rsidRPr="006B0F85">
        <w:rPr>
          <w:sz w:val="22"/>
          <w:szCs w:val="22"/>
        </w:rPr>
        <w:t xml:space="preserve">Таблица </w:t>
      </w:r>
      <w:r w:rsidR="005D7CD4">
        <w:rPr>
          <w:sz w:val="22"/>
          <w:szCs w:val="22"/>
        </w:rPr>
        <w:t>№</w:t>
      </w:r>
      <w:r w:rsidR="00A96CEB">
        <w:rPr>
          <w:sz w:val="22"/>
          <w:szCs w:val="22"/>
        </w:rPr>
        <w:t xml:space="preserve"> </w:t>
      </w:r>
      <w:r w:rsidR="005D7CD4">
        <w:rPr>
          <w:sz w:val="22"/>
          <w:szCs w:val="22"/>
        </w:rPr>
        <w:t>4</w:t>
      </w:r>
      <w:r>
        <w:rPr>
          <w:sz w:val="22"/>
          <w:szCs w:val="22"/>
        </w:rPr>
        <w:t>3</w:t>
      </w:r>
    </w:p>
    <w:p w:rsidR="008B2393" w:rsidRPr="006B0F85" w:rsidRDefault="008B2393" w:rsidP="008B2393">
      <w:pPr>
        <w:jc w:val="center"/>
        <w:rPr>
          <w:bCs/>
          <w:sz w:val="22"/>
          <w:szCs w:val="22"/>
        </w:rPr>
      </w:pPr>
      <w:r w:rsidRPr="006B0F85">
        <w:rPr>
          <w:b/>
          <w:bCs/>
          <w:sz w:val="22"/>
          <w:szCs w:val="22"/>
        </w:rPr>
        <w:t>Показатели естественного движения населения области на 1000 населения</w:t>
      </w:r>
    </w:p>
    <w:p w:rsidR="008B2393" w:rsidRPr="006B0F85" w:rsidRDefault="008B2393" w:rsidP="008B2393">
      <w:pPr>
        <w:spacing w:after="120"/>
        <w:rPr>
          <w:bCs/>
          <w:sz w:val="22"/>
          <w:szCs w:val="22"/>
        </w:rPr>
      </w:pPr>
    </w:p>
    <w:tbl>
      <w:tblPr>
        <w:tblW w:w="8871" w:type="dxa"/>
        <w:jc w:val="center"/>
        <w:tblCellMar>
          <w:left w:w="30" w:type="dxa"/>
          <w:right w:w="30" w:type="dxa"/>
        </w:tblCellMar>
        <w:tblLook w:val="0000" w:firstRow="0" w:lastRow="0" w:firstColumn="0" w:lastColumn="0" w:noHBand="0" w:noVBand="0"/>
      </w:tblPr>
      <w:tblGrid>
        <w:gridCol w:w="810"/>
        <w:gridCol w:w="1352"/>
        <w:gridCol w:w="1260"/>
        <w:gridCol w:w="1645"/>
        <w:gridCol w:w="1484"/>
        <w:gridCol w:w="2320"/>
      </w:tblGrid>
      <w:tr w:rsidR="008B2393" w:rsidRPr="006B0F85" w:rsidTr="008E5487">
        <w:trPr>
          <w:trHeight w:val="20"/>
          <w:jc w:val="center"/>
        </w:trPr>
        <w:tc>
          <w:tcPr>
            <w:tcW w:w="810" w:type="dxa"/>
            <w:tcBorders>
              <w:top w:val="single" w:sz="6"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rPr>
            </w:pPr>
            <w:r w:rsidRPr="006B0F85">
              <w:rPr>
                <w:color w:val="000000"/>
                <w:sz w:val="22"/>
                <w:szCs w:val="22"/>
              </w:rPr>
              <w:t>Год</w:t>
            </w:r>
          </w:p>
        </w:tc>
        <w:tc>
          <w:tcPr>
            <w:tcW w:w="1352" w:type="dxa"/>
            <w:tcBorders>
              <w:top w:val="single" w:sz="6"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Рождаемость</w:t>
            </w:r>
          </w:p>
        </w:tc>
        <w:tc>
          <w:tcPr>
            <w:tcW w:w="1260" w:type="dxa"/>
            <w:tcBorders>
              <w:top w:val="single" w:sz="6"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Смертность</w:t>
            </w:r>
          </w:p>
        </w:tc>
        <w:tc>
          <w:tcPr>
            <w:tcW w:w="1645" w:type="dxa"/>
            <w:tcBorders>
              <w:top w:val="single" w:sz="6"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42"/>
              <w:jc w:val="center"/>
              <w:rPr>
                <w:color w:val="000000"/>
              </w:rPr>
            </w:pPr>
            <w:r w:rsidRPr="006B0F85">
              <w:rPr>
                <w:color w:val="000000"/>
                <w:sz w:val="22"/>
                <w:szCs w:val="22"/>
              </w:rPr>
              <w:t>Естественный прирост</w:t>
            </w:r>
          </w:p>
        </w:tc>
        <w:tc>
          <w:tcPr>
            <w:tcW w:w="1484" w:type="dxa"/>
            <w:tcBorders>
              <w:top w:val="single" w:sz="6"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Младенческая смертность</w:t>
            </w:r>
          </w:p>
        </w:tc>
        <w:tc>
          <w:tcPr>
            <w:tcW w:w="2320" w:type="dxa"/>
            <w:tcBorders>
              <w:top w:val="single" w:sz="6"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rPr>
            </w:pPr>
            <w:r w:rsidRPr="006B0F85">
              <w:rPr>
                <w:color w:val="000000"/>
                <w:sz w:val="22"/>
                <w:szCs w:val="22"/>
              </w:rPr>
              <w:t>Ожидаемая продолжительность жизни</w:t>
            </w:r>
          </w:p>
        </w:tc>
      </w:tr>
      <w:tr w:rsidR="008B2393" w:rsidRPr="006B0F85" w:rsidTr="008E5487">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rPr>
            </w:pPr>
            <w:r w:rsidRPr="006B0F85">
              <w:rPr>
                <w:color w:val="000000"/>
                <w:sz w:val="22"/>
                <w:szCs w:val="22"/>
              </w:rPr>
              <w:t>2011</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14,2</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15,5</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-1,3</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rPr>
            </w:pPr>
            <w:r w:rsidRPr="006B0F85">
              <w:rPr>
                <w:color w:val="000000"/>
                <w:sz w:val="22"/>
                <w:szCs w:val="22"/>
              </w:rPr>
              <w:t>14,2</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66"/>
              <w:jc w:val="center"/>
              <w:rPr>
                <w:color w:val="000000"/>
              </w:rPr>
            </w:pPr>
            <w:r w:rsidRPr="006B0F85">
              <w:rPr>
                <w:color w:val="000000"/>
              </w:rPr>
              <w:t>63,4</w:t>
            </w:r>
          </w:p>
        </w:tc>
      </w:tr>
      <w:tr w:rsidR="008B2393" w:rsidRPr="006B0F85" w:rsidTr="008E5487">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sz w:val="22"/>
                <w:szCs w:val="22"/>
              </w:rPr>
            </w:pPr>
            <w:r w:rsidRPr="006B0F85">
              <w:rPr>
                <w:color w:val="000000"/>
                <w:sz w:val="22"/>
                <w:szCs w:val="22"/>
              </w:rPr>
              <w:t>2012</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14,1</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15,2</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-1,1</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15,4</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66"/>
              <w:jc w:val="center"/>
              <w:rPr>
                <w:color w:val="000000"/>
              </w:rPr>
            </w:pPr>
            <w:r w:rsidRPr="006B0F85">
              <w:rPr>
                <w:color w:val="000000"/>
              </w:rPr>
              <w:t>64,1</w:t>
            </w:r>
          </w:p>
        </w:tc>
      </w:tr>
      <w:tr w:rsidR="008B2393" w:rsidRPr="006B0F85" w:rsidTr="008E5487">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sz w:val="22"/>
                <w:szCs w:val="22"/>
              </w:rPr>
            </w:pPr>
            <w:r w:rsidRPr="006B0F85">
              <w:rPr>
                <w:color w:val="000000"/>
                <w:sz w:val="22"/>
                <w:szCs w:val="22"/>
              </w:rPr>
              <w:t>2013</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13,7</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14,6</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-0,9</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19,5</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66"/>
              <w:jc w:val="center"/>
              <w:rPr>
                <w:color w:val="000000"/>
              </w:rPr>
            </w:pPr>
            <w:r w:rsidRPr="006B0F85">
              <w:rPr>
                <w:color w:val="000000"/>
              </w:rPr>
              <w:t>64,9</w:t>
            </w:r>
          </w:p>
        </w:tc>
      </w:tr>
      <w:tr w:rsidR="008B2393" w:rsidRPr="006B0F85" w:rsidTr="008E5487">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sz w:val="22"/>
                <w:szCs w:val="22"/>
              </w:rPr>
            </w:pPr>
            <w:r w:rsidRPr="006B0F85">
              <w:rPr>
                <w:color w:val="000000"/>
                <w:sz w:val="22"/>
                <w:szCs w:val="22"/>
              </w:rPr>
              <w:t>2014</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13,9</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15,0</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-1,1</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14,8</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66"/>
              <w:jc w:val="center"/>
              <w:rPr>
                <w:color w:val="000000"/>
              </w:rPr>
            </w:pPr>
            <w:r w:rsidRPr="006B0F85">
              <w:rPr>
                <w:color w:val="000000"/>
              </w:rPr>
              <w:t>65,2</w:t>
            </w:r>
          </w:p>
        </w:tc>
      </w:tr>
      <w:tr w:rsidR="008B2393" w:rsidRPr="006B0F85" w:rsidTr="008E5487">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firstLine="57"/>
              <w:jc w:val="center"/>
              <w:rPr>
                <w:color w:val="000000"/>
                <w:sz w:val="22"/>
                <w:szCs w:val="22"/>
              </w:rPr>
            </w:pPr>
            <w:r w:rsidRPr="006B0F85">
              <w:rPr>
                <w:color w:val="000000"/>
                <w:sz w:val="22"/>
                <w:szCs w:val="22"/>
              </w:rPr>
              <w:t>2015</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14,0</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15,4</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-1,4</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13,2</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66"/>
              <w:jc w:val="center"/>
              <w:rPr>
                <w:color w:val="000000"/>
              </w:rPr>
            </w:pPr>
            <w:r w:rsidRPr="006B0F85">
              <w:rPr>
                <w:color w:val="000000"/>
              </w:rPr>
              <w:t>65,0</w:t>
            </w:r>
          </w:p>
        </w:tc>
      </w:tr>
      <w:tr w:rsidR="008B2393" w:rsidRPr="006B0F85" w:rsidTr="008E5487">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8C25EB" w:rsidRDefault="008B2393" w:rsidP="008E5487">
            <w:pPr>
              <w:spacing w:before="20" w:after="20"/>
              <w:ind w:left="57" w:firstLine="57"/>
              <w:jc w:val="center"/>
              <w:rPr>
                <w:color w:val="000000"/>
                <w:sz w:val="22"/>
                <w:szCs w:val="22"/>
              </w:rPr>
            </w:pPr>
            <w:r w:rsidRPr="008C25EB">
              <w:rPr>
                <w:color w:val="000000"/>
                <w:sz w:val="22"/>
                <w:szCs w:val="22"/>
              </w:rPr>
              <w:t>2016</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13,4</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15,2</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-1,8</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jc w:val="center"/>
              <w:rPr>
                <w:color w:val="000000"/>
                <w:sz w:val="22"/>
                <w:szCs w:val="22"/>
              </w:rPr>
            </w:pPr>
            <w:r w:rsidRPr="006B0F85">
              <w:rPr>
                <w:color w:val="000000"/>
                <w:sz w:val="22"/>
                <w:szCs w:val="22"/>
              </w:rPr>
              <w:t>15,7</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6B0F85" w:rsidRDefault="008B2393" w:rsidP="008E5487">
            <w:pPr>
              <w:spacing w:before="20" w:after="20"/>
              <w:ind w:left="57" w:hanging="66"/>
              <w:jc w:val="center"/>
              <w:rPr>
                <w:color w:val="000000"/>
              </w:rPr>
            </w:pPr>
            <w:r w:rsidRPr="006B0F85">
              <w:rPr>
                <w:color w:val="000000"/>
              </w:rPr>
              <w:t>65,9</w:t>
            </w:r>
          </w:p>
        </w:tc>
      </w:tr>
      <w:tr w:rsidR="008B2393" w:rsidRPr="006B0F85" w:rsidTr="008E5487">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Pr="008C25EB" w:rsidRDefault="008B2393" w:rsidP="008E5487">
            <w:pPr>
              <w:spacing w:before="20" w:after="20"/>
              <w:ind w:left="57" w:firstLine="57"/>
              <w:jc w:val="center"/>
              <w:rPr>
                <w:color w:val="000000"/>
                <w:sz w:val="22"/>
                <w:szCs w:val="22"/>
              </w:rPr>
            </w:pPr>
            <w:r>
              <w:rPr>
                <w:color w:val="000000"/>
                <w:sz w:val="22"/>
                <w:szCs w:val="22"/>
              </w:rPr>
              <w:lastRenderedPageBreak/>
              <w:t>2017</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11,7</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13,3</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-1,6</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10,8</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hanging="66"/>
              <w:jc w:val="center"/>
              <w:rPr>
                <w:color w:val="000000"/>
                <w:sz w:val="22"/>
                <w:szCs w:val="22"/>
              </w:rPr>
            </w:pPr>
            <w:r>
              <w:rPr>
                <w:color w:val="000000"/>
                <w:sz w:val="22"/>
                <w:szCs w:val="22"/>
              </w:rPr>
              <w:t>68,8</w:t>
            </w:r>
          </w:p>
        </w:tc>
      </w:tr>
      <w:tr w:rsidR="008B2393" w:rsidRPr="006B0F85" w:rsidTr="008E5487">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8B2393" w:rsidRDefault="008B2393" w:rsidP="008E5487">
            <w:pPr>
              <w:spacing w:before="20" w:after="20"/>
              <w:ind w:left="57" w:firstLine="57"/>
              <w:jc w:val="center"/>
              <w:rPr>
                <w:color w:val="000000"/>
                <w:sz w:val="22"/>
                <w:szCs w:val="22"/>
              </w:rPr>
            </w:pPr>
            <w:r>
              <w:rPr>
                <w:color w:val="000000"/>
                <w:sz w:val="22"/>
                <w:szCs w:val="22"/>
              </w:rPr>
              <w:t>2018</w:t>
            </w:r>
          </w:p>
        </w:tc>
        <w:tc>
          <w:tcPr>
            <w:tcW w:w="1352" w:type="dxa"/>
            <w:tcBorders>
              <w:top w:val="single" w:sz="4" w:space="0" w:color="auto"/>
              <w:left w:val="single" w:sz="6" w:space="0" w:color="auto"/>
              <w:bottom w:val="single" w:sz="6" w:space="0" w:color="auto"/>
              <w:right w:val="single" w:sz="6" w:space="0" w:color="auto"/>
            </w:tcBorders>
            <w:vAlign w:val="center"/>
          </w:tcPr>
          <w:p w:rsidR="008B2393" w:rsidRDefault="008B2393" w:rsidP="008E5487">
            <w:pPr>
              <w:spacing w:before="20" w:after="20"/>
              <w:ind w:left="57"/>
              <w:jc w:val="center"/>
              <w:rPr>
                <w:color w:val="000000"/>
                <w:sz w:val="22"/>
                <w:szCs w:val="22"/>
              </w:rPr>
            </w:pPr>
            <w:r>
              <w:rPr>
                <w:color w:val="000000"/>
                <w:sz w:val="22"/>
                <w:szCs w:val="22"/>
              </w:rPr>
              <w:t>11,7</w:t>
            </w:r>
          </w:p>
        </w:tc>
        <w:tc>
          <w:tcPr>
            <w:tcW w:w="1260" w:type="dxa"/>
            <w:tcBorders>
              <w:top w:val="single" w:sz="4" w:space="0" w:color="auto"/>
              <w:left w:val="single" w:sz="6" w:space="0" w:color="auto"/>
              <w:bottom w:val="single" w:sz="6" w:space="0" w:color="auto"/>
              <w:right w:val="single" w:sz="6" w:space="0" w:color="auto"/>
            </w:tcBorders>
            <w:vAlign w:val="center"/>
          </w:tcPr>
          <w:p w:rsidR="008B2393" w:rsidRDefault="008B2393" w:rsidP="008E5487">
            <w:pPr>
              <w:spacing w:before="20" w:after="20"/>
              <w:ind w:left="57"/>
              <w:jc w:val="center"/>
              <w:rPr>
                <w:color w:val="000000"/>
                <w:sz w:val="22"/>
                <w:szCs w:val="22"/>
              </w:rPr>
            </w:pPr>
            <w:r>
              <w:rPr>
                <w:color w:val="000000"/>
                <w:sz w:val="22"/>
                <w:szCs w:val="22"/>
              </w:rPr>
              <w:t>13,7</w:t>
            </w:r>
          </w:p>
        </w:tc>
        <w:tc>
          <w:tcPr>
            <w:tcW w:w="1645" w:type="dxa"/>
            <w:tcBorders>
              <w:top w:val="single" w:sz="4" w:space="0" w:color="auto"/>
              <w:left w:val="single" w:sz="6" w:space="0" w:color="auto"/>
              <w:bottom w:val="single" w:sz="6" w:space="0" w:color="auto"/>
              <w:right w:val="single" w:sz="6" w:space="0" w:color="auto"/>
            </w:tcBorders>
            <w:vAlign w:val="center"/>
          </w:tcPr>
          <w:p w:rsidR="008B2393" w:rsidRDefault="008B2393" w:rsidP="008E5487">
            <w:pPr>
              <w:spacing w:before="20" w:after="20"/>
              <w:ind w:left="57"/>
              <w:jc w:val="center"/>
              <w:rPr>
                <w:color w:val="000000"/>
                <w:sz w:val="22"/>
                <w:szCs w:val="22"/>
              </w:rPr>
            </w:pPr>
            <w:r>
              <w:rPr>
                <w:color w:val="000000"/>
                <w:sz w:val="22"/>
                <w:szCs w:val="22"/>
              </w:rPr>
              <w:t>-2,0</w:t>
            </w:r>
          </w:p>
        </w:tc>
        <w:tc>
          <w:tcPr>
            <w:tcW w:w="1484" w:type="dxa"/>
            <w:tcBorders>
              <w:top w:val="single" w:sz="4" w:space="0" w:color="auto"/>
              <w:left w:val="single" w:sz="6" w:space="0" w:color="auto"/>
              <w:bottom w:val="single" w:sz="6" w:space="0" w:color="auto"/>
              <w:right w:val="single" w:sz="6" w:space="0" w:color="auto"/>
            </w:tcBorders>
            <w:vAlign w:val="center"/>
          </w:tcPr>
          <w:p w:rsidR="008B2393" w:rsidRDefault="008B2393" w:rsidP="008E5487">
            <w:pPr>
              <w:spacing w:before="20" w:after="20"/>
              <w:ind w:left="57"/>
              <w:jc w:val="center"/>
              <w:rPr>
                <w:color w:val="000000"/>
                <w:sz w:val="22"/>
                <w:szCs w:val="22"/>
              </w:rPr>
            </w:pPr>
            <w:r>
              <w:rPr>
                <w:color w:val="000000"/>
                <w:sz w:val="22"/>
                <w:szCs w:val="22"/>
              </w:rPr>
              <w:t>9,6</w:t>
            </w:r>
          </w:p>
        </w:tc>
        <w:tc>
          <w:tcPr>
            <w:tcW w:w="2320" w:type="dxa"/>
            <w:tcBorders>
              <w:top w:val="single" w:sz="4" w:space="0" w:color="auto"/>
              <w:left w:val="single" w:sz="6" w:space="0" w:color="auto"/>
              <w:bottom w:val="single" w:sz="6" w:space="0" w:color="auto"/>
              <w:right w:val="single" w:sz="6" w:space="0" w:color="auto"/>
            </w:tcBorders>
            <w:vAlign w:val="center"/>
          </w:tcPr>
          <w:p w:rsidR="008B2393" w:rsidRDefault="008B2393" w:rsidP="008E5487">
            <w:pPr>
              <w:spacing w:before="20" w:after="20"/>
              <w:ind w:left="57" w:hanging="66"/>
              <w:jc w:val="center"/>
              <w:rPr>
                <w:color w:val="000000"/>
                <w:sz w:val="22"/>
                <w:szCs w:val="22"/>
              </w:rPr>
            </w:pPr>
            <w:r>
              <w:rPr>
                <w:color w:val="000000"/>
                <w:sz w:val="22"/>
                <w:szCs w:val="22"/>
              </w:rPr>
              <w:t>68,6</w:t>
            </w:r>
          </w:p>
        </w:tc>
      </w:tr>
      <w:tr w:rsidR="008B2393" w:rsidRPr="006B0F85" w:rsidTr="008E5487">
        <w:trPr>
          <w:trHeight w:val="20"/>
          <w:jc w:val="center"/>
        </w:trPr>
        <w:tc>
          <w:tcPr>
            <w:tcW w:w="810" w:type="dxa"/>
            <w:tcBorders>
              <w:top w:val="single" w:sz="6" w:space="0" w:color="auto"/>
              <w:left w:val="single" w:sz="6" w:space="0" w:color="auto"/>
              <w:bottom w:val="single" w:sz="6" w:space="0" w:color="auto"/>
              <w:right w:val="single" w:sz="6" w:space="0" w:color="auto"/>
            </w:tcBorders>
            <w:vAlign w:val="center"/>
          </w:tcPr>
          <w:p w:rsidR="008B2393" w:rsidRPr="008C25EB" w:rsidRDefault="008B2393" w:rsidP="008E5487">
            <w:pPr>
              <w:spacing w:before="20" w:after="20"/>
              <w:ind w:left="57"/>
              <w:jc w:val="center"/>
              <w:rPr>
                <w:color w:val="000000"/>
              </w:rPr>
            </w:pPr>
            <w:r w:rsidRPr="008C25EB">
              <w:rPr>
                <w:color w:val="000000"/>
                <w:sz w:val="22"/>
                <w:szCs w:val="22"/>
              </w:rPr>
              <w:t>РФ</w:t>
            </w:r>
          </w:p>
          <w:p w:rsidR="008B2393" w:rsidRPr="008C25EB" w:rsidRDefault="008B2393" w:rsidP="008E5487">
            <w:pPr>
              <w:spacing w:before="20" w:after="20"/>
              <w:ind w:left="57"/>
              <w:jc w:val="center"/>
              <w:rPr>
                <w:color w:val="000000"/>
              </w:rPr>
            </w:pPr>
            <w:r w:rsidRPr="008C25EB">
              <w:rPr>
                <w:color w:val="000000"/>
                <w:sz w:val="22"/>
                <w:szCs w:val="22"/>
              </w:rPr>
              <w:t>201</w:t>
            </w:r>
            <w:r>
              <w:rPr>
                <w:color w:val="000000"/>
                <w:sz w:val="22"/>
                <w:szCs w:val="22"/>
              </w:rPr>
              <w:t>8</w:t>
            </w:r>
            <w:r w:rsidRPr="008C25EB">
              <w:rPr>
                <w:color w:val="000000"/>
                <w:sz w:val="22"/>
                <w:szCs w:val="22"/>
              </w:rPr>
              <w:t xml:space="preserve"> </w:t>
            </w:r>
          </w:p>
        </w:tc>
        <w:tc>
          <w:tcPr>
            <w:tcW w:w="1352" w:type="dxa"/>
            <w:tcBorders>
              <w:top w:val="single" w:sz="6"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11,5</w:t>
            </w:r>
          </w:p>
        </w:tc>
        <w:tc>
          <w:tcPr>
            <w:tcW w:w="1260" w:type="dxa"/>
            <w:tcBorders>
              <w:top w:val="single" w:sz="6"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sidRPr="00E23B31">
              <w:rPr>
                <w:color w:val="000000"/>
                <w:sz w:val="22"/>
                <w:szCs w:val="22"/>
              </w:rPr>
              <w:t>12,</w:t>
            </w:r>
            <w:r>
              <w:rPr>
                <w:color w:val="000000"/>
                <w:sz w:val="22"/>
                <w:szCs w:val="22"/>
              </w:rPr>
              <w:t>4</w:t>
            </w:r>
          </w:p>
        </w:tc>
        <w:tc>
          <w:tcPr>
            <w:tcW w:w="1645" w:type="dxa"/>
            <w:tcBorders>
              <w:top w:val="single" w:sz="6"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-1,6</w:t>
            </w:r>
          </w:p>
        </w:tc>
        <w:tc>
          <w:tcPr>
            <w:tcW w:w="1484" w:type="dxa"/>
            <w:tcBorders>
              <w:top w:val="single" w:sz="6"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jc w:val="center"/>
              <w:rPr>
                <w:color w:val="000000"/>
                <w:sz w:val="22"/>
                <w:szCs w:val="22"/>
              </w:rPr>
            </w:pPr>
            <w:r>
              <w:rPr>
                <w:color w:val="000000"/>
                <w:sz w:val="22"/>
                <w:szCs w:val="22"/>
              </w:rPr>
              <w:t>5,1</w:t>
            </w:r>
          </w:p>
        </w:tc>
        <w:tc>
          <w:tcPr>
            <w:tcW w:w="2320" w:type="dxa"/>
            <w:tcBorders>
              <w:top w:val="single" w:sz="6" w:space="0" w:color="auto"/>
              <w:left w:val="single" w:sz="6" w:space="0" w:color="auto"/>
              <w:bottom w:val="single" w:sz="6" w:space="0" w:color="auto"/>
              <w:right w:val="single" w:sz="6" w:space="0" w:color="auto"/>
            </w:tcBorders>
            <w:vAlign w:val="center"/>
          </w:tcPr>
          <w:p w:rsidR="008B2393" w:rsidRPr="00E23B31" w:rsidRDefault="008B2393" w:rsidP="008E5487">
            <w:pPr>
              <w:spacing w:before="20" w:after="20"/>
              <w:ind w:left="57" w:hanging="66"/>
              <w:jc w:val="center"/>
              <w:rPr>
                <w:color w:val="000000"/>
                <w:sz w:val="22"/>
                <w:szCs w:val="22"/>
              </w:rPr>
            </w:pPr>
            <w:r w:rsidRPr="00E23B31">
              <w:rPr>
                <w:color w:val="000000"/>
                <w:sz w:val="22"/>
                <w:szCs w:val="22"/>
              </w:rPr>
              <w:t>7</w:t>
            </w:r>
            <w:r>
              <w:rPr>
                <w:color w:val="000000"/>
                <w:sz w:val="22"/>
                <w:szCs w:val="22"/>
              </w:rPr>
              <w:t>2</w:t>
            </w:r>
            <w:r w:rsidRPr="00E23B31">
              <w:rPr>
                <w:color w:val="000000"/>
                <w:sz w:val="22"/>
                <w:szCs w:val="22"/>
              </w:rPr>
              <w:t>,</w:t>
            </w:r>
            <w:r>
              <w:rPr>
                <w:color w:val="000000"/>
                <w:sz w:val="22"/>
                <w:szCs w:val="22"/>
              </w:rPr>
              <w:t>9</w:t>
            </w:r>
          </w:p>
        </w:tc>
      </w:tr>
    </w:tbl>
    <w:p w:rsidR="008B2393" w:rsidRPr="006B0F85" w:rsidRDefault="008B2393" w:rsidP="008B2393">
      <w:pPr>
        <w:spacing w:after="120"/>
      </w:pPr>
    </w:p>
    <w:p w:rsidR="008B2393" w:rsidRDefault="008B2393" w:rsidP="0057575C">
      <w:pPr>
        <w:widowControl w:val="0"/>
        <w:tabs>
          <w:tab w:val="left" w:pos="851"/>
        </w:tabs>
        <w:overflowPunct w:val="0"/>
        <w:autoSpaceDE w:val="0"/>
        <w:autoSpaceDN w:val="0"/>
        <w:adjustRightInd w:val="0"/>
        <w:ind w:firstLine="851"/>
        <w:jc w:val="both"/>
        <w:rPr>
          <w:sz w:val="28"/>
          <w:szCs w:val="28"/>
          <w:lang w:eastAsia="en-US"/>
        </w:rPr>
      </w:pPr>
      <w:r w:rsidRPr="006B0F85">
        <w:rPr>
          <w:lang w:eastAsia="en-US"/>
        </w:rPr>
        <w:t>Показатель ожидаемой продолжительности жизни при рождении наиболее достоверно отражает состояние популяционного здоровья. Для динамики регионального показателя характерна положительная тенденция: за последние де</w:t>
      </w:r>
      <w:r>
        <w:rPr>
          <w:lang w:eastAsia="en-US"/>
        </w:rPr>
        <w:t>сят</w:t>
      </w:r>
      <w:r w:rsidRPr="006B0F85">
        <w:rPr>
          <w:lang w:eastAsia="en-US"/>
        </w:rPr>
        <w:t>ь лет он увеличился с 59,20 до 6</w:t>
      </w:r>
      <w:r>
        <w:rPr>
          <w:lang w:eastAsia="en-US"/>
        </w:rPr>
        <w:t>8</w:t>
      </w:r>
      <w:r w:rsidRPr="006B0F85">
        <w:rPr>
          <w:lang w:eastAsia="en-US"/>
        </w:rPr>
        <w:t>,</w:t>
      </w:r>
      <w:r>
        <w:rPr>
          <w:lang w:eastAsia="en-US"/>
        </w:rPr>
        <w:t>6 лет</w:t>
      </w:r>
      <w:r w:rsidRPr="006B0F85">
        <w:rPr>
          <w:lang w:eastAsia="en-US"/>
        </w:rPr>
        <w:t xml:space="preserve">, </w:t>
      </w:r>
      <w:r>
        <w:rPr>
          <w:lang w:eastAsia="en-US"/>
        </w:rPr>
        <w:t xml:space="preserve">но </w:t>
      </w:r>
      <w:r w:rsidRPr="006B0F85">
        <w:rPr>
          <w:lang w:eastAsia="en-US"/>
        </w:rPr>
        <w:t>показатель ниже среднероссийского уровня (201</w:t>
      </w:r>
      <w:r>
        <w:rPr>
          <w:lang w:eastAsia="en-US"/>
        </w:rPr>
        <w:t>8</w:t>
      </w:r>
      <w:r w:rsidRPr="006B0F85">
        <w:rPr>
          <w:lang w:eastAsia="en-US"/>
        </w:rPr>
        <w:t xml:space="preserve"> г.—7</w:t>
      </w:r>
      <w:r>
        <w:rPr>
          <w:lang w:eastAsia="en-US"/>
        </w:rPr>
        <w:t>2,9</w:t>
      </w:r>
      <w:r w:rsidRPr="006B0F85">
        <w:rPr>
          <w:lang w:eastAsia="en-US"/>
        </w:rPr>
        <w:t xml:space="preserve"> год</w:t>
      </w:r>
      <w:r>
        <w:rPr>
          <w:lang w:eastAsia="en-US"/>
        </w:rPr>
        <w:t>а</w:t>
      </w:r>
      <w:r w:rsidRPr="006B0F85">
        <w:rPr>
          <w:lang w:eastAsia="en-US"/>
        </w:rPr>
        <w:t>)</w:t>
      </w:r>
      <w:r w:rsidRPr="006B0F85">
        <w:rPr>
          <w:sz w:val="28"/>
          <w:szCs w:val="28"/>
          <w:lang w:eastAsia="en-US"/>
        </w:rPr>
        <w:t xml:space="preserve">. </w:t>
      </w:r>
    </w:p>
    <w:p w:rsidR="000203B5" w:rsidRPr="006B0F85" w:rsidRDefault="000203B5" w:rsidP="0057575C">
      <w:pPr>
        <w:widowControl w:val="0"/>
        <w:tabs>
          <w:tab w:val="left" w:pos="851"/>
        </w:tabs>
        <w:overflowPunct w:val="0"/>
        <w:autoSpaceDE w:val="0"/>
        <w:autoSpaceDN w:val="0"/>
        <w:adjustRightInd w:val="0"/>
        <w:ind w:firstLine="851"/>
        <w:jc w:val="both"/>
        <w:rPr>
          <w:sz w:val="28"/>
          <w:szCs w:val="28"/>
          <w:lang w:eastAsia="en-US"/>
        </w:rPr>
      </w:pPr>
    </w:p>
    <w:p w:rsidR="008B2393" w:rsidRPr="006B0F85" w:rsidRDefault="008B2393" w:rsidP="008B2393">
      <w:pPr>
        <w:jc w:val="center"/>
        <w:rPr>
          <w:noProof/>
        </w:rPr>
      </w:pPr>
      <w:r>
        <w:rPr>
          <w:noProof/>
        </w:rPr>
        <w:drawing>
          <wp:inline distT="0" distB="0" distL="0" distR="0" wp14:anchorId="03C6FE3B" wp14:editId="0413C3E0">
            <wp:extent cx="5497519" cy="243840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05906" cy="2442120"/>
                    </a:xfrm>
                    <a:prstGeom prst="rect">
                      <a:avLst/>
                    </a:prstGeom>
                    <a:noFill/>
                  </pic:spPr>
                </pic:pic>
              </a:graphicData>
            </a:graphic>
          </wp:inline>
        </w:drawing>
      </w:r>
    </w:p>
    <w:p w:rsidR="008B2393" w:rsidRPr="006B0F85" w:rsidRDefault="008B2393" w:rsidP="008B2393">
      <w:pPr>
        <w:jc w:val="center"/>
        <w:rPr>
          <w:b/>
        </w:rPr>
      </w:pPr>
    </w:p>
    <w:p w:rsidR="008B2393" w:rsidRPr="006B0F85" w:rsidRDefault="008B2393" w:rsidP="008B2393">
      <w:pPr>
        <w:jc w:val="center"/>
        <w:rPr>
          <w:bCs/>
          <w:sz w:val="22"/>
          <w:szCs w:val="22"/>
        </w:rPr>
      </w:pPr>
      <w:r w:rsidRPr="006B0F85">
        <w:rPr>
          <w:b/>
          <w:sz w:val="22"/>
          <w:szCs w:val="22"/>
        </w:rPr>
        <w:t>Рис.</w:t>
      </w:r>
      <w:r w:rsidR="005D7CD4">
        <w:rPr>
          <w:b/>
          <w:sz w:val="22"/>
          <w:szCs w:val="22"/>
        </w:rPr>
        <w:t>19</w:t>
      </w:r>
      <w:r>
        <w:rPr>
          <w:b/>
          <w:sz w:val="22"/>
          <w:szCs w:val="22"/>
        </w:rPr>
        <w:t>.</w:t>
      </w:r>
      <w:r w:rsidRPr="006B0F85">
        <w:rPr>
          <w:b/>
          <w:sz w:val="22"/>
          <w:szCs w:val="22"/>
        </w:rPr>
        <w:t xml:space="preserve"> </w:t>
      </w:r>
      <w:r w:rsidRPr="006B0F85">
        <w:rPr>
          <w:sz w:val="22"/>
          <w:szCs w:val="22"/>
        </w:rPr>
        <w:t>Динамика о</w:t>
      </w:r>
      <w:r w:rsidRPr="006B0F85">
        <w:rPr>
          <w:bCs/>
          <w:sz w:val="22"/>
          <w:szCs w:val="22"/>
        </w:rPr>
        <w:t xml:space="preserve">бщего коэффициента рождаемости в Еврейской автономной области </w:t>
      </w:r>
    </w:p>
    <w:p w:rsidR="008B2393" w:rsidRDefault="008B2393" w:rsidP="008B2393">
      <w:pPr>
        <w:jc w:val="center"/>
        <w:rPr>
          <w:bCs/>
          <w:sz w:val="22"/>
          <w:szCs w:val="22"/>
        </w:rPr>
      </w:pPr>
      <w:r w:rsidRPr="006B0F85">
        <w:rPr>
          <w:bCs/>
          <w:sz w:val="22"/>
          <w:szCs w:val="22"/>
        </w:rPr>
        <w:t xml:space="preserve"> (200</w:t>
      </w:r>
      <w:r>
        <w:rPr>
          <w:bCs/>
          <w:sz w:val="22"/>
          <w:szCs w:val="22"/>
        </w:rPr>
        <w:t>9-2018</w:t>
      </w:r>
      <w:r w:rsidRPr="006B0F85">
        <w:rPr>
          <w:bCs/>
          <w:sz w:val="22"/>
          <w:szCs w:val="22"/>
        </w:rPr>
        <w:t xml:space="preserve"> гг.)</w:t>
      </w:r>
    </w:p>
    <w:p w:rsidR="008B2393" w:rsidRPr="006B0F85" w:rsidRDefault="008B2393" w:rsidP="008B2393">
      <w:pPr>
        <w:jc w:val="center"/>
        <w:rPr>
          <w:bCs/>
          <w:sz w:val="22"/>
          <w:szCs w:val="22"/>
        </w:rPr>
      </w:pPr>
    </w:p>
    <w:p w:rsidR="008B2393" w:rsidRPr="006B0F85" w:rsidRDefault="008B2393" w:rsidP="008B2393">
      <w:pPr>
        <w:ind w:firstLine="709"/>
        <w:jc w:val="both"/>
        <w:rPr>
          <w:bCs/>
          <w:sz w:val="22"/>
          <w:szCs w:val="22"/>
        </w:rPr>
      </w:pPr>
      <w:r w:rsidRPr="006B0F85">
        <w:rPr>
          <w:bCs/>
          <w:sz w:val="22"/>
          <w:szCs w:val="22"/>
        </w:rPr>
        <w:t>Наиболее высокие показатели рождаемости в Октябрьском (1</w:t>
      </w:r>
      <w:r>
        <w:rPr>
          <w:bCs/>
          <w:sz w:val="22"/>
          <w:szCs w:val="22"/>
        </w:rPr>
        <w:t>3</w:t>
      </w:r>
      <w:r w:rsidRPr="006B0F85">
        <w:rPr>
          <w:bCs/>
          <w:sz w:val="22"/>
          <w:szCs w:val="22"/>
        </w:rPr>
        <w:t>,</w:t>
      </w:r>
      <w:r>
        <w:rPr>
          <w:bCs/>
          <w:sz w:val="22"/>
          <w:szCs w:val="22"/>
        </w:rPr>
        <w:t>8</w:t>
      </w:r>
      <w:r w:rsidRPr="006B0F85">
        <w:rPr>
          <w:bCs/>
          <w:sz w:val="22"/>
          <w:szCs w:val="22"/>
        </w:rPr>
        <w:t xml:space="preserve">) и </w:t>
      </w:r>
      <w:r>
        <w:rPr>
          <w:bCs/>
          <w:sz w:val="22"/>
          <w:szCs w:val="22"/>
        </w:rPr>
        <w:t>Биробиджан</w:t>
      </w:r>
      <w:r w:rsidRPr="006B0F85">
        <w:rPr>
          <w:bCs/>
          <w:sz w:val="22"/>
          <w:szCs w:val="22"/>
        </w:rPr>
        <w:t>ском (1</w:t>
      </w:r>
      <w:r>
        <w:rPr>
          <w:bCs/>
          <w:sz w:val="22"/>
          <w:szCs w:val="22"/>
        </w:rPr>
        <w:t>3</w:t>
      </w:r>
      <w:r w:rsidRPr="006B0F85">
        <w:rPr>
          <w:bCs/>
          <w:sz w:val="22"/>
          <w:szCs w:val="22"/>
        </w:rPr>
        <w:t>,</w:t>
      </w:r>
      <w:r>
        <w:rPr>
          <w:bCs/>
          <w:sz w:val="22"/>
          <w:szCs w:val="22"/>
        </w:rPr>
        <w:t>3</w:t>
      </w:r>
      <w:r w:rsidRPr="006B0F85">
        <w:rPr>
          <w:bCs/>
          <w:sz w:val="22"/>
          <w:szCs w:val="22"/>
        </w:rPr>
        <w:t>) районах</w:t>
      </w:r>
      <w:r>
        <w:rPr>
          <w:bCs/>
          <w:sz w:val="22"/>
          <w:szCs w:val="22"/>
        </w:rPr>
        <w:t xml:space="preserve"> (рис. </w:t>
      </w:r>
      <w:r w:rsidR="005D7CD4">
        <w:rPr>
          <w:bCs/>
          <w:sz w:val="22"/>
          <w:szCs w:val="22"/>
        </w:rPr>
        <w:t>20</w:t>
      </w:r>
      <w:r w:rsidRPr="00EC49ED">
        <w:rPr>
          <w:bCs/>
          <w:sz w:val="22"/>
          <w:szCs w:val="22"/>
        </w:rPr>
        <w:t>).</w:t>
      </w:r>
    </w:p>
    <w:p w:rsidR="008B2393" w:rsidRPr="006B0F85" w:rsidRDefault="008B2393" w:rsidP="008B2393">
      <w:pPr>
        <w:jc w:val="center"/>
        <w:rPr>
          <w:bCs/>
          <w:sz w:val="22"/>
          <w:szCs w:val="22"/>
        </w:rPr>
      </w:pPr>
    </w:p>
    <w:p w:rsidR="008B2393" w:rsidRPr="006B0F85" w:rsidRDefault="008B2393" w:rsidP="000203B5">
      <w:pPr>
        <w:jc w:val="center"/>
      </w:pPr>
      <w:r>
        <w:rPr>
          <w:noProof/>
        </w:rPr>
        <w:drawing>
          <wp:inline distT="0" distB="0" distL="0" distR="0" wp14:anchorId="054E22D3" wp14:editId="219A9FD8">
            <wp:extent cx="5429250" cy="2330450"/>
            <wp:effectExtent l="0" t="0" r="0" b="0"/>
            <wp:docPr id="5" name="Рисунок 5" descr="уровень рождаем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ровень рождаемости"/>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5429250" cy="2330450"/>
                    </a:xfrm>
                    <a:prstGeom prst="rect">
                      <a:avLst/>
                    </a:prstGeom>
                    <a:noFill/>
                    <a:ln>
                      <a:noFill/>
                    </a:ln>
                  </pic:spPr>
                </pic:pic>
              </a:graphicData>
            </a:graphic>
          </wp:inline>
        </w:drawing>
      </w:r>
    </w:p>
    <w:p w:rsidR="008B2393" w:rsidRPr="00403347" w:rsidRDefault="008B2393" w:rsidP="008B2393">
      <w:pPr>
        <w:jc w:val="center"/>
        <w:rPr>
          <w:b/>
          <w:sz w:val="22"/>
          <w:szCs w:val="22"/>
          <w:lang w:eastAsia="en-US"/>
        </w:rPr>
      </w:pPr>
      <w:r w:rsidRPr="00EC49ED">
        <w:rPr>
          <w:b/>
          <w:sz w:val="22"/>
          <w:szCs w:val="22"/>
        </w:rPr>
        <w:t>Р</w:t>
      </w:r>
      <w:r w:rsidR="005D7CD4">
        <w:rPr>
          <w:b/>
          <w:sz w:val="22"/>
          <w:szCs w:val="22"/>
        </w:rPr>
        <w:t>ис.20</w:t>
      </w:r>
      <w:r w:rsidRPr="00EC49ED">
        <w:rPr>
          <w:b/>
          <w:sz w:val="22"/>
          <w:szCs w:val="22"/>
        </w:rPr>
        <w:t>.</w:t>
      </w:r>
      <w:r w:rsidRPr="00403347">
        <w:rPr>
          <w:b/>
          <w:sz w:val="22"/>
          <w:szCs w:val="22"/>
        </w:rPr>
        <w:t xml:space="preserve"> </w:t>
      </w:r>
      <w:r w:rsidRPr="00403347">
        <w:rPr>
          <w:sz w:val="22"/>
          <w:szCs w:val="22"/>
          <w:lang w:eastAsia="en-US"/>
        </w:rPr>
        <w:t>Ранжирование административных территорий ЕАО по уровню рождаемости (201</w:t>
      </w:r>
      <w:r>
        <w:rPr>
          <w:sz w:val="22"/>
          <w:szCs w:val="22"/>
          <w:lang w:eastAsia="en-US"/>
        </w:rPr>
        <w:t>8</w:t>
      </w:r>
      <w:r w:rsidRPr="00403347">
        <w:rPr>
          <w:sz w:val="22"/>
          <w:szCs w:val="22"/>
          <w:lang w:eastAsia="en-US"/>
        </w:rPr>
        <w:t xml:space="preserve"> г.)</w:t>
      </w:r>
    </w:p>
    <w:p w:rsidR="008B2393" w:rsidRDefault="008B2393" w:rsidP="008B2393">
      <w:pPr>
        <w:ind w:firstLine="709"/>
        <w:jc w:val="both"/>
      </w:pPr>
    </w:p>
    <w:p w:rsidR="008B2393" w:rsidRPr="006B0F85" w:rsidRDefault="008B2393" w:rsidP="008B2393">
      <w:pPr>
        <w:ind w:firstLine="709"/>
        <w:jc w:val="both"/>
      </w:pPr>
      <w:r w:rsidRPr="006B0F85">
        <w:t xml:space="preserve">На протяжении последних десяти лет в Еврейской автономной области сохраняется режим депопуляции. Несмотря на то, что коэффициенты рождаемости </w:t>
      </w:r>
      <w:r w:rsidRPr="006B0F85">
        <w:lastRenderedPageBreak/>
        <w:t>выше среднероссийских показателей (201</w:t>
      </w:r>
      <w:r>
        <w:t>8</w:t>
      </w:r>
      <w:r w:rsidRPr="006B0F85">
        <w:t xml:space="preserve"> г. 1</w:t>
      </w:r>
      <w:r>
        <w:t>1</w:t>
      </w:r>
      <w:r w:rsidRPr="006B0F85">
        <w:t>,</w:t>
      </w:r>
      <w:r>
        <w:t>7</w:t>
      </w:r>
      <w:r w:rsidRPr="006B0F85">
        <w:t xml:space="preserve"> на 1000 (область) и 1</w:t>
      </w:r>
      <w:r>
        <w:t>0</w:t>
      </w:r>
      <w:r w:rsidRPr="006B0F85">
        <w:t>,</w:t>
      </w:r>
      <w:r>
        <w:t>9</w:t>
      </w:r>
      <w:r w:rsidRPr="006B0F85">
        <w:t xml:space="preserve"> на 1000 (РФ)), сохраняется высокая смертность населения (201</w:t>
      </w:r>
      <w:r>
        <w:t>8 г. 13</w:t>
      </w:r>
      <w:r w:rsidRPr="006B0F85">
        <w:t>,</w:t>
      </w:r>
      <w:r>
        <w:t>7</w:t>
      </w:r>
      <w:r w:rsidRPr="006B0F85">
        <w:t xml:space="preserve"> на 10</w:t>
      </w:r>
      <w:r>
        <w:t>00 (область) и 12,5 на 1000 (РФ</w:t>
      </w:r>
      <w:r w:rsidRPr="006B0F85">
        <w:t>)</w:t>
      </w:r>
      <w:r w:rsidR="005D7CD4">
        <w:t>, рис. 21</w:t>
      </w:r>
      <w:r>
        <w:t>.</w:t>
      </w:r>
    </w:p>
    <w:p w:rsidR="008B2393" w:rsidRPr="006B0F85" w:rsidRDefault="008B2393" w:rsidP="008B2393">
      <w:pPr>
        <w:jc w:val="both"/>
      </w:pPr>
    </w:p>
    <w:p w:rsidR="008B2393" w:rsidRPr="006B0F85" w:rsidRDefault="008B2393" w:rsidP="008B2393">
      <w:pPr>
        <w:jc w:val="center"/>
        <w:rPr>
          <w:bCs/>
          <w:sz w:val="22"/>
          <w:szCs w:val="22"/>
        </w:rPr>
      </w:pPr>
      <w:r>
        <w:rPr>
          <w:bCs/>
          <w:noProof/>
          <w:sz w:val="22"/>
          <w:szCs w:val="22"/>
        </w:rPr>
        <w:drawing>
          <wp:inline distT="0" distB="0" distL="0" distR="0" wp14:anchorId="43F2D4DF" wp14:editId="55DD39B7">
            <wp:extent cx="4954905" cy="27355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54905" cy="2735580"/>
                    </a:xfrm>
                    <a:prstGeom prst="rect">
                      <a:avLst/>
                    </a:prstGeom>
                    <a:noFill/>
                  </pic:spPr>
                </pic:pic>
              </a:graphicData>
            </a:graphic>
          </wp:inline>
        </w:drawing>
      </w:r>
    </w:p>
    <w:p w:rsidR="008B2393" w:rsidRPr="006B0F85" w:rsidRDefault="008B2393" w:rsidP="008B2393">
      <w:pPr>
        <w:jc w:val="center"/>
        <w:rPr>
          <w:bCs/>
          <w:sz w:val="22"/>
          <w:szCs w:val="22"/>
        </w:rPr>
      </w:pPr>
      <w:r w:rsidRPr="006B0F85">
        <w:rPr>
          <w:b/>
          <w:sz w:val="22"/>
          <w:szCs w:val="22"/>
        </w:rPr>
        <w:t>Рис.</w:t>
      </w:r>
      <w:r w:rsidR="005D7CD4">
        <w:rPr>
          <w:b/>
          <w:sz w:val="22"/>
          <w:szCs w:val="22"/>
        </w:rPr>
        <w:t>21</w:t>
      </w:r>
      <w:r>
        <w:rPr>
          <w:b/>
          <w:sz w:val="22"/>
          <w:szCs w:val="22"/>
        </w:rPr>
        <w:t>.</w:t>
      </w:r>
      <w:r w:rsidRPr="006B0F85">
        <w:rPr>
          <w:b/>
          <w:sz w:val="22"/>
          <w:szCs w:val="22"/>
        </w:rPr>
        <w:t xml:space="preserve"> </w:t>
      </w:r>
      <w:r w:rsidRPr="006B0F85">
        <w:rPr>
          <w:sz w:val="22"/>
          <w:szCs w:val="22"/>
        </w:rPr>
        <w:t>Динамика о</w:t>
      </w:r>
      <w:r w:rsidRPr="006B0F85">
        <w:rPr>
          <w:bCs/>
          <w:sz w:val="22"/>
          <w:szCs w:val="22"/>
        </w:rPr>
        <w:t xml:space="preserve">бщего коэффициента смертности в Еврейской автономной области </w:t>
      </w:r>
    </w:p>
    <w:p w:rsidR="008B2393" w:rsidRDefault="008B2393" w:rsidP="008B2393">
      <w:pPr>
        <w:jc w:val="center"/>
        <w:rPr>
          <w:bCs/>
          <w:sz w:val="22"/>
          <w:szCs w:val="22"/>
        </w:rPr>
      </w:pPr>
      <w:r w:rsidRPr="006B0F85">
        <w:rPr>
          <w:bCs/>
          <w:sz w:val="22"/>
          <w:szCs w:val="22"/>
        </w:rPr>
        <w:t xml:space="preserve"> (200</w:t>
      </w:r>
      <w:r>
        <w:rPr>
          <w:bCs/>
          <w:sz w:val="22"/>
          <w:szCs w:val="22"/>
        </w:rPr>
        <w:t>9</w:t>
      </w:r>
      <w:r w:rsidRPr="006B0F85">
        <w:rPr>
          <w:bCs/>
          <w:sz w:val="22"/>
          <w:szCs w:val="22"/>
        </w:rPr>
        <w:t>-201</w:t>
      </w:r>
      <w:r>
        <w:rPr>
          <w:bCs/>
          <w:sz w:val="22"/>
          <w:szCs w:val="22"/>
        </w:rPr>
        <w:t>8</w:t>
      </w:r>
      <w:r w:rsidRPr="006B0F85">
        <w:rPr>
          <w:bCs/>
          <w:sz w:val="22"/>
          <w:szCs w:val="22"/>
        </w:rPr>
        <w:t xml:space="preserve"> г.г.)</w:t>
      </w:r>
    </w:p>
    <w:p w:rsidR="008B2393" w:rsidRDefault="008B2393" w:rsidP="008B2393">
      <w:pPr>
        <w:jc w:val="center"/>
        <w:rPr>
          <w:bCs/>
          <w:sz w:val="22"/>
          <w:szCs w:val="22"/>
        </w:rPr>
      </w:pPr>
    </w:p>
    <w:p w:rsidR="008B2393" w:rsidRPr="006B0F85" w:rsidRDefault="008B2393" w:rsidP="008B2393">
      <w:pPr>
        <w:ind w:firstLine="709"/>
        <w:jc w:val="both"/>
      </w:pPr>
      <w:r w:rsidRPr="006B0F85">
        <w:t xml:space="preserve">Как и в прошлые годы, в структуре смертности по основным классам причин смерти в </w:t>
      </w:r>
      <w:r w:rsidRPr="00A51480">
        <w:t>201</w:t>
      </w:r>
      <w:r>
        <w:t>8</w:t>
      </w:r>
      <w:r w:rsidRPr="00A51480">
        <w:t xml:space="preserve"> г.</w:t>
      </w:r>
      <w:r w:rsidRPr="006B0F85">
        <w:t xml:space="preserve"> первое место занимают болезни системы кровообращения – 5</w:t>
      </w:r>
      <w:r>
        <w:t>7</w:t>
      </w:r>
      <w:r w:rsidRPr="006B0F85">
        <w:t>,</w:t>
      </w:r>
      <w:r>
        <w:t>0</w:t>
      </w:r>
      <w:r w:rsidRPr="006B0F85">
        <w:t xml:space="preserve"> % (</w:t>
      </w:r>
      <w:r>
        <w:t>в 2017 – 58,1%, в 2016 - 54,9 %</w:t>
      </w:r>
      <w:r w:rsidRPr="006B0F85">
        <w:t>),</w:t>
      </w:r>
      <w:r>
        <w:t xml:space="preserve"> затем следуют </w:t>
      </w:r>
      <w:r w:rsidRPr="006B0F85">
        <w:t>новообразования – 1</w:t>
      </w:r>
      <w:r>
        <w:t>7</w:t>
      </w:r>
      <w:r w:rsidRPr="006B0F85">
        <w:t>,</w:t>
      </w:r>
      <w:r>
        <w:t>1</w:t>
      </w:r>
      <w:r w:rsidRPr="006B0F85">
        <w:t xml:space="preserve"> % (</w:t>
      </w:r>
      <w:r>
        <w:t>в 2017 – 15,7%,</w:t>
      </w:r>
      <w:r w:rsidRPr="006B0F85">
        <w:t xml:space="preserve"> </w:t>
      </w:r>
      <w:r>
        <w:t xml:space="preserve">в 2016 - </w:t>
      </w:r>
      <w:r w:rsidRPr="006B0F85">
        <w:t xml:space="preserve">15,4 </w:t>
      </w:r>
      <w:r>
        <w:t xml:space="preserve">%), </w:t>
      </w:r>
      <w:r w:rsidRPr="006B0F85">
        <w:t>несчастные случаи, отравления и травмы – 1</w:t>
      </w:r>
      <w:r>
        <w:t>0</w:t>
      </w:r>
      <w:r w:rsidRPr="006B0F85">
        <w:t>,</w:t>
      </w:r>
      <w:r>
        <w:t>4</w:t>
      </w:r>
      <w:r w:rsidRPr="006B0F85">
        <w:t xml:space="preserve"> % (в 201</w:t>
      </w:r>
      <w:r>
        <w:t>7</w:t>
      </w:r>
      <w:r w:rsidRPr="006B0F85">
        <w:t xml:space="preserve"> – 1</w:t>
      </w:r>
      <w:r>
        <w:t>0</w:t>
      </w:r>
      <w:r w:rsidRPr="006B0F85">
        <w:t>,</w:t>
      </w:r>
      <w:r>
        <w:t>4</w:t>
      </w:r>
      <w:r w:rsidRPr="006B0F85">
        <w:t xml:space="preserve"> %</w:t>
      </w:r>
      <w:r>
        <w:t xml:space="preserve">, в 2016 - </w:t>
      </w:r>
      <w:r w:rsidRPr="006B0F85">
        <w:t xml:space="preserve">11,9 </w:t>
      </w:r>
      <w:r>
        <w:t>%,</w:t>
      </w:r>
      <w:r w:rsidRPr="006B0F85">
        <w:t xml:space="preserve">), болезни органов пищеварения – </w:t>
      </w:r>
      <w:r>
        <w:t>5,3</w:t>
      </w:r>
      <w:r w:rsidRPr="006B0F85">
        <w:t xml:space="preserve"> % (в 201</w:t>
      </w:r>
      <w:r>
        <w:t>7</w:t>
      </w:r>
      <w:r w:rsidRPr="006B0F85">
        <w:t xml:space="preserve"> – </w:t>
      </w:r>
      <w:r>
        <w:t>6</w:t>
      </w:r>
      <w:r w:rsidRPr="006B0F85">
        <w:t>,2</w:t>
      </w:r>
      <w:r>
        <w:t xml:space="preserve">, в 2016 - </w:t>
      </w:r>
      <w:r w:rsidRPr="006B0F85">
        <w:t xml:space="preserve">7,3 </w:t>
      </w:r>
      <w:r>
        <w:t>%,</w:t>
      </w:r>
      <w:r w:rsidRPr="006B0F85">
        <w:t>), болезни органов дыхания – 4,</w:t>
      </w:r>
      <w:r>
        <w:t>6</w:t>
      </w:r>
      <w:r w:rsidRPr="006B0F85">
        <w:t xml:space="preserve"> % (</w:t>
      </w:r>
      <w:r>
        <w:t xml:space="preserve">в 2017 – 4,3 %, в 2016 - </w:t>
      </w:r>
      <w:r w:rsidRPr="006B0F85">
        <w:t xml:space="preserve">4,7 </w:t>
      </w:r>
      <w:r>
        <w:t>%</w:t>
      </w:r>
      <w:r w:rsidRPr="006B0F85">
        <w:t>)</w:t>
      </w:r>
      <w:r>
        <w:t xml:space="preserve">, </w:t>
      </w:r>
      <w:r w:rsidRPr="00EC49ED">
        <w:t xml:space="preserve">рис. </w:t>
      </w:r>
      <w:r w:rsidR="005D7CD4">
        <w:t>22</w:t>
      </w:r>
      <w:r w:rsidRPr="00EC49ED">
        <w:t>.</w:t>
      </w:r>
      <w:r w:rsidRPr="006B0F85">
        <w:t xml:space="preserve"> </w:t>
      </w:r>
    </w:p>
    <w:p w:rsidR="008B2393" w:rsidRPr="006B0F85" w:rsidRDefault="008B2393" w:rsidP="008B2393">
      <w:pPr>
        <w:ind w:firstLine="709"/>
        <w:jc w:val="both"/>
      </w:pPr>
    </w:p>
    <w:p w:rsidR="008B2393" w:rsidRPr="006B0F85" w:rsidRDefault="008B2393" w:rsidP="008B2393">
      <w:pPr>
        <w:jc w:val="center"/>
        <w:rPr>
          <w:noProof/>
          <w:sz w:val="28"/>
          <w:szCs w:val="28"/>
        </w:rPr>
      </w:pPr>
      <w:r>
        <w:rPr>
          <w:noProof/>
          <w:sz w:val="28"/>
          <w:szCs w:val="28"/>
        </w:rPr>
        <w:drawing>
          <wp:inline distT="0" distB="0" distL="0" distR="0" wp14:anchorId="22FBFEFE" wp14:editId="38722420">
            <wp:extent cx="5556250" cy="2336800"/>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2705" cy="2339515"/>
                    </a:xfrm>
                    <a:prstGeom prst="rect">
                      <a:avLst/>
                    </a:prstGeom>
                    <a:noFill/>
                  </pic:spPr>
                </pic:pic>
              </a:graphicData>
            </a:graphic>
          </wp:inline>
        </w:drawing>
      </w:r>
    </w:p>
    <w:p w:rsidR="008B2393" w:rsidRPr="006B0F85" w:rsidRDefault="008B2393" w:rsidP="008B2393">
      <w:pPr>
        <w:jc w:val="center"/>
        <w:rPr>
          <w:noProof/>
          <w:lang w:eastAsia="x-none"/>
        </w:rPr>
      </w:pPr>
    </w:p>
    <w:p w:rsidR="008B2393" w:rsidRPr="006B0F85" w:rsidRDefault="008B2393" w:rsidP="008B2393">
      <w:pPr>
        <w:jc w:val="center"/>
        <w:rPr>
          <w:sz w:val="22"/>
          <w:szCs w:val="22"/>
          <w:lang w:eastAsia="x-none"/>
        </w:rPr>
      </w:pPr>
      <w:r w:rsidRPr="00EC49ED">
        <w:rPr>
          <w:b/>
          <w:sz w:val="22"/>
          <w:szCs w:val="22"/>
          <w:lang w:val="x-none" w:eastAsia="x-none"/>
        </w:rPr>
        <w:t>Рис.</w:t>
      </w:r>
      <w:r w:rsidR="005D7CD4">
        <w:rPr>
          <w:b/>
          <w:sz w:val="22"/>
          <w:szCs w:val="22"/>
          <w:lang w:eastAsia="x-none"/>
        </w:rPr>
        <w:t>22</w:t>
      </w:r>
      <w:r w:rsidRPr="00EC49ED">
        <w:rPr>
          <w:b/>
          <w:sz w:val="22"/>
          <w:szCs w:val="22"/>
          <w:lang w:eastAsia="x-none"/>
        </w:rPr>
        <w:t>.</w:t>
      </w:r>
      <w:r>
        <w:rPr>
          <w:b/>
          <w:sz w:val="22"/>
          <w:szCs w:val="22"/>
          <w:lang w:eastAsia="x-none"/>
        </w:rPr>
        <w:t xml:space="preserve"> </w:t>
      </w:r>
      <w:r w:rsidRPr="006B0F85">
        <w:rPr>
          <w:sz w:val="22"/>
          <w:szCs w:val="22"/>
          <w:lang w:val="x-none" w:eastAsia="x-none"/>
        </w:rPr>
        <w:t xml:space="preserve">Структура смертности по основным классам причин </w:t>
      </w:r>
      <w:r w:rsidRPr="00A51480">
        <w:rPr>
          <w:sz w:val="22"/>
          <w:szCs w:val="22"/>
          <w:lang w:val="x-none" w:eastAsia="x-none"/>
        </w:rPr>
        <w:t xml:space="preserve">смерти </w:t>
      </w:r>
      <w:r w:rsidRPr="00A51480">
        <w:rPr>
          <w:sz w:val="22"/>
          <w:szCs w:val="22"/>
          <w:lang w:eastAsia="x-none"/>
        </w:rPr>
        <w:t xml:space="preserve">в </w:t>
      </w:r>
      <w:r w:rsidRPr="00A51480">
        <w:rPr>
          <w:sz w:val="22"/>
          <w:szCs w:val="22"/>
          <w:lang w:val="x-none" w:eastAsia="x-none"/>
        </w:rPr>
        <w:t>201</w:t>
      </w:r>
      <w:r>
        <w:rPr>
          <w:sz w:val="22"/>
          <w:szCs w:val="22"/>
          <w:lang w:eastAsia="x-none"/>
        </w:rPr>
        <w:t>8</w:t>
      </w:r>
      <w:r w:rsidRPr="00A51480">
        <w:rPr>
          <w:sz w:val="22"/>
          <w:szCs w:val="22"/>
          <w:lang w:val="x-none" w:eastAsia="x-none"/>
        </w:rPr>
        <w:t xml:space="preserve"> г</w:t>
      </w:r>
      <w:r w:rsidRPr="00A51480">
        <w:rPr>
          <w:sz w:val="22"/>
          <w:szCs w:val="22"/>
          <w:lang w:eastAsia="x-none"/>
        </w:rPr>
        <w:t>.</w:t>
      </w:r>
    </w:p>
    <w:p w:rsidR="008B2393" w:rsidRPr="006B0F85" w:rsidRDefault="008B2393" w:rsidP="008B2393">
      <w:pPr>
        <w:ind w:firstLine="709"/>
        <w:jc w:val="both"/>
        <w:rPr>
          <w:lang w:val="x-none"/>
        </w:rPr>
      </w:pPr>
    </w:p>
    <w:p w:rsidR="008B2393" w:rsidRDefault="008B2393" w:rsidP="008B2393">
      <w:pPr>
        <w:ind w:firstLine="709"/>
        <w:jc w:val="both"/>
      </w:pPr>
      <w:r w:rsidRPr="006B0F85">
        <w:t>Триада: несчастные случаи, травмы и отравления — болезни системы кровообращения — новообразования, занимает на протяжении последних лет более 80 % в структуре причин смерти (табл</w:t>
      </w:r>
      <w:r w:rsidR="005D7CD4">
        <w:t>. №</w:t>
      </w:r>
      <w:r w:rsidR="00A96CEB">
        <w:t xml:space="preserve"> </w:t>
      </w:r>
      <w:r w:rsidR="005D7CD4">
        <w:t>4</w:t>
      </w:r>
      <w:r>
        <w:t>4</w:t>
      </w:r>
      <w:r w:rsidRPr="006B0F85">
        <w:t>).</w:t>
      </w:r>
      <w:r>
        <w:t xml:space="preserve"> </w:t>
      </w:r>
    </w:p>
    <w:p w:rsidR="006A1112" w:rsidRDefault="006A1112" w:rsidP="008B2393">
      <w:pPr>
        <w:ind w:firstLine="709"/>
        <w:jc w:val="both"/>
      </w:pPr>
    </w:p>
    <w:p w:rsidR="00A96CEB" w:rsidRDefault="00A96CEB" w:rsidP="008B2393">
      <w:pPr>
        <w:spacing w:after="120"/>
        <w:jc w:val="right"/>
        <w:rPr>
          <w:sz w:val="22"/>
          <w:szCs w:val="22"/>
        </w:rPr>
      </w:pPr>
    </w:p>
    <w:p w:rsidR="008B2393" w:rsidRPr="006B0F85" w:rsidRDefault="008B2393" w:rsidP="008B2393">
      <w:pPr>
        <w:spacing w:after="120"/>
        <w:jc w:val="right"/>
        <w:rPr>
          <w:sz w:val="22"/>
          <w:szCs w:val="22"/>
        </w:rPr>
      </w:pPr>
      <w:r w:rsidRPr="006B0F85">
        <w:rPr>
          <w:sz w:val="22"/>
          <w:szCs w:val="22"/>
        </w:rPr>
        <w:lastRenderedPageBreak/>
        <w:t>Таблица</w:t>
      </w:r>
      <w:r>
        <w:rPr>
          <w:sz w:val="22"/>
          <w:szCs w:val="22"/>
        </w:rPr>
        <w:t xml:space="preserve"> </w:t>
      </w:r>
      <w:r w:rsidR="005D7CD4">
        <w:rPr>
          <w:sz w:val="22"/>
          <w:szCs w:val="22"/>
        </w:rPr>
        <w:t>№</w:t>
      </w:r>
      <w:r w:rsidR="00A96CEB">
        <w:rPr>
          <w:sz w:val="22"/>
          <w:szCs w:val="22"/>
        </w:rPr>
        <w:t xml:space="preserve"> </w:t>
      </w:r>
      <w:r w:rsidR="005D7CD4">
        <w:rPr>
          <w:sz w:val="22"/>
          <w:szCs w:val="22"/>
        </w:rPr>
        <w:t>4</w:t>
      </w:r>
      <w:r>
        <w:rPr>
          <w:sz w:val="22"/>
          <w:szCs w:val="22"/>
        </w:rPr>
        <w:t>4</w:t>
      </w:r>
    </w:p>
    <w:p w:rsidR="008B2393" w:rsidRPr="006B0F85" w:rsidRDefault="008B2393" w:rsidP="008B2393">
      <w:pPr>
        <w:jc w:val="center"/>
        <w:rPr>
          <w:b/>
          <w:noProof/>
          <w:sz w:val="22"/>
          <w:szCs w:val="22"/>
        </w:rPr>
      </w:pPr>
      <w:r w:rsidRPr="006B0F85">
        <w:rPr>
          <w:b/>
          <w:noProof/>
          <w:sz w:val="22"/>
          <w:szCs w:val="22"/>
        </w:rPr>
        <w:t xml:space="preserve">Сведения о смертности населения по ведущим классам причин смерти </w:t>
      </w:r>
    </w:p>
    <w:p w:rsidR="008B2393" w:rsidRPr="006B0F85" w:rsidRDefault="008B2393" w:rsidP="008B2393">
      <w:pPr>
        <w:jc w:val="center"/>
        <w:rPr>
          <w:b/>
          <w:noProof/>
          <w:sz w:val="22"/>
          <w:szCs w:val="22"/>
        </w:rPr>
      </w:pPr>
      <w:r w:rsidRPr="006B0F85">
        <w:rPr>
          <w:b/>
          <w:noProof/>
          <w:sz w:val="22"/>
          <w:szCs w:val="22"/>
        </w:rPr>
        <w:t xml:space="preserve"> (на 100 тыс. населения) (данные Хабаровскстат</w:t>
      </w:r>
      <w:r>
        <w:rPr>
          <w:b/>
          <w:noProof/>
          <w:sz w:val="22"/>
          <w:szCs w:val="22"/>
        </w:rPr>
        <w:t>а</w:t>
      </w:r>
      <w:r w:rsidRPr="006B0F85">
        <w:rPr>
          <w:b/>
          <w:noProof/>
          <w:sz w:val="22"/>
          <w:szCs w:val="22"/>
        </w:rPr>
        <w:t>)</w:t>
      </w:r>
    </w:p>
    <w:p w:rsidR="008B2393" w:rsidRPr="006B0F85" w:rsidRDefault="008B2393" w:rsidP="008B2393">
      <w:pPr>
        <w:jc w:val="center"/>
        <w:rPr>
          <w:b/>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821"/>
        <w:gridCol w:w="821"/>
        <w:gridCol w:w="821"/>
        <w:gridCol w:w="821"/>
        <w:gridCol w:w="821"/>
      </w:tblGrid>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Причины смертности</w:t>
            </w:r>
          </w:p>
        </w:tc>
        <w:tc>
          <w:tcPr>
            <w:tcW w:w="0" w:type="auto"/>
          </w:tcPr>
          <w:p w:rsidR="008B2393" w:rsidRPr="006B0F85" w:rsidRDefault="008B2393" w:rsidP="008E5487">
            <w:pPr>
              <w:jc w:val="center"/>
              <w:rPr>
                <w:noProof/>
                <w:sz w:val="22"/>
                <w:szCs w:val="22"/>
              </w:rPr>
            </w:pPr>
            <w:r w:rsidRPr="006B0F85">
              <w:rPr>
                <w:noProof/>
                <w:sz w:val="22"/>
                <w:szCs w:val="22"/>
              </w:rPr>
              <w:t>2014</w:t>
            </w:r>
          </w:p>
        </w:tc>
        <w:tc>
          <w:tcPr>
            <w:tcW w:w="0" w:type="auto"/>
          </w:tcPr>
          <w:p w:rsidR="008B2393" w:rsidRPr="006B0F85" w:rsidRDefault="008B2393" w:rsidP="008E5487">
            <w:pPr>
              <w:jc w:val="center"/>
              <w:rPr>
                <w:noProof/>
                <w:sz w:val="22"/>
                <w:szCs w:val="22"/>
              </w:rPr>
            </w:pPr>
            <w:r w:rsidRPr="006B0F85">
              <w:rPr>
                <w:noProof/>
                <w:sz w:val="22"/>
                <w:szCs w:val="22"/>
              </w:rPr>
              <w:t>2015</w:t>
            </w:r>
          </w:p>
        </w:tc>
        <w:tc>
          <w:tcPr>
            <w:tcW w:w="0" w:type="auto"/>
          </w:tcPr>
          <w:p w:rsidR="008B2393" w:rsidRPr="006B0F85" w:rsidRDefault="008B2393" w:rsidP="008E5487">
            <w:pPr>
              <w:jc w:val="center"/>
              <w:rPr>
                <w:noProof/>
                <w:sz w:val="22"/>
                <w:szCs w:val="22"/>
              </w:rPr>
            </w:pPr>
            <w:r w:rsidRPr="006B0F85">
              <w:rPr>
                <w:noProof/>
                <w:sz w:val="22"/>
                <w:szCs w:val="22"/>
              </w:rPr>
              <w:t>2016</w:t>
            </w:r>
          </w:p>
        </w:tc>
        <w:tc>
          <w:tcPr>
            <w:tcW w:w="0" w:type="auto"/>
          </w:tcPr>
          <w:p w:rsidR="008B2393" w:rsidRPr="006B0F85" w:rsidRDefault="008B2393" w:rsidP="008E5487">
            <w:pPr>
              <w:jc w:val="center"/>
              <w:rPr>
                <w:noProof/>
                <w:sz w:val="22"/>
                <w:szCs w:val="22"/>
              </w:rPr>
            </w:pPr>
            <w:r>
              <w:rPr>
                <w:noProof/>
                <w:sz w:val="22"/>
                <w:szCs w:val="22"/>
              </w:rPr>
              <w:t>2017</w:t>
            </w:r>
          </w:p>
        </w:tc>
        <w:tc>
          <w:tcPr>
            <w:tcW w:w="0" w:type="auto"/>
          </w:tcPr>
          <w:p w:rsidR="008B2393" w:rsidRPr="006B0F85" w:rsidRDefault="008B2393" w:rsidP="008E5487">
            <w:pPr>
              <w:jc w:val="center"/>
              <w:rPr>
                <w:noProof/>
                <w:sz w:val="22"/>
                <w:szCs w:val="22"/>
              </w:rPr>
            </w:pPr>
            <w:r>
              <w:rPr>
                <w:noProof/>
                <w:sz w:val="22"/>
                <w:szCs w:val="22"/>
              </w:rPr>
              <w:t>2018</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 xml:space="preserve">Всего умерших от всех причин, </w:t>
            </w:r>
          </w:p>
          <w:p w:rsidR="008B2393" w:rsidRPr="006B0F85" w:rsidRDefault="008B2393" w:rsidP="008E5487">
            <w:pPr>
              <w:jc w:val="both"/>
              <w:rPr>
                <w:noProof/>
                <w:sz w:val="22"/>
                <w:szCs w:val="22"/>
              </w:rPr>
            </w:pPr>
            <w:r w:rsidRPr="006B0F85">
              <w:rPr>
                <w:noProof/>
                <w:sz w:val="22"/>
                <w:szCs w:val="22"/>
              </w:rPr>
              <w:t>из них:</w:t>
            </w:r>
          </w:p>
        </w:tc>
        <w:tc>
          <w:tcPr>
            <w:tcW w:w="0" w:type="auto"/>
          </w:tcPr>
          <w:p w:rsidR="008B2393" w:rsidRPr="006B0F85" w:rsidRDefault="008B2393" w:rsidP="008E5487">
            <w:pPr>
              <w:jc w:val="center"/>
              <w:rPr>
                <w:noProof/>
                <w:sz w:val="22"/>
                <w:szCs w:val="22"/>
              </w:rPr>
            </w:pPr>
            <w:r w:rsidRPr="006B0F85">
              <w:rPr>
                <w:noProof/>
                <w:sz w:val="22"/>
                <w:szCs w:val="22"/>
              </w:rPr>
              <w:t>1497,3</w:t>
            </w:r>
          </w:p>
        </w:tc>
        <w:tc>
          <w:tcPr>
            <w:tcW w:w="0" w:type="auto"/>
          </w:tcPr>
          <w:p w:rsidR="008B2393" w:rsidRPr="006B0F85" w:rsidRDefault="008B2393" w:rsidP="008E5487">
            <w:pPr>
              <w:jc w:val="center"/>
              <w:rPr>
                <w:noProof/>
                <w:sz w:val="22"/>
                <w:szCs w:val="22"/>
              </w:rPr>
            </w:pPr>
            <w:r w:rsidRPr="006B0F85">
              <w:rPr>
                <w:noProof/>
                <w:sz w:val="22"/>
                <w:szCs w:val="22"/>
              </w:rPr>
              <w:t>1540,9</w:t>
            </w:r>
          </w:p>
        </w:tc>
        <w:tc>
          <w:tcPr>
            <w:tcW w:w="0" w:type="auto"/>
          </w:tcPr>
          <w:p w:rsidR="008B2393" w:rsidRPr="006B0F85" w:rsidRDefault="008B2393" w:rsidP="008E5487">
            <w:pPr>
              <w:jc w:val="center"/>
              <w:rPr>
                <w:noProof/>
                <w:sz w:val="22"/>
                <w:szCs w:val="22"/>
              </w:rPr>
            </w:pPr>
            <w:r w:rsidRPr="006B0F85">
              <w:rPr>
                <w:noProof/>
                <w:sz w:val="22"/>
                <w:szCs w:val="22"/>
              </w:rPr>
              <w:t>1518,4</w:t>
            </w:r>
          </w:p>
        </w:tc>
        <w:tc>
          <w:tcPr>
            <w:tcW w:w="0" w:type="auto"/>
          </w:tcPr>
          <w:p w:rsidR="008B2393" w:rsidRPr="006B0F85" w:rsidRDefault="008B2393" w:rsidP="008E5487">
            <w:pPr>
              <w:jc w:val="center"/>
              <w:rPr>
                <w:noProof/>
                <w:sz w:val="22"/>
                <w:szCs w:val="22"/>
              </w:rPr>
            </w:pPr>
            <w:r>
              <w:rPr>
                <w:noProof/>
                <w:sz w:val="22"/>
                <w:szCs w:val="22"/>
              </w:rPr>
              <w:t>1331,6</w:t>
            </w:r>
          </w:p>
        </w:tc>
        <w:tc>
          <w:tcPr>
            <w:tcW w:w="0" w:type="auto"/>
          </w:tcPr>
          <w:p w:rsidR="008B2393" w:rsidRPr="006B0F85" w:rsidRDefault="008B2393" w:rsidP="008E5487">
            <w:pPr>
              <w:jc w:val="center"/>
              <w:rPr>
                <w:noProof/>
                <w:sz w:val="22"/>
                <w:szCs w:val="22"/>
              </w:rPr>
            </w:pPr>
            <w:r>
              <w:rPr>
                <w:noProof/>
                <w:sz w:val="22"/>
                <w:szCs w:val="22"/>
              </w:rPr>
              <w:t>1375,4</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болезней системы кровообращения</w:t>
            </w:r>
          </w:p>
        </w:tc>
        <w:tc>
          <w:tcPr>
            <w:tcW w:w="0" w:type="auto"/>
          </w:tcPr>
          <w:p w:rsidR="008B2393" w:rsidRPr="006B0F85" w:rsidRDefault="008B2393" w:rsidP="008E5487">
            <w:pPr>
              <w:jc w:val="center"/>
              <w:rPr>
                <w:noProof/>
                <w:sz w:val="22"/>
                <w:szCs w:val="22"/>
              </w:rPr>
            </w:pPr>
            <w:r w:rsidRPr="006B0F85">
              <w:rPr>
                <w:noProof/>
                <w:sz w:val="22"/>
                <w:szCs w:val="22"/>
              </w:rPr>
              <w:t>814,2</w:t>
            </w:r>
          </w:p>
        </w:tc>
        <w:tc>
          <w:tcPr>
            <w:tcW w:w="0" w:type="auto"/>
          </w:tcPr>
          <w:p w:rsidR="008B2393" w:rsidRPr="006B0F85" w:rsidRDefault="008B2393" w:rsidP="008E5487">
            <w:pPr>
              <w:jc w:val="center"/>
              <w:rPr>
                <w:noProof/>
                <w:sz w:val="22"/>
                <w:szCs w:val="22"/>
              </w:rPr>
            </w:pPr>
            <w:r w:rsidRPr="006B0F85">
              <w:rPr>
                <w:noProof/>
                <w:sz w:val="22"/>
                <w:szCs w:val="22"/>
              </w:rPr>
              <w:t>828,7</w:t>
            </w:r>
          </w:p>
        </w:tc>
        <w:tc>
          <w:tcPr>
            <w:tcW w:w="0" w:type="auto"/>
          </w:tcPr>
          <w:p w:rsidR="008B2393" w:rsidRPr="006B0F85" w:rsidRDefault="008B2393" w:rsidP="008E5487">
            <w:pPr>
              <w:jc w:val="center"/>
              <w:rPr>
                <w:noProof/>
                <w:sz w:val="22"/>
                <w:szCs w:val="22"/>
              </w:rPr>
            </w:pPr>
            <w:r w:rsidRPr="006B0F85">
              <w:rPr>
                <w:noProof/>
                <w:sz w:val="22"/>
                <w:szCs w:val="22"/>
              </w:rPr>
              <w:t>833,7</w:t>
            </w:r>
          </w:p>
        </w:tc>
        <w:tc>
          <w:tcPr>
            <w:tcW w:w="0" w:type="auto"/>
          </w:tcPr>
          <w:p w:rsidR="008B2393" w:rsidRPr="006B0F85" w:rsidRDefault="008B2393" w:rsidP="008E5487">
            <w:pPr>
              <w:jc w:val="center"/>
              <w:rPr>
                <w:noProof/>
                <w:sz w:val="22"/>
                <w:szCs w:val="22"/>
              </w:rPr>
            </w:pPr>
            <w:r>
              <w:rPr>
                <w:noProof/>
                <w:sz w:val="22"/>
                <w:szCs w:val="22"/>
              </w:rPr>
              <w:t>774,3</w:t>
            </w:r>
          </w:p>
        </w:tc>
        <w:tc>
          <w:tcPr>
            <w:tcW w:w="0" w:type="auto"/>
          </w:tcPr>
          <w:p w:rsidR="008B2393" w:rsidRPr="006B0F85" w:rsidRDefault="008B2393" w:rsidP="008E5487">
            <w:pPr>
              <w:jc w:val="center"/>
              <w:rPr>
                <w:noProof/>
                <w:sz w:val="22"/>
                <w:szCs w:val="22"/>
              </w:rPr>
            </w:pPr>
            <w:r>
              <w:rPr>
                <w:noProof/>
                <w:sz w:val="22"/>
                <w:szCs w:val="22"/>
              </w:rPr>
              <w:t>783,9</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новообразований</w:t>
            </w:r>
          </w:p>
        </w:tc>
        <w:tc>
          <w:tcPr>
            <w:tcW w:w="0" w:type="auto"/>
          </w:tcPr>
          <w:p w:rsidR="008B2393" w:rsidRPr="006B0F85" w:rsidRDefault="008B2393" w:rsidP="008E5487">
            <w:pPr>
              <w:jc w:val="center"/>
              <w:rPr>
                <w:noProof/>
                <w:sz w:val="22"/>
                <w:szCs w:val="22"/>
              </w:rPr>
            </w:pPr>
            <w:r w:rsidRPr="006B0F85">
              <w:rPr>
                <w:noProof/>
                <w:sz w:val="22"/>
                <w:szCs w:val="22"/>
              </w:rPr>
              <w:t>214,9</w:t>
            </w:r>
          </w:p>
        </w:tc>
        <w:tc>
          <w:tcPr>
            <w:tcW w:w="0" w:type="auto"/>
          </w:tcPr>
          <w:p w:rsidR="008B2393" w:rsidRPr="006B0F85" w:rsidRDefault="008B2393" w:rsidP="008E5487">
            <w:pPr>
              <w:jc w:val="center"/>
              <w:rPr>
                <w:noProof/>
                <w:sz w:val="22"/>
                <w:szCs w:val="22"/>
              </w:rPr>
            </w:pPr>
            <w:r w:rsidRPr="006B0F85">
              <w:rPr>
                <w:noProof/>
                <w:sz w:val="22"/>
                <w:szCs w:val="22"/>
              </w:rPr>
              <w:t>205,1</w:t>
            </w:r>
          </w:p>
        </w:tc>
        <w:tc>
          <w:tcPr>
            <w:tcW w:w="0" w:type="auto"/>
          </w:tcPr>
          <w:p w:rsidR="008B2393" w:rsidRPr="006B0F85" w:rsidRDefault="008B2393" w:rsidP="008E5487">
            <w:pPr>
              <w:jc w:val="center"/>
              <w:rPr>
                <w:noProof/>
                <w:sz w:val="22"/>
                <w:szCs w:val="22"/>
              </w:rPr>
            </w:pPr>
            <w:r w:rsidRPr="006B0F85">
              <w:rPr>
                <w:noProof/>
                <w:sz w:val="22"/>
                <w:szCs w:val="22"/>
              </w:rPr>
              <w:t>230,1</w:t>
            </w:r>
          </w:p>
        </w:tc>
        <w:tc>
          <w:tcPr>
            <w:tcW w:w="0" w:type="auto"/>
          </w:tcPr>
          <w:p w:rsidR="008B2393" w:rsidRPr="006B0F85" w:rsidRDefault="008B2393" w:rsidP="008E5487">
            <w:pPr>
              <w:jc w:val="center"/>
              <w:rPr>
                <w:noProof/>
                <w:sz w:val="22"/>
                <w:szCs w:val="22"/>
              </w:rPr>
            </w:pPr>
            <w:r>
              <w:rPr>
                <w:noProof/>
                <w:sz w:val="22"/>
                <w:szCs w:val="22"/>
              </w:rPr>
              <w:t>209,1</w:t>
            </w:r>
          </w:p>
        </w:tc>
        <w:tc>
          <w:tcPr>
            <w:tcW w:w="0" w:type="auto"/>
          </w:tcPr>
          <w:p w:rsidR="008B2393" w:rsidRPr="006B0F85" w:rsidRDefault="008B2393" w:rsidP="008E5487">
            <w:pPr>
              <w:jc w:val="center"/>
              <w:rPr>
                <w:noProof/>
                <w:sz w:val="22"/>
                <w:szCs w:val="22"/>
              </w:rPr>
            </w:pPr>
            <w:r>
              <w:rPr>
                <w:noProof/>
                <w:sz w:val="22"/>
                <w:szCs w:val="22"/>
              </w:rPr>
              <w:t>235,7</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от внешних причин,</w:t>
            </w:r>
          </w:p>
          <w:p w:rsidR="008B2393" w:rsidRPr="006B0F85" w:rsidRDefault="008B2393" w:rsidP="008E5487">
            <w:pPr>
              <w:jc w:val="both"/>
              <w:rPr>
                <w:noProof/>
                <w:sz w:val="22"/>
                <w:szCs w:val="22"/>
              </w:rPr>
            </w:pPr>
            <w:r w:rsidRPr="006B0F85">
              <w:rPr>
                <w:noProof/>
                <w:sz w:val="22"/>
                <w:szCs w:val="22"/>
              </w:rPr>
              <w:t>из них:</w:t>
            </w:r>
          </w:p>
        </w:tc>
        <w:tc>
          <w:tcPr>
            <w:tcW w:w="0" w:type="auto"/>
          </w:tcPr>
          <w:p w:rsidR="008B2393" w:rsidRPr="006B0F85" w:rsidRDefault="008B2393" w:rsidP="008E5487">
            <w:pPr>
              <w:jc w:val="center"/>
              <w:rPr>
                <w:noProof/>
                <w:sz w:val="22"/>
                <w:szCs w:val="22"/>
              </w:rPr>
            </w:pPr>
            <w:r w:rsidRPr="006B0F85">
              <w:rPr>
                <w:noProof/>
                <w:sz w:val="22"/>
                <w:szCs w:val="22"/>
              </w:rPr>
              <w:t>228,5</w:t>
            </w:r>
          </w:p>
        </w:tc>
        <w:tc>
          <w:tcPr>
            <w:tcW w:w="0" w:type="auto"/>
          </w:tcPr>
          <w:p w:rsidR="008B2393" w:rsidRPr="006B0F85" w:rsidRDefault="008B2393" w:rsidP="008E5487">
            <w:pPr>
              <w:jc w:val="center"/>
              <w:rPr>
                <w:noProof/>
                <w:sz w:val="22"/>
                <w:szCs w:val="22"/>
              </w:rPr>
            </w:pPr>
            <w:r w:rsidRPr="006B0F85">
              <w:rPr>
                <w:noProof/>
                <w:sz w:val="22"/>
                <w:szCs w:val="22"/>
              </w:rPr>
              <w:t>202,7</w:t>
            </w:r>
          </w:p>
        </w:tc>
        <w:tc>
          <w:tcPr>
            <w:tcW w:w="0" w:type="auto"/>
          </w:tcPr>
          <w:p w:rsidR="008B2393" w:rsidRPr="006B0F85" w:rsidRDefault="008B2393" w:rsidP="008E5487">
            <w:pPr>
              <w:jc w:val="center"/>
              <w:rPr>
                <w:noProof/>
                <w:sz w:val="22"/>
                <w:szCs w:val="22"/>
              </w:rPr>
            </w:pPr>
            <w:r w:rsidRPr="006B0F85">
              <w:rPr>
                <w:noProof/>
                <w:sz w:val="22"/>
                <w:szCs w:val="22"/>
              </w:rPr>
              <w:t>181,0</w:t>
            </w:r>
          </w:p>
        </w:tc>
        <w:tc>
          <w:tcPr>
            <w:tcW w:w="0" w:type="auto"/>
          </w:tcPr>
          <w:p w:rsidR="008B2393" w:rsidRPr="006B0F85" w:rsidRDefault="008B2393" w:rsidP="008E5487">
            <w:pPr>
              <w:jc w:val="center"/>
              <w:rPr>
                <w:noProof/>
                <w:sz w:val="22"/>
                <w:szCs w:val="22"/>
              </w:rPr>
            </w:pPr>
            <w:r>
              <w:rPr>
                <w:noProof/>
                <w:sz w:val="22"/>
                <w:szCs w:val="22"/>
              </w:rPr>
              <w:t>137,9</w:t>
            </w:r>
          </w:p>
        </w:tc>
        <w:tc>
          <w:tcPr>
            <w:tcW w:w="0" w:type="auto"/>
          </w:tcPr>
          <w:p w:rsidR="008B2393" w:rsidRPr="006B0F85" w:rsidRDefault="008B2393" w:rsidP="008E5487">
            <w:pPr>
              <w:jc w:val="center"/>
              <w:rPr>
                <w:noProof/>
                <w:sz w:val="22"/>
                <w:szCs w:val="22"/>
              </w:rPr>
            </w:pPr>
            <w:r>
              <w:rPr>
                <w:noProof/>
                <w:sz w:val="22"/>
                <w:szCs w:val="22"/>
              </w:rPr>
              <w:t>142,5</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от случайных отравлений алкоголем</w:t>
            </w:r>
          </w:p>
        </w:tc>
        <w:tc>
          <w:tcPr>
            <w:tcW w:w="0" w:type="auto"/>
          </w:tcPr>
          <w:p w:rsidR="008B2393" w:rsidRPr="006B0F85" w:rsidRDefault="008B2393" w:rsidP="008E5487">
            <w:pPr>
              <w:jc w:val="center"/>
              <w:rPr>
                <w:noProof/>
                <w:sz w:val="22"/>
                <w:szCs w:val="22"/>
              </w:rPr>
            </w:pPr>
            <w:r w:rsidRPr="006B0F85">
              <w:rPr>
                <w:noProof/>
                <w:sz w:val="22"/>
                <w:szCs w:val="22"/>
              </w:rPr>
              <w:t>17,7</w:t>
            </w:r>
          </w:p>
        </w:tc>
        <w:tc>
          <w:tcPr>
            <w:tcW w:w="0" w:type="auto"/>
          </w:tcPr>
          <w:p w:rsidR="008B2393" w:rsidRPr="006B0F85" w:rsidRDefault="008B2393" w:rsidP="008E5487">
            <w:pPr>
              <w:jc w:val="center"/>
              <w:rPr>
                <w:noProof/>
                <w:sz w:val="22"/>
                <w:szCs w:val="22"/>
              </w:rPr>
            </w:pPr>
            <w:r w:rsidRPr="006B0F85">
              <w:rPr>
                <w:noProof/>
                <w:sz w:val="22"/>
                <w:szCs w:val="22"/>
              </w:rPr>
              <w:t>19,7</w:t>
            </w:r>
          </w:p>
        </w:tc>
        <w:tc>
          <w:tcPr>
            <w:tcW w:w="0" w:type="auto"/>
          </w:tcPr>
          <w:p w:rsidR="008B2393" w:rsidRPr="006B0F85" w:rsidRDefault="008B2393" w:rsidP="008E5487">
            <w:pPr>
              <w:jc w:val="center"/>
              <w:rPr>
                <w:noProof/>
                <w:sz w:val="22"/>
                <w:szCs w:val="22"/>
              </w:rPr>
            </w:pPr>
            <w:r w:rsidRPr="006B0F85">
              <w:rPr>
                <w:noProof/>
                <w:sz w:val="22"/>
                <w:szCs w:val="22"/>
              </w:rPr>
              <w:t>16,9</w:t>
            </w:r>
          </w:p>
        </w:tc>
        <w:tc>
          <w:tcPr>
            <w:tcW w:w="0" w:type="auto"/>
          </w:tcPr>
          <w:p w:rsidR="008B2393" w:rsidRPr="006B0F85" w:rsidRDefault="008B2393" w:rsidP="008E5487">
            <w:pPr>
              <w:jc w:val="center"/>
              <w:rPr>
                <w:noProof/>
                <w:sz w:val="22"/>
                <w:szCs w:val="22"/>
              </w:rPr>
            </w:pPr>
            <w:r>
              <w:rPr>
                <w:noProof/>
                <w:sz w:val="22"/>
                <w:szCs w:val="22"/>
              </w:rPr>
              <w:t>9,8</w:t>
            </w:r>
          </w:p>
        </w:tc>
        <w:tc>
          <w:tcPr>
            <w:tcW w:w="0" w:type="auto"/>
          </w:tcPr>
          <w:p w:rsidR="008B2393" w:rsidRPr="006B0F85" w:rsidRDefault="008B2393" w:rsidP="008E5487">
            <w:pPr>
              <w:jc w:val="center"/>
              <w:rPr>
                <w:noProof/>
                <w:sz w:val="22"/>
                <w:szCs w:val="22"/>
              </w:rPr>
            </w:pPr>
            <w:r>
              <w:rPr>
                <w:noProof/>
                <w:sz w:val="22"/>
                <w:szCs w:val="22"/>
              </w:rPr>
              <w:t>4,4</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от всех видов транспортных несчастных случаев</w:t>
            </w:r>
          </w:p>
        </w:tc>
        <w:tc>
          <w:tcPr>
            <w:tcW w:w="0" w:type="auto"/>
          </w:tcPr>
          <w:p w:rsidR="008B2393" w:rsidRPr="006B0F85" w:rsidRDefault="008B2393" w:rsidP="008E5487">
            <w:pPr>
              <w:jc w:val="center"/>
              <w:rPr>
                <w:noProof/>
                <w:sz w:val="22"/>
                <w:szCs w:val="22"/>
              </w:rPr>
            </w:pPr>
            <w:r w:rsidRPr="006B0F85">
              <w:rPr>
                <w:noProof/>
                <w:sz w:val="22"/>
                <w:szCs w:val="22"/>
              </w:rPr>
              <w:t>23,6</w:t>
            </w:r>
          </w:p>
        </w:tc>
        <w:tc>
          <w:tcPr>
            <w:tcW w:w="0" w:type="auto"/>
          </w:tcPr>
          <w:p w:rsidR="008B2393" w:rsidRPr="006B0F85" w:rsidRDefault="008B2393" w:rsidP="008E5487">
            <w:pPr>
              <w:jc w:val="center"/>
              <w:rPr>
                <w:noProof/>
                <w:sz w:val="22"/>
                <w:szCs w:val="22"/>
              </w:rPr>
            </w:pPr>
            <w:r w:rsidRPr="006B0F85">
              <w:rPr>
                <w:noProof/>
                <w:sz w:val="22"/>
                <w:szCs w:val="22"/>
              </w:rPr>
              <w:t>23,9</w:t>
            </w:r>
          </w:p>
        </w:tc>
        <w:tc>
          <w:tcPr>
            <w:tcW w:w="0" w:type="auto"/>
          </w:tcPr>
          <w:p w:rsidR="008B2393" w:rsidRPr="006B0F85" w:rsidRDefault="008B2393" w:rsidP="008E5487">
            <w:pPr>
              <w:jc w:val="center"/>
              <w:rPr>
                <w:noProof/>
                <w:sz w:val="22"/>
                <w:szCs w:val="22"/>
              </w:rPr>
            </w:pPr>
            <w:r w:rsidRPr="006B0F85">
              <w:rPr>
                <w:noProof/>
                <w:sz w:val="22"/>
                <w:szCs w:val="22"/>
              </w:rPr>
              <w:t>16,4</w:t>
            </w:r>
          </w:p>
        </w:tc>
        <w:tc>
          <w:tcPr>
            <w:tcW w:w="0" w:type="auto"/>
          </w:tcPr>
          <w:p w:rsidR="008B2393" w:rsidRPr="006B0F85" w:rsidRDefault="008B2393" w:rsidP="008E5487">
            <w:pPr>
              <w:jc w:val="center"/>
              <w:rPr>
                <w:noProof/>
                <w:sz w:val="22"/>
                <w:szCs w:val="22"/>
              </w:rPr>
            </w:pPr>
            <w:r>
              <w:rPr>
                <w:noProof/>
                <w:sz w:val="22"/>
                <w:szCs w:val="22"/>
              </w:rPr>
              <w:t>14,1</w:t>
            </w:r>
          </w:p>
        </w:tc>
        <w:tc>
          <w:tcPr>
            <w:tcW w:w="0" w:type="auto"/>
          </w:tcPr>
          <w:p w:rsidR="008B2393" w:rsidRPr="006B0F85" w:rsidRDefault="008B2393" w:rsidP="008E5487">
            <w:pPr>
              <w:jc w:val="center"/>
              <w:rPr>
                <w:noProof/>
                <w:sz w:val="22"/>
                <w:szCs w:val="22"/>
              </w:rPr>
            </w:pPr>
            <w:r>
              <w:rPr>
                <w:noProof/>
                <w:sz w:val="22"/>
                <w:szCs w:val="22"/>
              </w:rPr>
              <w:t>17,5</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от самоубийств</w:t>
            </w:r>
          </w:p>
        </w:tc>
        <w:tc>
          <w:tcPr>
            <w:tcW w:w="0" w:type="auto"/>
          </w:tcPr>
          <w:p w:rsidR="008B2393" w:rsidRPr="006B0F85" w:rsidRDefault="008B2393" w:rsidP="008E5487">
            <w:pPr>
              <w:jc w:val="center"/>
              <w:rPr>
                <w:noProof/>
                <w:sz w:val="22"/>
                <w:szCs w:val="22"/>
              </w:rPr>
            </w:pPr>
            <w:r w:rsidRPr="006B0F85">
              <w:rPr>
                <w:noProof/>
                <w:sz w:val="22"/>
                <w:szCs w:val="22"/>
              </w:rPr>
              <w:t>35,4</w:t>
            </w:r>
          </w:p>
        </w:tc>
        <w:tc>
          <w:tcPr>
            <w:tcW w:w="0" w:type="auto"/>
          </w:tcPr>
          <w:p w:rsidR="008B2393" w:rsidRPr="006B0F85" w:rsidRDefault="008B2393" w:rsidP="008E5487">
            <w:pPr>
              <w:jc w:val="center"/>
              <w:rPr>
                <w:noProof/>
                <w:sz w:val="22"/>
                <w:szCs w:val="22"/>
              </w:rPr>
            </w:pPr>
            <w:r w:rsidRPr="006B0F85">
              <w:rPr>
                <w:noProof/>
                <w:sz w:val="22"/>
                <w:szCs w:val="22"/>
              </w:rPr>
              <w:t>49,6</w:t>
            </w:r>
          </w:p>
        </w:tc>
        <w:tc>
          <w:tcPr>
            <w:tcW w:w="0" w:type="auto"/>
          </w:tcPr>
          <w:p w:rsidR="008B2393" w:rsidRPr="006B0F85" w:rsidRDefault="008B2393" w:rsidP="008E5487">
            <w:pPr>
              <w:jc w:val="center"/>
              <w:rPr>
                <w:noProof/>
                <w:sz w:val="22"/>
                <w:szCs w:val="22"/>
              </w:rPr>
            </w:pPr>
            <w:r w:rsidRPr="006B0F85">
              <w:rPr>
                <w:noProof/>
                <w:sz w:val="22"/>
                <w:szCs w:val="22"/>
              </w:rPr>
              <w:t>42,9</w:t>
            </w:r>
          </w:p>
        </w:tc>
        <w:tc>
          <w:tcPr>
            <w:tcW w:w="0" w:type="auto"/>
          </w:tcPr>
          <w:p w:rsidR="008B2393" w:rsidRPr="006B0F85" w:rsidRDefault="008B2393" w:rsidP="008E5487">
            <w:pPr>
              <w:jc w:val="center"/>
              <w:rPr>
                <w:noProof/>
                <w:sz w:val="22"/>
                <w:szCs w:val="22"/>
              </w:rPr>
            </w:pPr>
            <w:r>
              <w:rPr>
                <w:noProof/>
                <w:sz w:val="22"/>
                <w:szCs w:val="22"/>
              </w:rPr>
              <w:t>41,7</w:t>
            </w:r>
          </w:p>
        </w:tc>
        <w:tc>
          <w:tcPr>
            <w:tcW w:w="0" w:type="auto"/>
          </w:tcPr>
          <w:p w:rsidR="008B2393" w:rsidRPr="006B0F85" w:rsidRDefault="008B2393" w:rsidP="008E5487">
            <w:pPr>
              <w:jc w:val="center"/>
              <w:rPr>
                <w:noProof/>
                <w:sz w:val="22"/>
                <w:szCs w:val="22"/>
              </w:rPr>
            </w:pPr>
            <w:r>
              <w:rPr>
                <w:noProof/>
                <w:sz w:val="22"/>
                <w:szCs w:val="22"/>
              </w:rPr>
              <w:t>33,1</w:t>
            </w:r>
          </w:p>
        </w:tc>
      </w:tr>
      <w:tr w:rsidR="008B2393" w:rsidRPr="006B0F85" w:rsidTr="008E5487">
        <w:tc>
          <w:tcPr>
            <w:tcW w:w="0" w:type="auto"/>
          </w:tcPr>
          <w:p w:rsidR="008B2393" w:rsidRPr="006B0F85" w:rsidRDefault="008B2393" w:rsidP="008E5487">
            <w:pPr>
              <w:jc w:val="both"/>
              <w:rPr>
                <w:noProof/>
                <w:sz w:val="22"/>
                <w:szCs w:val="22"/>
              </w:rPr>
            </w:pPr>
            <w:r w:rsidRPr="006B0F85">
              <w:rPr>
                <w:noProof/>
                <w:sz w:val="22"/>
                <w:szCs w:val="22"/>
              </w:rPr>
              <w:t>от убийств</w:t>
            </w:r>
          </w:p>
        </w:tc>
        <w:tc>
          <w:tcPr>
            <w:tcW w:w="0" w:type="auto"/>
          </w:tcPr>
          <w:p w:rsidR="008B2393" w:rsidRPr="006B0F85" w:rsidRDefault="008B2393" w:rsidP="008E5487">
            <w:pPr>
              <w:jc w:val="center"/>
              <w:rPr>
                <w:noProof/>
                <w:sz w:val="22"/>
                <w:szCs w:val="22"/>
              </w:rPr>
            </w:pPr>
            <w:r w:rsidRPr="006B0F85">
              <w:rPr>
                <w:noProof/>
                <w:sz w:val="22"/>
                <w:szCs w:val="22"/>
              </w:rPr>
              <w:t>21,8</w:t>
            </w:r>
          </w:p>
        </w:tc>
        <w:tc>
          <w:tcPr>
            <w:tcW w:w="0" w:type="auto"/>
          </w:tcPr>
          <w:p w:rsidR="008B2393" w:rsidRPr="006B0F85" w:rsidRDefault="008B2393" w:rsidP="008E5487">
            <w:pPr>
              <w:jc w:val="center"/>
              <w:rPr>
                <w:noProof/>
                <w:sz w:val="22"/>
                <w:szCs w:val="22"/>
              </w:rPr>
            </w:pPr>
            <w:r w:rsidRPr="006B0F85">
              <w:rPr>
                <w:noProof/>
                <w:sz w:val="22"/>
                <w:szCs w:val="22"/>
              </w:rPr>
              <w:t>20,9</w:t>
            </w:r>
          </w:p>
        </w:tc>
        <w:tc>
          <w:tcPr>
            <w:tcW w:w="0" w:type="auto"/>
          </w:tcPr>
          <w:p w:rsidR="008B2393" w:rsidRPr="006B0F85" w:rsidRDefault="008B2393" w:rsidP="008E5487">
            <w:pPr>
              <w:jc w:val="center"/>
              <w:rPr>
                <w:noProof/>
                <w:sz w:val="22"/>
                <w:szCs w:val="22"/>
              </w:rPr>
            </w:pPr>
            <w:r w:rsidRPr="006B0F85">
              <w:rPr>
                <w:noProof/>
                <w:sz w:val="22"/>
                <w:szCs w:val="22"/>
              </w:rPr>
              <w:t>25,4</w:t>
            </w:r>
          </w:p>
        </w:tc>
        <w:tc>
          <w:tcPr>
            <w:tcW w:w="0" w:type="auto"/>
          </w:tcPr>
          <w:p w:rsidR="008B2393" w:rsidRPr="006B0F85" w:rsidRDefault="008B2393" w:rsidP="008E5487">
            <w:pPr>
              <w:jc w:val="center"/>
              <w:rPr>
                <w:noProof/>
                <w:sz w:val="22"/>
                <w:szCs w:val="22"/>
              </w:rPr>
            </w:pPr>
            <w:r>
              <w:rPr>
                <w:noProof/>
                <w:sz w:val="22"/>
                <w:szCs w:val="22"/>
              </w:rPr>
              <w:t>12,3</w:t>
            </w:r>
          </w:p>
        </w:tc>
        <w:tc>
          <w:tcPr>
            <w:tcW w:w="0" w:type="auto"/>
          </w:tcPr>
          <w:p w:rsidR="008B2393" w:rsidRPr="006B0F85" w:rsidRDefault="008B2393" w:rsidP="008E5487">
            <w:pPr>
              <w:jc w:val="center"/>
              <w:rPr>
                <w:noProof/>
                <w:sz w:val="22"/>
                <w:szCs w:val="22"/>
              </w:rPr>
            </w:pPr>
            <w:r>
              <w:rPr>
                <w:noProof/>
                <w:sz w:val="22"/>
                <w:szCs w:val="22"/>
              </w:rPr>
              <w:t>12,5</w:t>
            </w:r>
          </w:p>
        </w:tc>
      </w:tr>
    </w:tbl>
    <w:p w:rsidR="008B2393" w:rsidRPr="006B0F85" w:rsidRDefault="008B2393" w:rsidP="008B2393">
      <w:pPr>
        <w:ind w:firstLine="709"/>
        <w:jc w:val="both"/>
        <w:rPr>
          <w:lang w:eastAsia="x-none"/>
        </w:rPr>
      </w:pPr>
    </w:p>
    <w:p w:rsidR="008B2393" w:rsidRPr="006B0F85" w:rsidRDefault="008B2393" w:rsidP="008B2393">
      <w:pPr>
        <w:ind w:firstLine="709"/>
        <w:jc w:val="both"/>
        <w:rPr>
          <w:lang w:val="x-none" w:eastAsia="x-none"/>
        </w:rPr>
      </w:pPr>
      <w:r w:rsidRPr="006B0F85">
        <w:rPr>
          <w:lang w:val="x-none" w:eastAsia="x-none"/>
        </w:rPr>
        <w:t xml:space="preserve">Территориями «риска» по </w:t>
      </w:r>
      <w:r w:rsidRPr="006B0F85">
        <w:rPr>
          <w:lang w:eastAsia="x-none"/>
        </w:rPr>
        <w:t xml:space="preserve">уровню </w:t>
      </w:r>
      <w:r w:rsidRPr="006B0F85">
        <w:rPr>
          <w:lang w:val="x-none" w:eastAsia="x-none"/>
        </w:rPr>
        <w:t>общей смертности населения</w:t>
      </w:r>
      <w:r w:rsidRPr="006B0F85">
        <w:rPr>
          <w:lang w:eastAsia="x-none"/>
        </w:rPr>
        <w:t xml:space="preserve"> </w:t>
      </w:r>
      <w:r w:rsidRPr="006B0F85">
        <w:rPr>
          <w:lang w:val="x-none" w:eastAsia="x-none"/>
        </w:rPr>
        <w:t>(превышают среднеобластные</w:t>
      </w:r>
      <w:r w:rsidRPr="006B0F85">
        <w:rPr>
          <w:lang w:eastAsia="x-none"/>
        </w:rPr>
        <w:t xml:space="preserve"> показатели</w:t>
      </w:r>
      <w:r w:rsidRPr="006B0F85">
        <w:rPr>
          <w:lang w:val="x-none" w:eastAsia="x-none"/>
        </w:rPr>
        <w:t xml:space="preserve">) </w:t>
      </w:r>
      <w:r w:rsidRPr="006B0F85">
        <w:rPr>
          <w:lang w:eastAsia="x-none"/>
        </w:rPr>
        <w:t>являются</w:t>
      </w:r>
      <w:r w:rsidRPr="006B0F85">
        <w:rPr>
          <w:lang w:val="x-none" w:eastAsia="x-none"/>
        </w:rPr>
        <w:t xml:space="preserve"> Облученский</w:t>
      </w:r>
      <w:r>
        <w:rPr>
          <w:lang w:eastAsia="x-none"/>
        </w:rPr>
        <w:t xml:space="preserve"> и</w:t>
      </w:r>
      <w:r w:rsidRPr="006B0F85">
        <w:rPr>
          <w:lang w:val="x-none" w:eastAsia="x-none"/>
        </w:rPr>
        <w:t xml:space="preserve"> </w:t>
      </w:r>
      <w:r w:rsidRPr="006B0F85">
        <w:rPr>
          <w:lang w:eastAsia="x-none"/>
        </w:rPr>
        <w:t xml:space="preserve">Октябрьский </w:t>
      </w:r>
      <w:r w:rsidRPr="006B0F85">
        <w:rPr>
          <w:lang w:val="x-none" w:eastAsia="x-none"/>
        </w:rPr>
        <w:t>районы</w:t>
      </w:r>
      <w:r w:rsidRPr="006B0F85">
        <w:rPr>
          <w:lang w:eastAsia="x-none"/>
        </w:rPr>
        <w:t xml:space="preserve"> (</w:t>
      </w:r>
      <w:r w:rsidR="005D7CD4">
        <w:rPr>
          <w:lang w:eastAsia="x-none"/>
        </w:rPr>
        <w:t>рис. 23</w:t>
      </w:r>
      <w:r w:rsidRPr="006B0F85">
        <w:rPr>
          <w:lang w:eastAsia="x-none"/>
        </w:rPr>
        <w:t>)</w:t>
      </w:r>
      <w:r w:rsidRPr="006B0F85">
        <w:rPr>
          <w:lang w:val="x-none" w:eastAsia="x-none"/>
        </w:rPr>
        <w:t>.</w:t>
      </w:r>
    </w:p>
    <w:p w:rsidR="008B2393" w:rsidRDefault="008B2393" w:rsidP="008B2393">
      <w:pPr>
        <w:spacing w:after="120"/>
        <w:jc w:val="center"/>
        <w:rPr>
          <w:noProof/>
          <w:sz w:val="22"/>
          <w:szCs w:val="22"/>
        </w:rPr>
      </w:pPr>
    </w:p>
    <w:p w:rsidR="008B2393" w:rsidRPr="006B0F85" w:rsidRDefault="008B2393" w:rsidP="008B2393">
      <w:pPr>
        <w:spacing w:after="120"/>
        <w:jc w:val="center"/>
        <w:rPr>
          <w:sz w:val="22"/>
          <w:szCs w:val="22"/>
          <w:lang w:eastAsia="x-none"/>
        </w:rPr>
      </w:pPr>
      <w:r>
        <w:rPr>
          <w:noProof/>
          <w:sz w:val="22"/>
          <w:szCs w:val="22"/>
        </w:rPr>
        <w:drawing>
          <wp:inline distT="0" distB="0" distL="0" distR="0" wp14:anchorId="0DE0AEE7" wp14:editId="7FA28E22">
            <wp:extent cx="5499100" cy="2971800"/>
            <wp:effectExtent l="0" t="0" r="6350" b="0"/>
            <wp:docPr id="4" name="Рисунок 4" descr="уровень смерт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уровень смертности"/>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5499100" cy="2971800"/>
                    </a:xfrm>
                    <a:prstGeom prst="rect">
                      <a:avLst/>
                    </a:prstGeom>
                    <a:noFill/>
                    <a:ln>
                      <a:noFill/>
                    </a:ln>
                  </pic:spPr>
                </pic:pic>
              </a:graphicData>
            </a:graphic>
          </wp:inline>
        </w:drawing>
      </w:r>
    </w:p>
    <w:p w:rsidR="008B2393" w:rsidRPr="006B0F85" w:rsidRDefault="008B2393" w:rsidP="008B2393">
      <w:pPr>
        <w:ind w:firstLine="709"/>
        <w:jc w:val="both"/>
      </w:pPr>
    </w:p>
    <w:p w:rsidR="008B2393" w:rsidRPr="00403347" w:rsidRDefault="008B2393" w:rsidP="008B2393">
      <w:pPr>
        <w:jc w:val="center"/>
        <w:rPr>
          <w:b/>
          <w:sz w:val="22"/>
          <w:szCs w:val="22"/>
          <w:lang w:eastAsia="en-US"/>
        </w:rPr>
      </w:pPr>
      <w:r w:rsidRPr="00403347">
        <w:rPr>
          <w:b/>
          <w:sz w:val="22"/>
          <w:szCs w:val="22"/>
        </w:rPr>
        <w:t>Рис</w:t>
      </w:r>
      <w:r w:rsidRPr="00EC49ED">
        <w:rPr>
          <w:b/>
          <w:sz w:val="22"/>
          <w:szCs w:val="22"/>
        </w:rPr>
        <w:t>.</w:t>
      </w:r>
      <w:r w:rsidR="005D7CD4">
        <w:rPr>
          <w:b/>
          <w:sz w:val="22"/>
          <w:szCs w:val="22"/>
        </w:rPr>
        <w:t>23</w:t>
      </w:r>
      <w:r w:rsidRPr="00EC49ED">
        <w:rPr>
          <w:b/>
          <w:sz w:val="22"/>
          <w:szCs w:val="22"/>
        </w:rPr>
        <w:t>.</w:t>
      </w:r>
      <w:r w:rsidRPr="00403347">
        <w:rPr>
          <w:b/>
          <w:sz w:val="22"/>
          <w:szCs w:val="22"/>
        </w:rPr>
        <w:t xml:space="preserve"> </w:t>
      </w:r>
      <w:r w:rsidRPr="00403347">
        <w:rPr>
          <w:sz w:val="22"/>
          <w:szCs w:val="22"/>
          <w:lang w:eastAsia="en-US"/>
        </w:rPr>
        <w:t xml:space="preserve">Ранжирование административных территорий ЕАО по уровню </w:t>
      </w:r>
      <w:r>
        <w:rPr>
          <w:sz w:val="22"/>
          <w:szCs w:val="22"/>
          <w:lang w:eastAsia="en-US"/>
        </w:rPr>
        <w:t>смертн</w:t>
      </w:r>
      <w:r w:rsidRPr="00403347">
        <w:rPr>
          <w:sz w:val="22"/>
          <w:szCs w:val="22"/>
          <w:lang w:eastAsia="en-US"/>
        </w:rPr>
        <w:t>ости (201</w:t>
      </w:r>
      <w:r>
        <w:rPr>
          <w:sz w:val="22"/>
          <w:szCs w:val="22"/>
          <w:lang w:eastAsia="en-US"/>
        </w:rPr>
        <w:t>8</w:t>
      </w:r>
      <w:r w:rsidRPr="00403347">
        <w:rPr>
          <w:sz w:val="22"/>
          <w:szCs w:val="22"/>
          <w:lang w:eastAsia="en-US"/>
        </w:rPr>
        <w:t xml:space="preserve"> г.)</w:t>
      </w:r>
    </w:p>
    <w:p w:rsidR="008B2393" w:rsidRDefault="008B2393" w:rsidP="008B2393">
      <w:pPr>
        <w:spacing w:after="120"/>
        <w:jc w:val="right"/>
        <w:rPr>
          <w:sz w:val="22"/>
          <w:szCs w:val="22"/>
          <w:lang w:eastAsia="x-none"/>
        </w:rPr>
      </w:pPr>
    </w:p>
    <w:p w:rsidR="008B2393" w:rsidRPr="006B0F85" w:rsidRDefault="008B2393" w:rsidP="008B2393">
      <w:pPr>
        <w:ind w:firstLine="709"/>
        <w:jc w:val="both"/>
      </w:pPr>
      <w:r w:rsidRPr="006B0F85">
        <w:t xml:space="preserve">Особое внимание, должно быть обращено на предотвратимую смертность населения (болезни системы кровообращения, травмы и отравления), и, в первую очередь, это зависит от образа жизни и первичной профилактики факторов риска, т.е. того, что принято называть вредными привычками. </w:t>
      </w:r>
    </w:p>
    <w:p w:rsidR="008B2393" w:rsidRDefault="008B2393" w:rsidP="008B2393">
      <w:pPr>
        <w:ind w:firstLine="709"/>
        <w:jc w:val="both"/>
      </w:pPr>
      <w:r w:rsidRPr="003322A9">
        <w:t>Главными проблемами демографического развития области, как и всей России, остаются высокая смертность от внешних причин и болезней системы кровообращения. Большое влияние на это оказывает зл</w:t>
      </w:r>
      <w:r w:rsidR="005D7CD4">
        <w:t>оупотребление алкоголем (табл. №</w:t>
      </w:r>
      <w:r w:rsidR="00A96CEB">
        <w:t xml:space="preserve"> </w:t>
      </w:r>
      <w:r w:rsidR="005D7CD4">
        <w:t>45</w:t>
      </w:r>
      <w:r w:rsidRPr="003322A9">
        <w:t>).</w:t>
      </w:r>
      <w:r w:rsidRPr="006B0F85">
        <w:t xml:space="preserve"> </w:t>
      </w:r>
    </w:p>
    <w:p w:rsidR="006A1112" w:rsidRDefault="006A1112" w:rsidP="008B2393">
      <w:pPr>
        <w:ind w:firstLine="709"/>
        <w:jc w:val="both"/>
      </w:pPr>
    </w:p>
    <w:p w:rsidR="00A96CEB" w:rsidRDefault="00A96CEB" w:rsidP="008B2393">
      <w:pPr>
        <w:spacing w:after="120"/>
        <w:jc w:val="right"/>
        <w:rPr>
          <w:sz w:val="22"/>
          <w:szCs w:val="22"/>
        </w:rPr>
      </w:pPr>
    </w:p>
    <w:p w:rsidR="00A96CEB" w:rsidRDefault="00A96CEB" w:rsidP="008B2393">
      <w:pPr>
        <w:spacing w:after="120"/>
        <w:jc w:val="right"/>
        <w:rPr>
          <w:sz w:val="22"/>
          <w:szCs w:val="22"/>
        </w:rPr>
      </w:pPr>
    </w:p>
    <w:p w:rsidR="008B2393" w:rsidRPr="006B0F85" w:rsidRDefault="008B2393" w:rsidP="008B2393">
      <w:pPr>
        <w:spacing w:after="120"/>
        <w:jc w:val="right"/>
        <w:rPr>
          <w:b/>
        </w:rPr>
      </w:pPr>
      <w:r w:rsidRPr="006B0F85">
        <w:rPr>
          <w:sz w:val="22"/>
          <w:szCs w:val="22"/>
        </w:rPr>
        <w:lastRenderedPageBreak/>
        <w:t>Таблица</w:t>
      </w:r>
      <w:r>
        <w:rPr>
          <w:sz w:val="22"/>
          <w:szCs w:val="22"/>
        </w:rPr>
        <w:t xml:space="preserve"> </w:t>
      </w:r>
      <w:r w:rsidR="005D7CD4">
        <w:rPr>
          <w:sz w:val="22"/>
          <w:szCs w:val="22"/>
        </w:rPr>
        <w:t>№</w:t>
      </w:r>
      <w:r w:rsidR="00A96CEB">
        <w:rPr>
          <w:sz w:val="22"/>
          <w:szCs w:val="22"/>
        </w:rPr>
        <w:t xml:space="preserve"> </w:t>
      </w:r>
      <w:r w:rsidR="005D7CD4">
        <w:rPr>
          <w:sz w:val="22"/>
          <w:szCs w:val="22"/>
        </w:rPr>
        <w:t>4</w:t>
      </w:r>
      <w:r>
        <w:rPr>
          <w:sz w:val="22"/>
          <w:szCs w:val="22"/>
        </w:rPr>
        <w:t>5</w:t>
      </w:r>
      <w:r w:rsidRPr="006B0F85">
        <w:rPr>
          <w:sz w:val="22"/>
          <w:szCs w:val="22"/>
        </w:rPr>
        <w:t xml:space="preserve"> </w:t>
      </w:r>
    </w:p>
    <w:p w:rsidR="008B2393" w:rsidRDefault="008B2393" w:rsidP="008B2393">
      <w:pPr>
        <w:jc w:val="center"/>
        <w:rPr>
          <w:b/>
          <w:sz w:val="22"/>
          <w:szCs w:val="22"/>
        </w:rPr>
      </w:pPr>
      <w:r w:rsidRPr="006B0F85">
        <w:rPr>
          <w:b/>
          <w:sz w:val="22"/>
          <w:szCs w:val="22"/>
        </w:rPr>
        <w:t>Умершие от отдельных причин смерти, связанных с</w:t>
      </w:r>
    </w:p>
    <w:p w:rsidR="008B2393" w:rsidRPr="006B0F85" w:rsidRDefault="008B2393" w:rsidP="008B2393">
      <w:pPr>
        <w:jc w:val="center"/>
        <w:rPr>
          <w:b/>
          <w:sz w:val="22"/>
          <w:szCs w:val="22"/>
        </w:rPr>
      </w:pPr>
      <w:r w:rsidRPr="006B0F85">
        <w:rPr>
          <w:b/>
          <w:sz w:val="22"/>
          <w:szCs w:val="22"/>
        </w:rPr>
        <w:t>употреблением алкоголя (на 10</w:t>
      </w:r>
      <w:r>
        <w:rPr>
          <w:b/>
          <w:sz w:val="22"/>
          <w:szCs w:val="22"/>
        </w:rPr>
        <w:t>0 тыс. населения)</w:t>
      </w:r>
    </w:p>
    <w:p w:rsidR="008B2393" w:rsidRPr="006B0F85" w:rsidRDefault="008B2393" w:rsidP="008B2393">
      <w:pPr>
        <w:jc w:val="center"/>
        <w:rPr>
          <w:b/>
          <w:sz w:val="22"/>
          <w:szCs w:val="22"/>
        </w:rPr>
      </w:pP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864"/>
        <w:gridCol w:w="864"/>
        <w:gridCol w:w="864"/>
        <w:gridCol w:w="864"/>
        <w:gridCol w:w="864"/>
        <w:gridCol w:w="1434"/>
      </w:tblGrid>
      <w:tr w:rsidR="008B2393" w:rsidRPr="006B0F85" w:rsidTr="00D755EB">
        <w:trPr>
          <w:jc w:val="center"/>
        </w:trPr>
        <w:tc>
          <w:tcPr>
            <w:tcW w:w="3124" w:type="dxa"/>
            <w:vAlign w:val="center"/>
          </w:tcPr>
          <w:p w:rsidR="008B2393" w:rsidRPr="006B0F85" w:rsidRDefault="008B2393" w:rsidP="008E5487">
            <w:pPr>
              <w:spacing w:before="20" w:after="20"/>
              <w:ind w:left="57"/>
              <w:jc w:val="center"/>
            </w:pPr>
          </w:p>
        </w:tc>
        <w:tc>
          <w:tcPr>
            <w:tcW w:w="864" w:type="dxa"/>
            <w:vAlign w:val="center"/>
          </w:tcPr>
          <w:p w:rsidR="008B2393" w:rsidRPr="006B0F85" w:rsidRDefault="008B2393" w:rsidP="008E5487">
            <w:pPr>
              <w:jc w:val="center"/>
              <w:rPr>
                <w:sz w:val="22"/>
                <w:szCs w:val="22"/>
              </w:rPr>
            </w:pPr>
            <w:r w:rsidRPr="006B0F85">
              <w:rPr>
                <w:sz w:val="22"/>
                <w:szCs w:val="22"/>
              </w:rPr>
              <w:t>2014</w:t>
            </w:r>
          </w:p>
        </w:tc>
        <w:tc>
          <w:tcPr>
            <w:tcW w:w="864" w:type="dxa"/>
            <w:vAlign w:val="center"/>
          </w:tcPr>
          <w:p w:rsidR="008B2393" w:rsidRPr="006B0F85" w:rsidRDefault="008B2393" w:rsidP="008E5487">
            <w:pPr>
              <w:jc w:val="center"/>
              <w:rPr>
                <w:sz w:val="22"/>
                <w:szCs w:val="22"/>
              </w:rPr>
            </w:pPr>
            <w:r w:rsidRPr="006B0F85">
              <w:rPr>
                <w:sz w:val="22"/>
                <w:szCs w:val="22"/>
              </w:rPr>
              <w:t>2015</w:t>
            </w:r>
          </w:p>
        </w:tc>
        <w:tc>
          <w:tcPr>
            <w:tcW w:w="864" w:type="dxa"/>
            <w:vAlign w:val="center"/>
          </w:tcPr>
          <w:p w:rsidR="008B2393" w:rsidRPr="006B0F85" w:rsidRDefault="008B2393" w:rsidP="008E5487">
            <w:pPr>
              <w:jc w:val="center"/>
              <w:rPr>
                <w:sz w:val="22"/>
                <w:szCs w:val="22"/>
              </w:rPr>
            </w:pPr>
            <w:r w:rsidRPr="006B0F85">
              <w:rPr>
                <w:sz w:val="22"/>
                <w:szCs w:val="22"/>
              </w:rPr>
              <w:t>2016</w:t>
            </w:r>
          </w:p>
        </w:tc>
        <w:tc>
          <w:tcPr>
            <w:tcW w:w="864" w:type="dxa"/>
            <w:vAlign w:val="center"/>
          </w:tcPr>
          <w:p w:rsidR="008B2393" w:rsidRPr="006B0F85" w:rsidRDefault="008B2393" w:rsidP="008E5487">
            <w:pPr>
              <w:jc w:val="center"/>
              <w:rPr>
                <w:sz w:val="22"/>
                <w:szCs w:val="22"/>
              </w:rPr>
            </w:pPr>
            <w:r>
              <w:rPr>
                <w:sz w:val="22"/>
                <w:szCs w:val="22"/>
              </w:rPr>
              <w:t>2017</w:t>
            </w:r>
          </w:p>
        </w:tc>
        <w:tc>
          <w:tcPr>
            <w:tcW w:w="864" w:type="dxa"/>
            <w:vAlign w:val="center"/>
          </w:tcPr>
          <w:p w:rsidR="008B2393" w:rsidRPr="006B0F85" w:rsidRDefault="008B2393" w:rsidP="008E5487">
            <w:pPr>
              <w:jc w:val="center"/>
              <w:rPr>
                <w:sz w:val="22"/>
                <w:szCs w:val="22"/>
              </w:rPr>
            </w:pPr>
            <w:r>
              <w:rPr>
                <w:sz w:val="22"/>
                <w:szCs w:val="22"/>
              </w:rPr>
              <w:t>2018</w:t>
            </w:r>
          </w:p>
        </w:tc>
        <w:tc>
          <w:tcPr>
            <w:tcW w:w="1434" w:type="dxa"/>
            <w:vAlign w:val="center"/>
          </w:tcPr>
          <w:p w:rsidR="008B2393" w:rsidRPr="006B0F85" w:rsidRDefault="008B2393" w:rsidP="008E5487">
            <w:pPr>
              <w:jc w:val="center"/>
              <w:rPr>
                <w:b/>
                <w:sz w:val="22"/>
                <w:szCs w:val="22"/>
              </w:rPr>
            </w:pPr>
            <w:r w:rsidRPr="006B0F85">
              <w:rPr>
                <w:sz w:val="22"/>
                <w:szCs w:val="22"/>
              </w:rPr>
              <w:t>Динамика к 201</w:t>
            </w:r>
            <w:r>
              <w:rPr>
                <w:sz w:val="22"/>
                <w:szCs w:val="22"/>
              </w:rPr>
              <w:t>4</w:t>
            </w:r>
            <w:r w:rsidRPr="006B0F85">
              <w:rPr>
                <w:sz w:val="22"/>
                <w:szCs w:val="22"/>
              </w:rPr>
              <w:t xml:space="preserve"> г. (%)</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Все причины смерти, связанные с употреблением алкоголя</w:t>
            </w:r>
          </w:p>
        </w:tc>
        <w:tc>
          <w:tcPr>
            <w:tcW w:w="864" w:type="dxa"/>
            <w:vAlign w:val="center"/>
          </w:tcPr>
          <w:p w:rsidR="008B2393" w:rsidRPr="006B0F85" w:rsidRDefault="008B2393" w:rsidP="008E5487">
            <w:pPr>
              <w:jc w:val="center"/>
              <w:rPr>
                <w:sz w:val="22"/>
                <w:szCs w:val="22"/>
              </w:rPr>
            </w:pPr>
            <w:r w:rsidRPr="006B0F85">
              <w:rPr>
                <w:sz w:val="22"/>
                <w:szCs w:val="22"/>
              </w:rPr>
              <w:t>53,7</w:t>
            </w:r>
          </w:p>
        </w:tc>
        <w:tc>
          <w:tcPr>
            <w:tcW w:w="864" w:type="dxa"/>
            <w:vAlign w:val="center"/>
          </w:tcPr>
          <w:p w:rsidR="008B2393" w:rsidRPr="006B0F85" w:rsidRDefault="008B2393" w:rsidP="008E5487">
            <w:pPr>
              <w:jc w:val="center"/>
              <w:rPr>
                <w:sz w:val="22"/>
                <w:szCs w:val="22"/>
              </w:rPr>
            </w:pPr>
            <w:r w:rsidRPr="006B0F85">
              <w:rPr>
                <w:sz w:val="22"/>
                <w:szCs w:val="22"/>
              </w:rPr>
              <w:t>53,2</w:t>
            </w:r>
          </w:p>
        </w:tc>
        <w:tc>
          <w:tcPr>
            <w:tcW w:w="864" w:type="dxa"/>
            <w:vAlign w:val="center"/>
          </w:tcPr>
          <w:p w:rsidR="008B2393" w:rsidRPr="006B0F85" w:rsidRDefault="008B2393" w:rsidP="008E5487">
            <w:pPr>
              <w:jc w:val="center"/>
              <w:rPr>
                <w:sz w:val="22"/>
                <w:szCs w:val="22"/>
              </w:rPr>
            </w:pPr>
            <w:r w:rsidRPr="006B0F85">
              <w:rPr>
                <w:sz w:val="22"/>
                <w:szCs w:val="22"/>
              </w:rPr>
              <w:t>40,6</w:t>
            </w:r>
          </w:p>
        </w:tc>
        <w:tc>
          <w:tcPr>
            <w:tcW w:w="864" w:type="dxa"/>
            <w:vAlign w:val="center"/>
          </w:tcPr>
          <w:p w:rsidR="008B2393" w:rsidRPr="006B0F85" w:rsidRDefault="008B2393" w:rsidP="008E5487">
            <w:pPr>
              <w:jc w:val="center"/>
              <w:rPr>
                <w:sz w:val="22"/>
                <w:szCs w:val="22"/>
              </w:rPr>
            </w:pPr>
            <w:r>
              <w:rPr>
                <w:sz w:val="22"/>
                <w:szCs w:val="22"/>
              </w:rPr>
              <w:t>44,8</w:t>
            </w:r>
          </w:p>
        </w:tc>
        <w:tc>
          <w:tcPr>
            <w:tcW w:w="864" w:type="dxa"/>
            <w:vAlign w:val="center"/>
          </w:tcPr>
          <w:p w:rsidR="008B2393" w:rsidRPr="006B0F85" w:rsidRDefault="008B2393" w:rsidP="008E5487">
            <w:pPr>
              <w:jc w:val="center"/>
              <w:rPr>
                <w:sz w:val="22"/>
                <w:szCs w:val="22"/>
              </w:rPr>
            </w:pPr>
            <w:r>
              <w:rPr>
                <w:sz w:val="22"/>
                <w:szCs w:val="22"/>
              </w:rPr>
              <w:t>28,6</w:t>
            </w:r>
          </w:p>
        </w:tc>
        <w:tc>
          <w:tcPr>
            <w:tcW w:w="1434" w:type="dxa"/>
            <w:vAlign w:val="center"/>
          </w:tcPr>
          <w:p w:rsidR="008B2393" w:rsidRPr="006B0F85" w:rsidRDefault="008B2393" w:rsidP="008E5487">
            <w:pPr>
              <w:jc w:val="center"/>
              <w:rPr>
                <w:sz w:val="22"/>
                <w:szCs w:val="22"/>
              </w:rPr>
            </w:pPr>
            <w:r>
              <w:rPr>
                <w:sz w:val="22"/>
                <w:szCs w:val="22"/>
              </w:rPr>
              <w:t>- в 1,9 раза</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в т.ч. среди городского населения</w:t>
            </w:r>
          </w:p>
        </w:tc>
        <w:tc>
          <w:tcPr>
            <w:tcW w:w="864" w:type="dxa"/>
            <w:vAlign w:val="center"/>
          </w:tcPr>
          <w:p w:rsidR="008B2393" w:rsidRPr="006B0F85" w:rsidRDefault="008B2393" w:rsidP="008E5487">
            <w:pPr>
              <w:jc w:val="center"/>
              <w:rPr>
                <w:sz w:val="22"/>
                <w:szCs w:val="22"/>
              </w:rPr>
            </w:pPr>
            <w:r w:rsidRPr="006B0F85">
              <w:rPr>
                <w:sz w:val="22"/>
                <w:szCs w:val="22"/>
              </w:rPr>
              <w:t>50,3</w:t>
            </w:r>
          </w:p>
        </w:tc>
        <w:tc>
          <w:tcPr>
            <w:tcW w:w="864" w:type="dxa"/>
            <w:vAlign w:val="center"/>
          </w:tcPr>
          <w:p w:rsidR="008B2393" w:rsidRPr="006B0F85" w:rsidRDefault="008B2393" w:rsidP="008E5487">
            <w:pPr>
              <w:jc w:val="center"/>
              <w:rPr>
                <w:sz w:val="22"/>
                <w:szCs w:val="22"/>
              </w:rPr>
            </w:pPr>
            <w:r w:rsidRPr="006B0F85">
              <w:rPr>
                <w:sz w:val="22"/>
                <w:szCs w:val="22"/>
              </w:rPr>
              <w:t>55,9</w:t>
            </w:r>
          </w:p>
        </w:tc>
        <w:tc>
          <w:tcPr>
            <w:tcW w:w="864" w:type="dxa"/>
            <w:vAlign w:val="center"/>
          </w:tcPr>
          <w:p w:rsidR="008B2393" w:rsidRPr="006B0F85" w:rsidRDefault="008B2393" w:rsidP="008E5487">
            <w:pPr>
              <w:jc w:val="center"/>
              <w:rPr>
                <w:sz w:val="22"/>
                <w:szCs w:val="22"/>
              </w:rPr>
            </w:pPr>
            <w:r w:rsidRPr="006B0F85">
              <w:rPr>
                <w:sz w:val="22"/>
                <w:szCs w:val="22"/>
              </w:rPr>
              <w:t>29,1</w:t>
            </w:r>
          </w:p>
        </w:tc>
        <w:tc>
          <w:tcPr>
            <w:tcW w:w="864" w:type="dxa"/>
            <w:vAlign w:val="center"/>
          </w:tcPr>
          <w:p w:rsidR="008B2393" w:rsidRPr="006B0F85" w:rsidRDefault="008B2393" w:rsidP="008E5487">
            <w:pPr>
              <w:jc w:val="center"/>
              <w:rPr>
                <w:sz w:val="22"/>
                <w:szCs w:val="22"/>
              </w:rPr>
            </w:pPr>
            <w:r>
              <w:rPr>
                <w:sz w:val="22"/>
                <w:szCs w:val="22"/>
              </w:rPr>
              <w:t>35,7</w:t>
            </w:r>
          </w:p>
        </w:tc>
        <w:tc>
          <w:tcPr>
            <w:tcW w:w="864" w:type="dxa"/>
            <w:vAlign w:val="center"/>
          </w:tcPr>
          <w:p w:rsidR="008B2393" w:rsidRPr="006B0F85" w:rsidRDefault="008B2393" w:rsidP="008E5487">
            <w:pPr>
              <w:jc w:val="center"/>
              <w:rPr>
                <w:sz w:val="22"/>
                <w:szCs w:val="22"/>
              </w:rPr>
            </w:pPr>
            <w:r>
              <w:rPr>
                <w:sz w:val="22"/>
                <w:szCs w:val="22"/>
              </w:rPr>
              <w:t>27,1</w:t>
            </w:r>
          </w:p>
        </w:tc>
        <w:tc>
          <w:tcPr>
            <w:tcW w:w="1434" w:type="dxa"/>
            <w:vAlign w:val="center"/>
          </w:tcPr>
          <w:p w:rsidR="008B2393" w:rsidRPr="006B0F85" w:rsidRDefault="008B2393" w:rsidP="008E5487">
            <w:pPr>
              <w:jc w:val="center"/>
              <w:rPr>
                <w:sz w:val="22"/>
                <w:szCs w:val="22"/>
              </w:rPr>
            </w:pPr>
            <w:r w:rsidRPr="006B0F85">
              <w:rPr>
                <w:sz w:val="22"/>
                <w:szCs w:val="22"/>
              </w:rPr>
              <w:t>-</w:t>
            </w:r>
            <w:r>
              <w:rPr>
                <w:sz w:val="22"/>
                <w:szCs w:val="22"/>
              </w:rPr>
              <w:t xml:space="preserve"> в 1,9 раза</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 сельского населения</w:t>
            </w:r>
          </w:p>
        </w:tc>
        <w:tc>
          <w:tcPr>
            <w:tcW w:w="864" w:type="dxa"/>
            <w:vAlign w:val="center"/>
          </w:tcPr>
          <w:p w:rsidR="008B2393" w:rsidRPr="006B0F85" w:rsidRDefault="008B2393" w:rsidP="008E5487">
            <w:pPr>
              <w:jc w:val="center"/>
              <w:rPr>
                <w:sz w:val="22"/>
                <w:szCs w:val="22"/>
              </w:rPr>
            </w:pPr>
            <w:r w:rsidRPr="006B0F85">
              <w:rPr>
                <w:sz w:val="22"/>
                <w:szCs w:val="22"/>
              </w:rPr>
              <w:t>6</w:t>
            </w:r>
            <w:r>
              <w:rPr>
                <w:sz w:val="22"/>
                <w:szCs w:val="22"/>
              </w:rPr>
              <w:t>0</w:t>
            </w:r>
            <w:r w:rsidRPr="006B0F85">
              <w:rPr>
                <w:sz w:val="22"/>
                <w:szCs w:val="22"/>
              </w:rPr>
              <w:t>,</w:t>
            </w:r>
            <w:r>
              <w:rPr>
                <w:sz w:val="22"/>
                <w:szCs w:val="22"/>
              </w:rPr>
              <w:t>9</w:t>
            </w:r>
          </w:p>
        </w:tc>
        <w:tc>
          <w:tcPr>
            <w:tcW w:w="864" w:type="dxa"/>
            <w:vAlign w:val="center"/>
          </w:tcPr>
          <w:p w:rsidR="008B2393" w:rsidRPr="006B0F85" w:rsidRDefault="008B2393" w:rsidP="008E5487">
            <w:pPr>
              <w:jc w:val="center"/>
              <w:rPr>
                <w:sz w:val="22"/>
                <w:szCs w:val="22"/>
              </w:rPr>
            </w:pPr>
            <w:r w:rsidRPr="006B0F85">
              <w:rPr>
                <w:sz w:val="22"/>
                <w:szCs w:val="22"/>
              </w:rPr>
              <w:t>47,3</w:t>
            </w:r>
          </w:p>
        </w:tc>
        <w:tc>
          <w:tcPr>
            <w:tcW w:w="864" w:type="dxa"/>
            <w:vAlign w:val="center"/>
          </w:tcPr>
          <w:p w:rsidR="008B2393" w:rsidRPr="006B0F85" w:rsidRDefault="008B2393" w:rsidP="008E5487">
            <w:pPr>
              <w:jc w:val="center"/>
              <w:rPr>
                <w:sz w:val="22"/>
                <w:szCs w:val="22"/>
              </w:rPr>
            </w:pPr>
            <w:r w:rsidRPr="006B0F85">
              <w:rPr>
                <w:sz w:val="22"/>
                <w:szCs w:val="22"/>
              </w:rPr>
              <w:t>65,6</w:t>
            </w:r>
          </w:p>
        </w:tc>
        <w:tc>
          <w:tcPr>
            <w:tcW w:w="864" w:type="dxa"/>
            <w:vAlign w:val="center"/>
          </w:tcPr>
          <w:p w:rsidR="008B2393" w:rsidRPr="006B0F85" w:rsidRDefault="008B2393" w:rsidP="008E5487">
            <w:pPr>
              <w:jc w:val="center"/>
              <w:rPr>
                <w:sz w:val="22"/>
                <w:szCs w:val="22"/>
              </w:rPr>
            </w:pPr>
            <w:r>
              <w:rPr>
                <w:sz w:val="22"/>
                <w:szCs w:val="22"/>
              </w:rPr>
              <w:t>64,7</w:t>
            </w:r>
          </w:p>
        </w:tc>
        <w:tc>
          <w:tcPr>
            <w:tcW w:w="864" w:type="dxa"/>
            <w:vAlign w:val="center"/>
          </w:tcPr>
          <w:p w:rsidR="008B2393" w:rsidRPr="006B0F85" w:rsidRDefault="008B2393" w:rsidP="008E5487">
            <w:pPr>
              <w:jc w:val="center"/>
              <w:rPr>
                <w:sz w:val="22"/>
                <w:szCs w:val="22"/>
              </w:rPr>
            </w:pPr>
            <w:r>
              <w:rPr>
                <w:sz w:val="22"/>
                <w:szCs w:val="22"/>
              </w:rPr>
              <w:t>31,9</w:t>
            </w:r>
          </w:p>
        </w:tc>
        <w:tc>
          <w:tcPr>
            <w:tcW w:w="1434" w:type="dxa"/>
            <w:vAlign w:val="center"/>
          </w:tcPr>
          <w:p w:rsidR="008B2393" w:rsidRPr="006B0F85" w:rsidRDefault="008B2393" w:rsidP="008E5487">
            <w:pPr>
              <w:jc w:val="center"/>
              <w:rPr>
                <w:sz w:val="22"/>
                <w:szCs w:val="22"/>
              </w:rPr>
            </w:pPr>
            <w:r w:rsidRPr="006B0F85">
              <w:rPr>
                <w:sz w:val="22"/>
                <w:szCs w:val="22"/>
              </w:rPr>
              <w:t>-</w:t>
            </w:r>
            <w:r>
              <w:rPr>
                <w:sz w:val="22"/>
                <w:szCs w:val="22"/>
              </w:rPr>
              <w:t xml:space="preserve"> в 1,9 раза</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алкогольная болезнь печени</w:t>
            </w:r>
          </w:p>
        </w:tc>
        <w:tc>
          <w:tcPr>
            <w:tcW w:w="864" w:type="dxa"/>
            <w:vAlign w:val="center"/>
          </w:tcPr>
          <w:p w:rsidR="008B2393" w:rsidRPr="006B0F85" w:rsidRDefault="008B2393" w:rsidP="008E5487">
            <w:pPr>
              <w:jc w:val="center"/>
              <w:rPr>
                <w:sz w:val="22"/>
                <w:szCs w:val="22"/>
              </w:rPr>
            </w:pPr>
            <w:r w:rsidRPr="006B0F85">
              <w:rPr>
                <w:sz w:val="22"/>
                <w:szCs w:val="22"/>
              </w:rPr>
              <w:t>10,6</w:t>
            </w:r>
          </w:p>
        </w:tc>
        <w:tc>
          <w:tcPr>
            <w:tcW w:w="864" w:type="dxa"/>
            <w:vAlign w:val="center"/>
          </w:tcPr>
          <w:p w:rsidR="008B2393" w:rsidRPr="006B0F85" w:rsidRDefault="008B2393" w:rsidP="008E5487">
            <w:pPr>
              <w:jc w:val="center"/>
              <w:rPr>
                <w:sz w:val="22"/>
                <w:szCs w:val="22"/>
              </w:rPr>
            </w:pPr>
            <w:r w:rsidRPr="006B0F85">
              <w:rPr>
                <w:sz w:val="22"/>
                <w:szCs w:val="22"/>
              </w:rPr>
              <w:t>7,2</w:t>
            </w:r>
          </w:p>
        </w:tc>
        <w:tc>
          <w:tcPr>
            <w:tcW w:w="864" w:type="dxa"/>
            <w:vAlign w:val="center"/>
          </w:tcPr>
          <w:p w:rsidR="008B2393" w:rsidRPr="006B0F85" w:rsidRDefault="008B2393" w:rsidP="008E5487">
            <w:pPr>
              <w:jc w:val="center"/>
              <w:rPr>
                <w:sz w:val="22"/>
                <w:szCs w:val="22"/>
              </w:rPr>
            </w:pPr>
            <w:r w:rsidRPr="006B0F85">
              <w:rPr>
                <w:sz w:val="22"/>
                <w:szCs w:val="22"/>
              </w:rPr>
              <w:t>3,6</w:t>
            </w:r>
          </w:p>
        </w:tc>
        <w:tc>
          <w:tcPr>
            <w:tcW w:w="864" w:type="dxa"/>
            <w:vAlign w:val="center"/>
          </w:tcPr>
          <w:p w:rsidR="008B2393" w:rsidRPr="006B0F85" w:rsidRDefault="008B2393" w:rsidP="008E5487">
            <w:pPr>
              <w:jc w:val="center"/>
              <w:rPr>
                <w:sz w:val="22"/>
                <w:szCs w:val="22"/>
              </w:rPr>
            </w:pPr>
            <w:r>
              <w:rPr>
                <w:sz w:val="22"/>
                <w:szCs w:val="22"/>
              </w:rPr>
              <w:t>3,1</w:t>
            </w:r>
          </w:p>
        </w:tc>
        <w:tc>
          <w:tcPr>
            <w:tcW w:w="864" w:type="dxa"/>
            <w:vAlign w:val="center"/>
          </w:tcPr>
          <w:p w:rsidR="008B2393" w:rsidRPr="006B0F85" w:rsidRDefault="008B2393" w:rsidP="008E5487">
            <w:pPr>
              <w:jc w:val="center"/>
              <w:rPr>
                <w:sz w:val="22"/>
                <w:szCs w:val="22"/>
              </w:rPr>
            </w:pPr>
            <w:r>
              <w:rPr>
                <w:sz w:val="22"/>
                <w:szCs w:val="22"/>
              </w:rPr>
              <w:t>3,7</w:t>
            </w:r>
          </w:p>
        </w:tc>
        <w:tc>
          <w:tcPr>
            <w:tcW w:w="1434" w:type="dxa"/>
            <w:vAlign w:val="center"/>
          </w:tcPr>
          <w:p w:rsidR="008B2393" w:rsidRPr="006B0F85" w:rsidRDefault="008B2393" w:rsidP="008E5487">
            <w:pPr>
              <w:jc w:val="center"/>
              <w:rPr>
                <w:sz w:val="22"/>
                <w:szCs w:val="22"/>
              </w:rPr>
            </w:pPr>
            <w:r w:rsidRPr="006B0F85">
              <w:rPr>
                <w:sz w:val="22"/>
                <w:szCs w:val="22"/>
              </w:rPr>
              <w:t>-</w:t>
            </w:r>
            <w:r>
              <w:rPr>
                <w:sz w:val="22"/>
                <w:szCs w:val="22"/>
              </w:rPr>
              <w:t xml:space="preserve"> в 2,9 раза</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случайные отравления алкоголем</w:t>
            </w:r>
          </w:p>
        </w:tc>
        <w:tc>
          <w:tcPr>
            <w:tcW w:w="864" w:type="dxa"/>
            <w:vAlign w:val="center"/>
          </w:tcPr>
          <w:p w:rsidR="008B2393" w:rsidRPr="006B0F85" w:rsidRDefault="008B2393" w:rsidP="008E5487">
            <w:pPr>
              <w:jc w:val="center"/>
              <w:rPr>
                <w:sz w:val="22"/>
                <w:szCs w:val="22"/>
              </w:rPr>
            </w:pPr>
            <w:r w:rsidRPr="006B0F85">
              <w:rPr>
                <w:sz w:val="22"/>
                <w:szCs w:val="22"/>
              </w:rPr>
              <w:t>17,7</w:t>
            </w:r>
          </w:p>
        </w:tc>
        <w:tc>
          <w:tcPr>
            <w:tcW w:w="864" w:type="dxa"/>
            <w:vAlign w:val="center"/>
          </w:tcPr>
          <w:p w:rsidR="008B2393" w:rsidRPr="006B0F85" w:rsidRDefault="008B2393" w:rsidP="008E5487">
            <w:pPr>
              <w:jc w:val="center"/>
              <w:rPr>
                <w:sz w:val="22"/>
                <w:szCs w:val="22"/>
              </w:rPr>
            </w:pPr>
            <w:r w:rsidRPr="006B0F85">
              <w:rPr>
                <w:sz w:val="22"/>
                <w:szCs w:val="22"/>
              </w:rPr>
              <w:t>19,7</w:t>
            </w:r>
          </w:p>
        </w:tc>
        <w:tc>
          <w:tcPr>
            <w:tcW w:w="864" w:type="dxa"/>
            <w:vAlign w:val="center"/>
          </w:tcPr>
          <w:p w:rsidR="008B2393" w:rsidRPr="006B0F85" w:rsidRDefault="008B2393" w:rsidP="008E5487">
            <w:pPr>
              <w:jc w:val="center"/>
              <w:rPr>
                <w:sz w:val="22"/>
                <w:szCs w:val="22"/>
              </w:rPr>
            </w:pPr>
            <w:r w:rsidRPr="006B0F85">
              <w:rPr>
                <w:sz w:val="22"/>
                <w:szCs w:val="22"/>
              </w:rPr>
              <w:t>16,9</w:t>
            </w:r>
          </w:p>
        </w:tc>
        <w:tc>
          <w:tcPr>
            <w:tcW w:w="864" w:type="dxa"/>
            <w:vAlign w:val="center"/>
          </w:tcPr>
          <w:p w:rsidR="008B2393" w:rsidRPr="006B0F85" w:rsidRDefault="008B2393" w:rsidP="008E5487">
            <w:pPr>
              <w:jc w:val="center"/>
              <w:rPr>
                <w:sz w:val="22"/>
                <w:szCs w:val="22"/>
              </w:rPr>
            </w:pPr>
            <w:r>
              <w:rPr>
                <w:sz w:val="22"/>
                <w:szCs w:val="22"/>
              </w:rPr>
              <w:t>9,8</w:t>
            </w:r>
          </w:p>
        </w:tc>
        <w:tc>
          <w:tcPr>
            <w:tcW w:w="864" w:type="dxa"/>
            <w:vAlign w:val="center"/>
          </w:tcPr>
          <w:p w:rsidR="008B2393" w:rsidRPr="006B0F85" w:rsidRDefault="008B2393" w:rsidP="008E5487">
            <w:pPr>
              <w:jc w:val="center"/>
              <w:rPr>
                <w:sz w:val="22"/>
                <w:szCs w:val="22"/>
              </w:rPr>
            </w:pPr>
            <w:r>
              <w:rPr>
                <w:sz w:val="22"/>
                <w:szCs w:val="22"/>
              </w:rPr>
              <w:t>4,4</w:t>
            </w:r>
          </w:p>
        </w:tc>
        <w:tc>
          <w:tcPr>
            <w:tcW w:w="1434" w:type="dxa"/>
            <w:vAlign w:val="center"/>
          </w:tcPr>
          <w:p w:rsidR="008B2393" w:rsidRPr="006B0F85" w:rsidRDefault="008B2393" w:rsidP="008E5487">
            <w:pPr>
              <w:jc w:val="center"/>
              <w:rPr>
                <w:sz w:val="22"/>
                <w:szCs w:val="22"/>
              </w:rPr>
            </w:pPr>
            <w:r w:rsidRPr="006B0F85">
              <w:rPr>
                <w:sz w:val="22"/>
                <w:szCs w:val="22"/>
              </w:rPr>
              <w:t>-</w:t>
            </w:r>
            <w:r>
              <w:rPr>
                <w:sz w:val="22"/>
                <w:szCs w:val="22"/>
              </w:rPr>
              <w:t xml:space="preserve"> в 4,0 раза</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алкогольная кардиомиопатия</w:t>
            </w:r>
          </w:p>
        </w:tc>
        <w:tc>
          <w:tcPr>
            <w:tcW w:w="864" w:type="dxa"/>
            <w:vAlign w:val="center"/>
          </w:tcPr>
          <w:p w:rsidR="008B2393" w:rsidRPr="006B0F85" w:rsidRDefault="008B2393" w:rsidP="008E5487">
            <w:pPr>
              <w:jc w:val="center"/>
              <w:rPr>
                <w:sz w:val="22"/>
                <w:szCs w:val="22"/>
              </w:rPr>
            </w:pPr>
            <w:r w:rsidRPr="006B0F85">
              <w:rPr>
                <w:sz w:val="22"/>
                <w:szCs w:val="22"/>
              </w:rPr>
              <w:t>20,0</w:t>
            </w:r>
          </w:p>
        </w:tc>
        <w:tc>
          <w:tcPr>
            <w:tcW w:w="864" w:type="dxa"/>
            <w:vAlign w:val="center"/>
          </w:tcPr>
          <w:p w:rsidR="008B2393" w:rsidRPr="006B0F85" w:rsidRDefault="008B2393" w:rsidP="008E5487">
            <w:pPr>
              <w:jc w:val="center"/>
              <w:rPr>
                <w:sz w:val="22"/>
                <w:szCs w:val="22"/>
              </w:rPr>
            </w:pPr>
            <w:r w:rsidRPr="006B0F85">
              <w:rPr>
                <w:sz w:val="22"/>
                <w:szCs w:val="22"/>
              </w:rPr>
              <w:t>22,1</w:t>
            </w:r>
          </w:p>
        </w:tc>
        <w:tc>
          <w:tcPr>
            <w:tcW w:w="864" w:type="dxa"/>
            <w:vAlign w:val="center"/>
          </w:tcPr>
          <w:p w:rsidR="008B2393" w:rsidRPr="006B0F85" w:rsidRDefault="008B2393" w:rsidP="008E5487">
            <w:pPr>
              <w:jc w:val="center"/>
              <w:rPr>
                <w:sz w:val="22"/>
                <w:szCs w:val="22"/>
              </w:rPr>
            </w:pPr>
            <w:r w:rsidRPr="006B0F85">
              <w:rPr>
                <w:sz w:val="22"/>
                <w:szCs w:val="22"/>
              </w:rPr>
              <w:t>16,9</w:t>
            </w:r>
          </w:p>
        </w:tc>
        <w:tc>
          <w:tcPr>
            <w:tcW w:w="864" w:type="dxa"/>
            <w:vAlign w:val="center"/>
          </w:tcPr>
          <w:p w:rsidR="008B2393" w:rsidRPr="006B0F85" w:rsidRDefault="008B2393" w:rsidP="008E5487">
            <w:pPr>
              <w:jc w:val="center"/>
              <w:rPr>
                <w:sz w:val="22"/>
                <w:szCs w:val="22"/>
              </w:rPr>
            </w:pPr>
            <w:r>
              <w:rPr>
                <w:sz w:val="22"/>
                <w:szCs w:val="22"/>
              </w:rPr>
              <w:t>28,2</w:t>
            </w:r>
          </w:p>
        </w:tc>
        <w:tc>
          <w:tcPr>
            <w:tcW w:w="864" w:type="dxa"/>
            <w:vAlign w:val="center"/>
          </w:tcPr>
          <w:p w:rsidR="008B2393" w:rsidRPr="006B0F85" w:rsidRDefault="008B2393" w:rsidP="008E5487">
            <w:pPr>
              <w:jc w:val="center"/>
              <w:rPr>
                <w:sz w:val="22"/>
                <w:szCs w:val="22"/>
              </w:rPr>
            </w:pPr>
            <w:r>
              <w:rPr>
                <w:sz w:val="22"/>
                <w:szCs w:val="22"/>
              </w:rPr>
              <w:t>18,0</w:t>
            </w:r>
          </w:p>
        </w:tc>
        <w:tc>
          <w:tcPr>
            <w:tcW w:w="1434" w:type="dxa"/>
            <w:vAlign w:val="center"/>
          </w:tcPr>
          <w:p w:rsidR="008B2393" w:rsidRPr="006B0F85" w:rsidRDefault="008B2393" w:rsidP="008E5487">
            <w:pPr>
              <w:jc w:val="center"/>
              <w:rPr>
                <w:sz w:val="22"/>
                <w:szCs w:val="22"/>
              </w:rPr>
            </w:pPr>
            <w:r>
              <w:rPr>
                <w:sz w:val="22"/>
                <w:szCs w:val="22"/>
              </w:rPr>
              <w:t>-10,0</w:t>
            </w:r>
          </w:p>
        </w:tc>
      </w:tr>
      <w:tr w:rsidR="008B2393" w:rsidRPr="006B0F85" w:rsidTr="00D755EB">
        <w:trPr>
          <w:jc w:val="center"/>
        </w:trPr>
        <w:tc>
          <w:tcPr>
            <w:tcW w:w="3124" w:type="dxa"/>
            <w:vAlign w:val="center"/>
          </w:tcPr>
          <w:p w:rsidR="008B2393" w:rsidRPr="006B0F85" w:rsidRDefault="008B2393" w:rsidP="008E5487">
            <w:pPr>
              <w:spacing w:before="20" w:after="20"/>
              <w:ind w:left="57"/>
              <w:jc w:val="center"/>
            </w:pPr>
            <w:r w:rsidRPr="006B0F85">
              <w:rPr>
                <w:sz w:val="22"/>
                <w:szCs w:val="22"/>
              </w:rPr>
              <w:t>дегенерация нервной системы, вызванная алкоголем</w:t>
            </w:r>
          </w:p>
        </w:tc>
        <w:tc>
          <w:tcPr>
            <w:tcW w:w="864" w:type="dxa"/>
            <w:vAlign w:val="center"/>
          </w:tcPr>
          <w:p w:rsidR="008B2393" w:rsidRPr="006B0F85" w:rsidRDefault="008B2393" w:rsidP="008E5487">
            <w:pPr>
              <w:jc w:val="center"/>
              <w:rPr>
                <w:sz w:val="22"/>
                <w:szCs w:val="22"/>
              </w:rPr>
            </w:pPr>
            <w:r w:rsidRPr="006B0F85">
              <w:rPr>
                <w:sz w:val="22"/>
                <w:szCs w:val="22"/>
              </w:rPr>
              <w:t>5,3</w:t>
            </w:r>
          </w:p>
        </w:tc>
        <w:tc>
          <w:tcPr>
            <w:tcW w:w="864" w:type="dxa"/>
            <w:vAlign w:val="center"/>
          </w:tcPr>
          <w:p w:rsidR="008B2393" w:rsidRPr="006B0F85" w:rsidRDefault="008B2393" w:rsidP="008E5487">
            <w:pPr>
              <w:jc w:val="center"/>
              <w:rPr>
                <w:sz w:val="22"/>
                <w:szCs w:val="22"/>
              </w:rPr>
            </w:pPr>
            <w:r w:rsidRPr="006B0F85">
              <w:rPr>
                <w:sz w:val="22"/>
                <w:szCs w:val="22"/>
              </w:rPr>
              <w:t>4,2</w:t>
            </w:r>
          </w:p>
        </w:tc>
        <w:tc>
          <w:tcPr>
            <w:tcW w:w="864" w:type="dxa"/>
            <w:vAlign w:val="center"/>
          </w:tcPr>
          <w:p w:rsidR="008B2393" w:rsidRPr="006B0F85" w:rsidRDefault="008B2393" w:rsidP="008E5487">
            <w:pPr>
              <w:jc w:val="center"/>
              <w:rPr>
                <w:sz w:val="22"/>
                <w:szCs w:val="22"/>
              </w:rPr>
            </w:pPr>
            <w:r w:rsidRPr="006B0F85">
              <w:rPr>
                <w:sz w:val="22"/>
                <w:szCs w:val="22"/>
              </w:rPr>
              <w:t>2,4</w:t>
            </w:r>
          </w:p>
        </w:tc>
        <w:tc>
          <w:tcPr>
            <w:tcW w:w="864" w:type="dxa"/>
            <w:vAlign w:val="center"/>
          </w:tcPr>
          <w:p w:rsidR="008B2393" w:rsidRPr="006B0F85" w:rsidRDefault="008B2393" w:rsidP="008E5487">
            <w:pPr>
              <w:jc w:val="center"/>
              <w:rPr>
                <w:sz w:val="22"/>
                <w:szCs w:val="22"/>
              </w:rPr>
            </w:pPr>
            <w:r>
              <w:rPr>
                <w:sz w:val="22"/>
                <w:szCs w:val="22"/>
              </w:rPr>
              <w:t>3,1</w:t>
            </w:r>
          </w:p>
        </w:tc>
        <w:tc>
          <w:tcPr>
            <w:tcW w:w="864" w:type="dxa"/>
            <w:vAlign w:val="center"/>
          </w:tcPr>
          <w:p w:rsidR="008B2393" w:rsidRPr="006B0F85" w:rsidRDefault="008B2393" w:rsidP="008E5487">
            <w:pPr>
              <w:jc w:val="center"/>
              <w:rPr>
                <w:sz w:val="22"/>
                <w:szCs w:val="22"/>
              </w:rPr>
            </w:pPr>
            <w:r>
              <w:rPr>
                <w:sz w:val="22"/>
                <w:szCs w:val="22"/>
              </w:rPr>
              <w:t>1,2</w:t>
            </w:r>
          </w:p>
        </w:tc>
        <w:tc>
          <w:tcPr>
            <w:tcW w:w="1434" w:type="dxa"/>
            <w:vAlign w:val="center"/>
          </w:tcPr>
          <w:p w:rsidR="008B2393" w:rsidRPr="006B0F85" w:rsidRDefault="008B2393" w:rsidP="008E5487">
            <w:pPr>
              <w:jc w:val="center"/>
              <w:rPr>
                <w:sz w:val="22"/>
                <w:szCs w:val="22"/>
              </w:rPr>
            </w:pPr>
            <w:r w:rsidRPr="006B0F85">
              <w:rPr>
                <w:sz w:val="22"/>
                <w:szCs w:val="22"/>
              </w:rPr>
              <w:t>-</w:t>
            </w:r>
            <w:r>
              <w:rPr>
                <w:sz w:val="22"/>
                <w:szCs w:val="22"/>
              </w:rPr>
              <w:t xml:space="preserve"> в 4,4 раза</w:t>
            </w:r>
          </w:p>
        </w:tc>
      </w:tr>
    </w:tbl>
    <w:p w:rsidR="008B2393" w:rsidRPr="006B0F85" w:rsidRDefault="008B2393" w:rsidP="008B2393">
      <w:pPr>
        <w:ind w:firstLine="709"/>
        <w:jc w:val="both"/>
      </w:pPr>
      <w:r w:rsidRPr="006B0F85">
        <w:t>Неумеренное потребление алкоголя наиболее очевидным образом связано с высокой смертностью от внешних причин смерти.</w:t>
      </w:r>
    </w:p>
    <w:p w:rsidR="008B2393" w:rsidRDefault="008B2393" w:rsidP="008B2393">
      <w:pPr>
        <w:ind w:firstLine="709"/>
        <w:jc w:val="both"/>
      </w:pPr>
      <w:r w:rsidRPr="006B0F85">
        <w:t xml:space="preserve">Младенческая смертность является важнейшим интегрированным демографическим показателем, отражающим социально-экономическое благополучие общества, качество и доступность медицинской помощи. </w:t>
      </w:r>
    </w:p>
    <w:p w:rsidR="008B2393" w:rsidRDefault="008B2393" w:rsidP="008B2393">
      <w:pPr>
        <w:jc w:val="center"/>
        <w:rPr>
          <w:b/>
          <w:sz w:val="22"/>
          <w:szCs w:val="22"/>
        </w:rPr>
      </w:pPr>
    </w:p>
    <w:p w:rsidR="008B2393" w:rsidRDefault="008B2393" w:rsidP="008B2393">
      <w:pPr>
        <w:jc w:val="center"/>
        <w:rPr>
          <w:b/>
          <w:sz w:val="22"/>
          <w:szCs w:val="22"/>
        </w:rPr>
      </w:pPr>
      <w:r>
        <w:rPr>
          <w:b/>
          <w:noProof/>
          <w:sz w:val="22"/>
          <w:szCs w:val="22"/>
        </w:rPr>
        <w:drawing>
          <wp:inline distT="0" distB="0" distL="0" distR="0" wp14:anchorId="1A33B3BA" wp14:editId="4C82A655">
            <wp:extent cx="5152390" cy="2626360"/>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52390" cy="2626360"/>
                    </a:xfrm>
                    <a:prstGeom prst="rect">
                      <a:avLst/>
                    </a:prstGeom>
                    <a:noFill/>
                  </pic:spPr>
                </pic:pic>
              </a:graphicData>
            </a:graphic>
          </wp:inline>
        </w:drawing>
      </w:r>
    </w:p>
    <w:p w:rsidR="008B2393" w:rsidRDefault="008B2393" w:rsidP="008B2393">
      <w:pPr>
        <w:jc w:val="center"/>
        <w:rPr>
          <w:b/>
          <w:sz w:val="22"/>
          <w:szCs w:val="22"/>
        </w:rPr>
      </w:pPr>
    </w:p>
    <w:p w:rsidR="008B2393" w:rsidRPr="006B0F85" w:rsidRDefault="008B2393" w:rsidP="008B2393">
      <w:pPr>
        <w:jc w:val="center"/>
        <w:rPr>
          <w:bCs/>
          <w:sz w:val="22"/>
          <w:szCs w:val="22"/>
        </w:rPr>
      </w:pPr>
      <w:r w:rsidRPr="006B0F85">
        <w:rPr>
          <w:b/>
          <w:sz w:val="22"/>
          <w:szCs w:val="22"/>
        </w:rPr>
        <w:t>Рис.</w:t>
      </w:r>
      <w:r w:rsidR="005D7CD4">
        <w:rPr>
          <w:b/>
          <w:sz w:val="22"/>
          <w:szCs w:val="22"/>
        </w:rPr>
        <w:t>24</w:t>
      </w:r>
      <w:r>
        <w:rPr>
          <w:b/>
          <w:sz w:val="22"/>
          <w:szCs w:val="22"/>
        </w:rPr>
        <w:t>.</w:t>
      </w:r>
      <w:r w:rsidRPr="006B0F85">
        <w:rPr>
          <w:b/>
          <w:sz w:val="22"/>
          <w:szCs w:val="22"/>
        </w:rPr>
        <w:t xml:space="preserve"> </w:t>
      </w:r>
      <w:r w:rsidRPr="006B0F85">
        <w:rPr>
          <w:sz w:val="22"/>
          <w:szCs w:val="22"/>
        </w:rPr>
        <w:t>Динамика</w:t>
      </w:r>
      <w:r w:rsidRPr="006B0F85">
        <w:rPr>
          <w:bCs/>
          <w:sz w:val="22"/>
          <w:szCs w:val="22"/>
        </w:rPr>
        <w:t xml:space="preserve"> коэффициента </w:t>
      </w:r>
      <w:r>
        <w:rPr>
          <w:bCs/>
          <w:sz w:val="22"/>
          <w:szCs w:val="22"/>
        </w:rPr>
        <w:t xml:space="preserve">младенческой </w:t>
      </w:r>
      <w:r w:rsidRPr="006B0F85">
        <w:rPr>
          <w:bCs/>
          <w:sz w:val="22"/>
          <w:szCs w:val="22"/>
        </w:rPr>
        <w:t xml:space="preserve">смертности в Еврейской автономной области </w:t>
      </w:r>
    </w:p>
    <w:p w:rsidR="008B2393" w:rsidRDefault="008B2393" w:rsidP="008B2393">
      <w:pPr>
        <w:jc w:val="center"/>
        <w:rPr>
          <w:bCs/>
          <w:sz w:val="22"/>
          <w:szCs w:val="22"/>
        </w:rPr>
      </w:pPr>
      <w:r w:rsidRPr="006B0F85">
        <w:rPr>
          <w:bCs/>
          <w:sz w:val="22"/>
          <w:szCs w:val="22"/>
        </w:rPr>
        <w:t xml:space="preserve"> (200</w:t>
      </w:r>
      <w:r>
        <w:rPr>
          <w:bCs/>
          <w:sz w:val="22"/>
          <w:szCs w:val="22"/>
        </w:rPr>
        <w:t>9</w:t>
      </w:r>
      <w:r w:rsidRPr="006B0F85">
        <w:rPr>
          <w:bCs/>
          <w:sz w:val="22"/>
          <w:szCs w:val="22"/>
        </w:rPr>
        <w:t>-201</w:t>
      </w:r>
      <w:r>
        <w:rPr>
          <w:bCs/>
          <w:sz w:val="22"/>
          <w:szCs w:val="22"/>
        </w:rPr>
        <w:t>8</w:t>
      </w:r>
      <w:r w:rsidRPr="006B0F85">
        <w:rPr>
          <w:bCs/>
          <w:sz w:val="22"/>
          <w:szCs w:val="22"/>
        </w:rPr>
        <w:t xml:space="preserve"> г.г.)</w:t>
      </w:r>
    </w:p>
    <w:p w:rsidR="008B2393" w:rsidRDefault="008B2393" w:rsidP="008B2393">
      <w:pPr>
        <w:ind w:firstLine="709"/>
        <w:jc w:val="both"/>
      </w:pPr>
    </w:p>
    <w:p w:rsidR="008B2393" w:rsidRDefault="008B2393" w:rsidP="008B2393">
      <w:pPr>
        <w:ind w:firstLine="709"/>
        <w:jc w:val="both"/>
      </w:pPr>
      <w:r w:rsidRPr="006B0F85">
        <w:t>Коэффициент младенческой смертности в 201</w:t>
      </w:r>
      <w:r>
        <w:t>8</w:t>
      </w:r>
      <w:r w:rsidRPr="006B0F85">
        <w:t xml:space="preserve"> году </w:t>
      </w:r>
      <w:r>
        <w:t xml:space="preserve">самый низкий за последние 10 лет, однако, показатель выше </w:t>
      </w:r>
      <w:r w:rsidRPr="006B0F85">
        <w:t>среднероссийского уровня</w:t>
      </w:r>
      <w:r w:rsidR="005D7CD4">
        <w:t xml:space="preserve"> в 1,9 раза (табл. №</w:t>
      </w:r>
      <w:r w:rsidR="00A96CEB">
        <w:t xml:space="preserve"> </w:t>
      </w:r>
      <w:r w:rsidR="005D7CD4">
        <w:t>4</w:t>
      </w:r>
      <w:r>
        <w:t>6)</w:t>
      </w:r>
      <w:r w:rsidRPr="006B0F85">
        <w:t>.</w:t>
      </w:r>
    </w:p>
    <w:p w:rsidR="006A1112" w:rsidRPr="006B0F85" w:rsidRDefault="006A1112" w:rsidP="008B2393">
      <w:pPr>
        <w:ind w:firstLine="709"/>
        <w:jc w:val="both"/>
        <w:rPr>
          <w:sz w:val="22"/>
          <w:szCs w:val="22"/>
          <w:lang w:eastAsia="x-none"/>
        </w:rPr>
      </w:pPr>
    </w:p>
    <w:p w:rsidR="000203B5" w:rsidRDefault="000203B5" w:rsidP="008B2393">
      <w:pPr>
        <w:spacing w:after="120"/>
        <w:jc w:val="right"/>
        <w:rPr>
          <w:sz w:val="22"/>
          <w:szCs w:val="22"/>
          <w:lang w:eastAsia="x-none"/>
        </w:rPr>
      </w:pPr>
    </w:p>
    <w:p w:rsidR="000203B5" w:rsidRDefault="000203B5" w:rsidP="008B2393">
      <w:pPr>
        <w:spacing w:after="120"/>
        <w:jc w:val="right"/>
        <w:rPr>
          <w:sz w:val="22"/>
          <w:szCs w:val="22"/>
          <w:lang w:eastAsia="x-none"/>
        </w:rPr>
      </w:pPr>
    </w:p>
    <w:p w:rsidR="00A96CEB" w:rsidRDefault="00A96CEB" w:rsidP="008B2393">
      <w:pPr>
        <w:spacing w:after="120"/>
        <w:jc w:val="right"/>
        <w:rPr>
          <w:sz w:val="22"/>
          <w:szCs w:val="22"/>
          <w:lang w:eastAsia="x-none"/>
        </w:rPr>
      </w:pPr>
    </w:p>
    <w:p w:rsidR="008B2393" w:rsidRPr="006B0F85" w:rsidRDefault="008B2393" w:rsidP="008B2393">
      <w:pPr>
        <w:spacing w:after="120"/>
        <w:jc w:val="right"/>
        <w:rPr>
          <w:sz w:val="22"/>
          <w:szCs w:val="22"/>
          <w:lang w:eastAsia="x-none"/>
        </w:rPr>
      </w:pPr>
      <w:r w:rsidRPr="006B0F85">
        <w:rPr>
          <w:sz w:val="22"/>
          <w:szCs w:val="22"/>
          <w:lang w:val="x-none" w:eastAsia="x-none"/>
        </w:rPr>
        <w:lastRenderedPageBreak/>
        <w:t>Таблица</w:t>
      </w:r>
      <w:r>
        <w:rPr>
          <w:sz w:val="22"/>
          <w:szCs w:val="22"/>
          <w:lang w:eastAsia="x-none"/>
        </w:rPr>
        <w:t xml:space="preserve"> </w:t>
      </w:r>
      <w:r w:rsidR="005D7CD4">
        <w:rPr>
          <w:sz w:val="22"/>
          <w:szCs w:val="22"/>
          <w:lang w:eastAsia="x-none"/>
        </w:rPr>
        <w:t>№</w:t>
      </w:r>
      <w:r w:rsidR="00A96CEB">
        <w:rPr>
          <w:sz w:val="22"/>
          <w:szCs w:val="22"/>
          <w:lang w:eastAsia="x-none"/>
        </w:rPr>
        <w:t xml:space="preserve"> </w:t>
      </w:r>
      <w:r w:rsidR="005D7CD4">
        <w:rPr>
          <w:sz w:val="22"/>
          <w:szCs w:val="22"/>
          <w:lang w:eastAsia="x-none"/>
        </w:rPr>
        <w:t>4</w:t>
      </w:r>
      <w:r>
        <w:rPr>
          <w:sz w:val="22"/>
          <w:szCs w:val="22"/>
          <w:lang w:eastAsia="x-none"/>
        </w:rPr>
        <w:t>6</w:t>
      </w:r>
    </w:p>
    <w:p w:rsidR="008B2393" w:rsidRPr="006B0F85" w:rsidRDefault="008B2393" w:rsidP="008B2393">
      <w:pPr>
        <w:jc w:val="center"/>
        <w:rPr>
          <w:b/>
          <w:sz w:val="22"/>
          <w:szCs w:val="22"/>
          <w:lang w:val="x-none" w:eastAsia="x-none"/>
        </w:rPr>
      </w:pPr>
      <w:r w:rsidRPr="006B0F85">
        <w:rPr>
          <w:b/>
          <w:sz w:val="22"/>
          <w:szCs w:val="22"/>
          <w:lang w:val="x-none" w:eastAsia="x-none"/>
        </w:rPr>
        <w:t>Младенческая смертность за 201</w:t>
      </w:r>
      <w:r>
        <w:rPr>
          <w:b/>
          <w:sz w:val="22"/>
          <w:szCs w:val="22"/>
          <w:lang w:eastAsia="x-none"/>
        </w:rPr>
        <w:t>4</w:t>
      </w:r>
      <w:r w:rsidRPr="006B0F85">
        <w:rPr>
          <w:b/>
          <w:sz w:val="22"/>
          <w:szCs w:val="22"/>
          <w:lang w:val="x-none" w:eastAsia="x-none"/>
        </w:rPr>
        <w:t>-201</w:t>
      </w:r>
      <w:r>
        <w:rPr>
          <w:b/>
          <w:sz w:val="22"/>
          <w:szCs w:val="22"/>
          <w:lang w:eastAsia="x-none"/>
        </w:rPr>
        <w:t>8</w:t>
      </w:r>
      <w:r w:rsidRPr="006B0F85">
        <w:rPr>
          <w:b/>
          <w:sz w:val="22"/>
          <w:szCs w:val="22"/>
          <w:lang w:eastAsia="x-none"/>
        </w:rPr>
        <w:t xml:space="preserve"> </w:t>
      </w:r>
      <w:r>
        <w:rPr>
          <w:b/>
          <w:sz w:val="22"/>
          <w:szCs w:val="22"/>
          <w:lang w:val="x-none" w:eastAsia="x-none"/>
        </w:rPr>
        <w:t>г</w:t>
      </w:r>
      <w:r w:rsidRPr="006B0F85">
        <w:rPr>
          <w:b/>
          <w:sz w:val="22"/>
          <w:szCs w:val="22"/>
          <w:lang w:val="x-none" w:eastAsia="x-none"/>
        </w:rPr>
        <w:t>г. (на 1000 родившихся)</w:t>
      </w:r>
    </w:p>
    <w:p w:rsidR="008B2393" w:rsidRPr="006B0F85" w:rsidRDefault="008B2393" w:rsidP="008B2393">
      <w:pPr>
        <w:jc w:val="center"/>
        <w:rPr>
          <w:b/>
          <w:sz w:val="22"/>
          <w:szCs w:val="22"/>
          <w:lang w:val="x-none" w:eastAsia="x-none"/>
        </w:rPr>
      </w:pPr>
    </w:p>
    <w:tbl>
      <w:tblPr>
        <w:tblW w:w="9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1"/>
        <w:gridCol w:w="992"/>
        <w:gridCol w:w="992"/>
        <w:gridCol w:w="992"/>
        <w:gridCol w:w="992"/>
        <w:gridCol w:w="992"/>
        <w:gridCol w:w="1134"/>
        <w:gridCol w:w="1321"/>
      </w:tblGrid>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val="x-none" w:eastAsia="x-none"/>
              </w:rPr>
            </w:pPr>
            <w:r w:rsidRPr="006B0F85">
              <w:rPr>
                <w:sz w:val="22"/>
                <w:szCs w:val="22"/>
                <w:lang w:val="x-none" w:eastAsia="x-none"/>
              </w:rPr>
              <w:t>Наименование территории</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2014</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2015</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2016</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2017</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val="x-none" w:eastAsia="x-none"/>
              </w:rPr>
              <w:t xml:space="preserve">Ранг </w:t>
            </w:r>
          </w:p>
          <w:p w:rsidR="008B2393" w:rsidRPr="006B0F85" w:rsidRDefault="008B2393" w:rsidP="008E5487">
            <w:pPr>
              <w:spacing w:before="20" w:after="20"/>
              <w:ind w:left="57"/>
              <w:jc w:val="center"/>
              <w:rPr>
                <w:sz w:val="22"/>
                <w:szCs w:val="22"/>
                <w:lang w:val="x-none" w:eastAsia="x-none"/>
              </w:rPr>
            </w:pPr>
            <w:r w:rsidRPr="006B0F85">
              <w:rPr>
                <w:sz w:val="22"/>
                <w:szCs w:val="22"/>
                <w:lang w:val="x-none" w:eastAsia="x-none"/>
              </w:rPr>
              <w:t xml:space="preserve"> 201</w:t>
            </w:r>
            <w:r>
              <w:rPr>
                <w:sz w:val="22"/>
                <w:szCs w:val="22"/>
                <w:lang w:eastAsia="x-none"/>
              </w:rPr>
              <w:t>8</w:t>
            </w:r>
            <w:r w:rsidRPr="006B0F85">
              <w:rPr>
                <w:sz w:val="22"/>
                <w:szCs w:val="22"/>
                <w:lang w:val="x-none" w:eastAsia="x-none"/>
              </w:rPr>
              <w:t xml:space="preserve"> г</w:t>
            </w:r>
            <w:r w:rsidRPr="006B0F85">
              <w:rPr>
                <w:sz w:val="22"/>
                <w:szCs w:val="22"/>
                <w:lang w:eastAsia="x-none"/>
              </w:rPr>
              <w:t>.</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val="x-none" w:eastAsia="x-none"/>
              </w:rPr>
            </w:pPr>
            <w:r w:rsidRPr="006B0F85">
              <w:rPr>
                <w:sz w:val="22"/>
                <w:szCs w:val="22"/>
                <w:lang w:val="x-none" w:eastAsia="x-none"/>
              </w:rPr>
              <w:t>Динамика</w:t>
            </w:r>
          </w:p>
          <w:p w:rsidR="008B2393" w:rsidRPr="006B0F85" w:rsidRDefault="008B2393" w:rsidP="008E5487">
            <w:pPr>
              <w:spacing w:before="20" w:after="20"/>
              <w:ind w:left="57"/>
              <w:jc w:val="center"/>
              <w:rPr>
                <w:sz w:val="22"/>
                <w:szCs w:val="22"/>
                <w:lang w:val="x-none" w:eastAsia="x-none"/>
              </w:rPr>
            </w:pPr>
            <w:r w:rsidRPr="006B0F85">
              <w:rPr>
                <w:sz w:val="22"/>
                <w:szCs w:val="22"/>
                <w:lang w:val="x-none" w:eastAsia="x-none"/>
              </w:rPr>
              <w:t xml:space="preserve"> к 201</w:t>
            </w:r>
            <w:r>
              <w:rPr>
                <w:sz w:val="22"/>
                <w:szCs w:val="22"/>
                <w:lang w:eastAsia="x-none"/>
              </w:rPr>
              <w:t>4</w:t>
            </w:r>
            <w:r w:rsidRPr="006B0F85">
              <w:rPr>
                <w:sz w:val="22"/>
                <w:szCs w:val="22"/>
                <w:lang w:val="x-none" w:eastAsia="x-none"/>
              </w:rPr>
              <w:t xml:space="preserve"> г</w:t>
            </w:r>
            <w:r w:rsidRPr="006B0F85">
              <w:rPr>
                <w:sz w:val="22"/>
                <w:szCs w:val="22"/>
                <w:lang w:eastAsia="x-none"/>
              </w:rPr>
              <w:t>. (%)</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both"/>
              <w:rPr>
                <w:sz w:val="22"/>
                <w:szCs w:val="22"/>
                <w:lang w:val="x-none" w:eastAsia="x-none"/>
              </w:rPr>
            </w:pPr>
            <w:r w:rsidRPr="006B0F85">
              <w:rPr>
                <w:sz w:val="22"/>
                <w:szCs w:val="22"/>
                <w:lang w:val="x-none" w:eastAsia="x-none"/>
              </w:rPr>
              <w:t>г. Биробиджан</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14,1</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10,4</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10,3</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8,2</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tabs>
                <w:tab w:val="left" w:pos="72"/>
              </w:tabs>
              <w:spacing w:before="20" w:after="20"/>
              <w:ind w:left="57"/>
              <w:jc w:val="center"/>
              <w:rPr>
                <w:sz w:val="22"/>
                <w:szCs w:val="22"/>
                <w:lang w:eastAsia="x-none"/>
              </w:rPr>
            </w:pPr>
            <w:r>
              <w:rPr>
                <w:sz w:val="22"/>
                <w:szCs w:val="22"/>
                <w:lang w:eastAsia="x-none"/>
              </w:rPr>
              <w:t>5,5</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6</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 xml:space="preserve"> - 2,6 раза</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both"/>
              <w:rPr>
                <w:sz w:val="22"/>
                <w:szCs w:val="22"/>
                <w:lang w:val="x-none" w:eastAsia="x-none"/>
              </w:rPr>
            </w:pPr>
            <w:r w:rsidRPr="006B0F85">
              <w:rPr>
                <w:sz w:val="22"/>
                <w:szCs w:val="22"/>
                <w:lang w:val="x-none" w:eastAsia="x-none"/>
              </w:rPr>
              <w:t>Биробиджанский</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19,8</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19,4</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20,3</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15,2</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21,9</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1</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10,6</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both"/>
              <w:rPr>
                <w:sz w:val="22"/>
                <w:szCs w:val="22"/>
                <w:lang w:val="x-none" w:eastAsia="x-none"/>
              </w:rPr>
            </w:pPr>
            <w:r w:rsidRPr="006B0F85">
              <w:rPr>
                <w:sz w:val="22"/>
                <w:szCs w:val="22"/>
                <w:lang w:val="x-none" w:eastAsia="x-none"/>
              </w:rPr>
              <w:t>Ленинский</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7,2</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23,1</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22,6</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5,5</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14,5</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3</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2,0 раза</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both"/>
              <w:rPr>
                <w:sz w:val="22"/>
                <w:szCs w:val="22"/>
                <w:lang w:val="x-none" w:eastAsia="x-none"/>
              </w:rPr>
            </w:pPr>
            <w:r w:rsidRPr="006B0F85">
              <w:rPr>
                <w:sz w:val="22"/>
                <w:szCs w:val="22"/>
                <w:lang w:val="x-none" w:eastAsia="x-none"/>
              </w:rPr>
              <w:t>Облученский</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20,4</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11,6</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18,9</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10,8</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12,2</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4</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- 40,2</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both"/>
              <w:rPr>
                <w:sz w:val="22"/>
                <w:szCs w:val="22"/>
                <w:lang w:val="x-none" w:eastAsia="x-none"/>
              </w:rPr>
            </w:pPr>
            <w:r w:rsidRPr="006B0F85">
              <w:rPr>
                <w:sz w:val="22"/>
                <w:szCs w:val="22"/>
                <w:lang w:val="x-none" w:eastAsia="x-none"/>
              </w:rPr>
              <w:t>Октябрьский</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20,9</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14,8</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33,0</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23,2</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15,0</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2</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- 28,2</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both"/>
              <w:rPr>
                <w:sz w:val="22"/>
                <w:szCs w:val="22"/>
                <w:lang w:val="x-none" w:eastAsia="x-none"/>
              </w:rPr>
            </w:pPr>
            <w:r w:rsidRPr="006B0F85">
              <w:rPr>
                <w:sz w:val="22"/>
                <w:szCs w:val="22"/>
                <w:lang w:val="x-none" w:eastAsia="x-none"/>
              </w:rPr>
              <w:t>Смидовичский</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10,1</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13,3</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14,1</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16,2</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8,8</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5</w:t>
            </w: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- 12,9</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val="x-none" w:eastAsia="x-none"/>
              </w:rPr>
            </w:pPr>
            <w:r w:rsidRPr="006B0F85">
              <w:rPr>
                <w:sz w:val="22"/>
                <w:szCs w:val="22"/>
                <w:lang w:val="x-none" w:eastAsia="x-none"/>
              </w:rPr>
              <w:t>ЕАО</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14,8</w:t>
            </w:r>
          </w:p>
        </w:tc>
        <w:tc>
          <w:tcPr>
            <w:tcW w:w="992" w:type="dxa"/>
            <w:tcBorders>
              <w:top w:val="single" w:sz="4" w:space="0" w:color="auto"/>
              <w:left w:val="single" w:sz="4" w:space="0" w:color="auto"/>
              <w:bottom w:val="single" w:sz="4" w:space="0" w:color="auto"/>
              <w:right w:val="single" w:sz="4" w:space="0" w:color="auto"/>
            </w:tcBorders>
          </w:tcPr>
          <w:p w:rsidR="008B2393" w:rsidRPr="006B0F85" w:rsidRDefault="008B2393" w:rsidP="008E5487">
            <w:pPr>
              <w:spacing w:before="20" w:after="20"/>
              <w:ind w:left="57"/>
              <w:jc w:val="center"/>
              <w:rPr>
                <w:sz w:val="22"/>
                <w:szCs w:val="22"/>
                <w:lang w:eastAsia="x-none"/>
              </w:rPr>
            </w:pPr>
            <w:r w:rsidRPr="006B0F85">
              <w:rPr>
                <w:sz w:val="22"/>
                <w:szCs w:val="22"/>
                <w:lang w:eastAsia="x-none"/>
              </w:rPr>
              <w:t>13,2</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15,7</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10,8</w:t>
            </w:r>
          </w:p>
        </w:tc>
        <w:tc>
          <w:tcPr>
            <w:tcW w:w="992"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9,6</w:t>
            </w:r>
          </w:p>
        </w:tc>
        <w:tc>
          <w:tcPr>
            <w:tcW w:w="1134"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p>
        </w:tc>
        <w:tc>
          <w:tcPr>
            <w:tcW w:w="1321" w:type="dxa"/>
            <w:tcBorders>
              <w:top w:val="single" w:sz="4" w:space="0" w:color="auto"/>
              <w:left w:val="single" w:sz="4" w:space="0" w:color="auto"/>
              <w:bottom w:val="single" w:sz="4" w:space="0" w:color="auto"/>
              <w:right w:val="single" w:sz="4" w:space="0" w:color="auto"/>
            </w:tcBorders>
            <w:vAlign w:val="center"/>
          </w:tcPr>
          <w:p w:rsidR="008B2393" w:rsidRPr="006B0F85" w:rsidRDefault="008B2393" w:rsidP="008E5487">
            <w:pPr>
              <w:spacing w:before="20" w:after="20"/>
              <w:ind w:left="57"/>
              <w:jc w:val="center"/>
              <w:rPr>
                <w:sz w:val="22"/>
                <w:szCs w:val="22"/>
                <w:lang w:eastAsia="x-none"/>
              </w:rPr>
            </w:pPr>
            <w:r>
              <w:rPr>
                <w:sz w:val="22"/>
                <w:szCs w:val="22"/>
                <w:lang w:eastAsia="x-none"/>
              </w:rPr>
              <w:t>- 35,1</w:t>
            </w:r>
          </w:p>
        </w:tc>
      </w:tr>
      <w:tr w:rsidR="008B2393" w:rsidRPr="006B0F85" w:rsidTr="008E5487">
        <w:trPr>
          <w:jc w:val="center"/>
        </w:trPr>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6B0F85" w:rsidRDefault="008B2393" w:rsidP="008E5487">
            <w:pPr>
              <w:spacing w:before="20" w:after="20"/>
              <w:ind w:left="57"/>
              <w:jc w:val="center"/>
              <w:rPr>
                <w:sz w:val="22"/>
                <w:szCs w:val="22"/>
                <w:lang w:val="x-none" w:eastAsia="x-none"/>
              </w:rPr>
            </w:pPr>
            <w:r w:rsidRPr="006B0F85">
              <w:rPr>
                <w:sz w:val="22"/>
                <w:szCs w:val="22"/>
                <w:lang w:val="x-none" w:eastAsia="x-none"/>
              </w:rPr>
              <w:t>РФ</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B2393" w:rsidRPr="006B0F85" w:rsidRDefault="008B2393" w:rsidP="008E5487">
            <w:pPr>
              <w:spacing w:before="20" w:after="20"/>
              <w:ind w:left="57"/>
              <w:jc w:val="center"/>
              <w:rPr>
                <w:sz w:val="22"/>
                <w:szCs w:val="22"/>
                <w:lang w:eastAsia="x-none"/>
              </w:rPr>
            </w:pPr>
            <w:r w:rsidRPr="006B0F85">
              <w:rPr>
                <w:sz w:val="22"/>
                <w:szCs w:val="22"/>
                <w:lang w:eastAsia="x-none"/>
              </w:rPr>
              <w:t>7,4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B2393" w:rsidRPr="006B0F85" w:rsidRDefault="008B2393" w:rsidP="008E5487">
            <w:pPr>
              <w:spacing w:before="20" w:after="20"/>
              <w:ind w:left="57"/>
              <w:jc w:val="center"/>
              <w:rPr>
                <w:sz w:val="22"/>
                <w:szCs w:val="22"/>
                <w:lang w:eastAsia="x-none"/>
              </w:rPr>
            </w:pPr>
            <w:r w:rsidRPr="006B0F85">
              <w:rPr>
                <w:sz w:val="22"/>
                <w:szCs w:val="22"/>
                <w:lang w:eastAsia="x-none"/>
              </w:rPr>
              <w:t>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6B0F85" w:rsidRDefault="008B2393" w:rsidP="008E5487">
            <w:pPr>
              <w:spacing w:before="20" w:after="20"/>
              <w:ind w:left="57"/>
              <w:jc w:val="center"/>
              <w:rPr>
                <w:sz w:val="22"/>
                <w:szCs w:val="22"/>
                <w:lang w:eastAsia="x-none"/>
              </w:rPr>
            </w:pPr>
            <w:r w:rsidRPr="006B0F85">
              <w:rPr>
                <w:sz w:val="22"/>
                <w:szCs w:val="22"/>
                <w:lang w:eastAsia="x-none"/>
              </w:rPr>
              <w:t>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6B0F85" w:rsidRDefault="008B2393" w:rsidP="008E5487">
            <w:pPr>
              <w:spacing w:before="20" w:after="20"/>
              <w:ind w:left="57"/>
              <w:jc w:val="center"/>
              <w:rPr>
                <w:sz w:val="22"/>
                <w:szCs w:val="22"/>
                <w:lang w:eastAsia="x-none"/>
              </w:rPr>
            </w:pPr>
            <w:r>
              <w:rPr>
                <w:sz w:val="22"/>
                <w:szCs w:val="22"/>
                <w:lang w:eastAsia="x-none"/>
              </w:rPr>
              <w:t>5,6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6B0F85" w:rsidRDefault="008B2393" w:rsidP="008E5487">
            <w:pPr>
              <w:spacing w:before="20" w:after="20"/>
              <w:ind w:left="57"/>
              <w:jc w:val="center"/>
              <w:rPr>
                <w:sz w:val="22"/>
                <w:szCs w:val="22"/>
                <w:lang w:eastAsia="x-none"/>
              </w:rPr>
            </w:pPr>
            <w:r>
              <w:rPr>
                <w:sz w:val="22"/>
                <w:szCs w:val="22"/>
                <w:lang w:eastAsia="x-none"/>
              </w:rPr>
              <w:t>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6B0F85" w:rsidRDefault="008B2393" w:rsidP="008E5487">
            <w:pPr>
              <w:spacing w:before="20" w:after="20"/>
              <w:ind w:left="57"/>
              <w:jc w:val="center"/>
              <w:rPr>
                <w:sz w:val="22"/>
                <w:szCs w:val="22"/>
                <w:lang w:val="x-none" w:eastAsia="x-none"/>
              </w:rPr>
            </w:pP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rsidR="008B2393" w:rsidRPr="006B0F85" w:rsidRDefault="008B2393" w:rsidP="008E5487">
            <w:pPr>
              <w:spacing w:before="20" w:after="20"/>
              <w:ind w:left="57"/>
              <w:jc w:val="center"/>
              <w:rPr>
                <w:sz w:val="22"/>
                <w:szCs w:val="22"/>
                <w:lang w:val="x-none" w:eastAsia="x-none"/>
              </w:rPr>
            </w:pPr>
          </w:p>
        </w:tc>
      </w:tr>
    </w:tbl>
    <w:p w:rsidR="008B2393" w:rsidRPr="006B0F85" w:rsidRDefault="008B2393" w:rsidP="008B2393">
      <w:pPr>
        <w:ind w:firstLine="709"/>
        <w:jc w:val="both"/>
        <w:rPr>
          <w:lang w:eastAsia="x-none"/>
        </w:rPr>
      </w:pPr>
    </w:p>
    <w:p w:rsidR="008B2393" w:rsidRPr="006B0F85" w:rsidRDefault="008B2393" w:rsidP="008B2393">
      <w:pPr>
        <w:ind w:firstLine="709"/>
        <w:jc w:val="both"/>
        <w:rPr>
          <w:lang w:val="x-none" w:eastAsia="x-none"/>
        </w:rPr>
      </w:pPr>
      <w:r w:rsidRPr="006B0F85">
        <w:rPr>
          <w:lang w:val="x-none" w:eastAsia="x-none"/>
        </w:rPr>
        <w:t xml:space="preserve">Территориями «риска» </w:t>
      </w:r>
      <w:r w:rsidRPr="006B0F85">
        <w:rPr>
          <w:lang w:eastAsia="x-none"/>
        </w:rPr>
        <w:t xml:space="preserve">по уровню младенческой смертности </w:t>
      </w:r>
      <w:r w:rsidRPr="006B0F85">
        <w:rPr>
          <w:lang w:val="x-none" w:eastAsia="x-none"/>
        </w:rPr>
        <w:t xml:space="preserve">(показатели превышают среднеобластные) </w:t>
      </w:r>
      <w:r w:rsidRPr="006B0F85">
        <w:rPr>
          <w:lang w:eastAsia="x-none"/>
        </w:rPr>
        <w:t xml:space="preserve">являются Биробиджанский, </w:t>
      </w:r>
      <w:r w:rsidRPr="006B0F85">
        <w:rPr>
          <w:lang w:val="x-none" w:eastAsia="x-none"/>
        </w:rPr>
        <w:t>Октябрьский</w:t>
      </w:r>
      <w:r w:rsidRPr="006B0F85">
        <w:rPr>
          <w:lang w:eastAsia="x-none"/>
        </w:rPr>
        <w:t xml:space="preserve"> и </w:t>
      </w:r>
      <w:r>
        <w:rPr>
          <w:lang w:eastAsia="x-none"/>
        </w:rPr>
        <w:t>Ленинс</w:t>
      </w:r>
      <w:r w:rsidRPr="006B0F85">
        <w:rPr>
          <w:lang w:eastAsia="x-none"/>
        </w:rPr>
        <w:t xml:space="preserve">кий </w:t>
      </w:r>
      <w:r w:rsidRPr="00EC49ED">
        <w:rPr>
          <w:lang w:val="x-none" w:eastAsia="x-none"/>
        </w:rPr>
        <w:t>районы</w:t>
      </w:r>
      <w:r w:rsidR="005D7CD4">
        <w:rPr>
          <w:lang w:eastAsia="x-none"/>
        </w:rPr>
        <w:t xml:space="preserve"> (рис. 25</w:t>
      </w:r>
      <w:r w:rsidRPr="00EC49ED">
        <w:rPr>
          <w:lang w:eastAsia="x-none"/>
        </w:rPr>
        <w:t>)</w:t>
      </w:r>
      <w:r w:rsidRPr="00EC49ED">
        <w:rPr>
          <w:lang w:val="x-none" w:eastAsia="x-none"/>
        </w:rPr>
        <w:t>.</w:t>
      </w:r>
      <w:r w:rsidRPr="006B0F85">
        <w:rPr>
          <w:lang w:val="x-none" w:eastAsia="x-none"/>
        </w:rPr>
        <w:t xml:space="preserve"> </w:t>
      </w:r>
    </w:p>
    <w:p w:rsidR="008B2393" w:rsidRPr="006B0F85" w:rsidRDefault="008B2393" w:rsidP="008B2393">
      <w:pPr>
        <w:jc w:val="center"/>
        <w:rPr>
          <w:noProof/>
          <w:sz w:val="22"/>
          <w:szCs w:val="22"/>
          <w:lang w:val="x-none"/>
        </w:rPr>
      </w:pPr>
    </w:p>
    <w:p w:rsidR="008B2393" w:rsidRPr="006B0F85" w:rsidRDefault="008B2393" w:rsidP="008B2393">
      <w:pPr>
        <w:jc w:val="center"/>
        <w:rPr>
          <w:noProof/>
          <w:sz w:val="22"/>
          <w:szCs w:val="22"/>
        </w:rPr>
      </w:pPr>
    </w:p>
    <w:p w:rsidR="008B2393" w:rsidRPr="006B0F85" w:rsidRDefault="008B2393" w:rsidP="008B2393">
      <w:pPr>
        <w:jc w:val="center"/>
        <w:rPr>
          <w:sz w:val="22"/>
          <w:szCs w:val="22"/>
          <w:lang w:val="x-none" w:eastAsia="x-none"/>
        </w:rPr>
      </w:pPr>
      <w:r>
        <w:rPr>
          <w:noProof/>
          <w:sz w:val="22"/>
          <w:szCs w:val="22"/>
        </w:rPr>
        <w:drawing>
          <wp:inline distT="0" distB="0" distL="0" distR="0" wp14:anchorId="4B33FAD2" wp14:editId="242A325E">
            <wp:extent cx="5740400" cy="3276600"/>
            <wp:effectExtent l="0" t="0" r="0" b="0"/>
            <wp:docPr id="3" name="Рисунок 3" descr="млад смертн и неон смерт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лад смертн и неон смертн"/>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5740400" cy="3276600"/>
                    </a:xfrm>
                    <a:prstGeom prst="rect">
                      <a:avLst/>
                    </a:prstGeom>
                    <a:noFill/>
                    <a:ln>
                      <a:noFill/>
                    </a:ln>
                  </pic:spPr>
                </pic:pic>
              </a:graphicData>
            </a:graphic>
          </wp:inline>
        </w:drawing>
      </w:r>
    </w:p>
    <w:p w:rsidR="008B2393" w:rsidRPr="006B0F85" w:rsidRDefault="008B2393" w:rsidP="008B2393">
      <w:pPr>
        <w:rPr>
          <w:sz w:val="22"/>
          <w:szCs w:val="22"/>
          <w:lang w:val="x-none" w:eastAsia="x-none"/>
        </w:rPr>
      </w:pPr>
    </w:p>
    <w:p w:rsidR="008B2393" w:rsidRPr="006B0F85" w:rsidRDefault="008B2393" w:rsidP="008B2393">
      <w:pPr>
        <w:jc w:val="center"/>
        <w:rPr>
          <w:sz w:val="22"/>
          <w:szCs w:val="22"/>
        </w:rPr>
      </w:pPr>
      <w:r w:rsidRPr="00EC49ED">
        <w:rPr>
          <w:b/>
          <w:sz w:val="22"/>
          <w:szCs w:val="22"/>
        </w:rPr>
        <w:t xml:space="preserve">Рис. </w:t>
      </w:r>
      <w:r w:rsidR="005D7CD4">
        <w:rPr>
          <w:sz w:val="22"/>
          <w:szCs w:val="22"/>
        </w:rPr>
        <w:t>25</w:t>
      </w:r>
      <w:r w:rsidRPr="00EC49ED">
        <w:rPr>
          <w:b/>
          <w:sz w:val="22"/>
          <w:szCs w:val="22"/>
        </w:rPr>
        <w:t>.</w:t>
      </w:r>
      <w:r>
        <w:rPr>
          <w:sz w:val="22"/>
          <w:szCs w:val="22"/>
        </w:rPr>
        <w:t xml:space="preserve"> </w:t>
      </w:r>
      <w:r w:rsidRPr="006B0F85">
        <w:rPr>
          <w:sz w:val="22"/>
          <w:szCs w:val="22"/>
        </w:rPr>
        <w:t>Территории «риска» в 201</w:t>
      </w:r>
      <w:r>
        <w:rPr>
          <w:sz w:val="22"/>
          <w:szCs w:val="22"/>
        </w:rPr>
        <w:t>9</w:t>
      </w:r>
      <w:r w:rsidRPr="006B0F85">
        <w:rPr>
          <w:sz w:val="22"/>
          <w:szCs w:val="22"/>
        </w:rPr>
        <w:t xml:space="preserve"> г. по показателям младенческой и </w:t>
      </w:r>
    </w:p>
    <w:p w:rsidR="008B2393" w:rsidRPr="006B0F85" w:rsidRDefault="008B2393" w:rsidP="008B2393">
      <w:pPr>
        <w:jc w:val="center"/>
      </w:pPr>
      <w:r w:rsidRPr="006B0F85">
        <w:rPr>
          <w:sz w:val="22"/>
          <w:szCs w:val="22"/>
        </w:rPr>
        <w:t xml:space="preserve">ранней неонатальной (от 0 до 6 дней) смертности (на 1000 родившихся) </w:t>
      </w:r>
    </w:p>
    <w:p w:rsidR="008B2393" w:rsidRDefault="008B2393" w:rsidP="008B2393">
      <w:pPr>
        <w:shd w:val="clear" w:color="auto" w:fill="FFFFFF"/>
        <w:ind w:left="14" w:firstLine="709"/>
        <w:jc w:val="both"/>
      </w:pPr>
    </w:p>
    <w:p w:rsidR="008B2393" w:rsidRDefault="008B2393" w:rsidP="008B2393">
      <w:pPr>
        <w:shd w:val="clear" w:color="auto" w:fill="FFFFFF"/>
        <w:ind w:left="14" w:firstLine="709"/>
        <w:jc w:val="both"/>
      </w:pPr>
    </w:p>
    <w:p w:rsidR="008B2393" w:rsidRDefault="008B2393" w:rsidP="008B2393">
      <w:pPr>
        <w:shd w:val="clear" w:color="auto" w:fill="FFFFFF"/>
        <w:ind w:left="14" w:firstLine="709"/>
        <w:jc w:val="both"/>
      </w:pPr>
      <w:r w:rsidRPr="006B0F85">
        <w:t>Уровень первичной заболеваемости всего населения Еврейской автономной област</w:t>
      </w:r>
      <w:r>
        <w:t xml:space="preserve">и в 2018 году снизился на  2,1 </w:t>
      </w:r>
      <w:r w:rsidRPr="006B0F85">
        <w:t>%</w:t>
      </w:r>
      <w:r>
        <w:t xml:space="preserve"> по сравнению с 2014 годом</w:t>
      </w:r>
      <w:r w:rsidRPr="006B0F85">
        <w:t>, показатель ниже среднероссийского на 1</w:t>
      </w:r>
      <w:r>
        <w:t>6</w:t>
      </w:r>
      <w:r w:rsidRPr="006B0F85">
        <w:t>,</w:t>
      </w:r>
      <w:r>
        <w:t>4</w:t>
      </w:r>
      <w:r w:rsidRPr="006B0F85">
        <w:t xml:space="preserve"> %. </w:t>
      </w:r>
    </w:p>
    <w:p w:rsidR="008B2393" w:rsidRDefault="008B2393" w:rsidP="008B2393">
      <w:pPr>
        <w:shd w:val="clear" w:color="auto" w:fill="FFFFFF"/>
        <w:ind w:left="14" w:firstLine="709"/>
        <w:jc w:val="both"/>
        <w:rPr>
          <w:color w:val="000000"/>
          <w:sz w:val="22"/>
          <w:szCs w:val="22"/>
        </w:rPr>
      </w:pPr>
      <w:r>
        <w:t>Из</w:t>
      </w:r>
      <w:r w:rsidRPr="006B0F85">
        <w:t xml:space="preserve"> основных классов болезней превышение средних показателей по Российской Федерации зарегистрировано по инфекционн</w:t>
      </w:r>
      <w:r>
        <w:t>ым и паразитарным болезням в 1,6</w:t>
      </w:r>
      <w:r w:rsidRPr="006B0F85">
        <w:t xml:space="preserve"> раза, </w:t>
      </w:r>
      <w:r w:rsidRPr="006B0F85">
        <w:rPr>
          <w:color w:val="000000"/>
        </w:rPr>
        <w:t xml:space="preserve">врожденным аномалиям (порокам развития) – в </w:t>
      </w:r>
      <w:r>
        <w:rPr>
          <w:color w:val="000000"/>
        </w:rPr>
        <w:t>2,8</w:t>
      </w:r>
      <w:r w:rsidRPr="006B0F85">
        <w:rPr>
          <w:color w:val="000000"/>
        </w:rPr>
        <w:t xml:space="preserve"> раза</w:t>
      </w:r>
      <w:r>
        <w:rPr>
          <w:color w:val="000000"/>
        </w:rPr>
        <w:t>,</w:t>
      </w:r>
      <w:r w:rsidRPr="006B0F85">
        <w:t xml:space="preserve"> </w:t>
      </w:r>
      <w:r w:rsidRPr="006B0F85">
        <w:rPr>
          <w:color w:val="000000"/>
        </w:rPr>
        <w:t xml:space="preserve">психическим расстройствам и расстройствам поведения, болезням </w:t>
      </w:r>
      <w:r w:rsidRPr="006B0F85">
        <w:rPr>
          <w:color w:val="000000"/>
          <w:sz w:val="22"/>
          <w:szCs w:val="22"/>
        </w:rPr>
        <w:t>кожи и подкожной клетчатки</w:t>
      </w:r>
      <w:r w:rsidR="005D7CD4">
        <w:rPr>
          <w:color w:val="000000"/>
          <w:sz w:val="22"/>
          <w:szCs w:val="22"/>
        </w:rPr>
        <w:t xml:space="preserve"> (табл. №</w:t>
      </w:r>
      <w:r w:rsidR="00A96CEB">
        <w:rPr>
          <w:color w:val="000000"/>
          <w:sz w:val="22"/>
          <w:szCs w:val="22"/>
        </w:rPr>
        <w:t xml:space="preserve"> </w:t>
      </w:r>
      <w:r w:rsidR="005D7CD4">
        <w:rPr>
          <w:color w:val="000000"/>
          <w:sz w:val="22"/>
          <w:szCs w:val="22"/>
        </w:rPr>
        <w:t>4</w:t>
      </w:r>
      <w:r>
        <w:rPr>
          <w:color w:val="000000"/>
          <w:sz w:val="22"/>
          <w:szCs w:val="22"/>
        </w:rPr>
        <w:t>7</w:t>
      </w:r>
      <w:r w:rsidRPr="00EC49ED">
        <w:rPr>
          <w:color w:val="000000"/>
          <w:sz w:val="22"/>
          <w:szCs w:val="22"/>
        </w:rPr>
        <w:t>).</w:t>
      </w:r>
      <w:r>
        <w:rPr>
          <w:color w:val="000000"/>
          <w:sz w:val="22"/>
          <w:szCs w:val="22"/>
        </w:rPr>
        <w:t xml:space="preserve"> </w:t>
      </w:r>
    </w:p>
    <w:p w:rsidR="008B2393" w:rsidRPr="0066388D" w:rsidRDefault="008B2393" w:rsidP="008B2393">
      <w:pPr>
        <w:shd w:val="clear" w:color="auto" w:fill="FFFFFF"/>
        <w:ind w:left="14" w:firstLine="709"/>
        <w:jc w:val="both"/>
        <w:rPr>
          <w:highlight w:val="yellow"/>
        </w:rPr>
      </w:pPr>
      <w:r w:rsidRPr="0066388D">
        <w:rPr>
          <w:color w:val="000000"/>
        </w:rPr>
        <w:lastRenderedPageBreak/>
        <w:t xml:space="preserve">Рост первичной заболеваемости в 2018 году по сравнению со среднемноголетним уровнем произошел по следующим заболеваниям: </w:t>
      </w:r>
      <w:r>
        <w:rPr>
          <w:color w:val="000000"/>
        </w:rPr>
        <w:t xml:space="preserve">болезни </w:t>
      </w:r>
      <w:r w:rsidRPr="0066388D">
        <w:rPr>
          <w:color w:val="000000"/>
        </w:rPr>
        <w:t xml:space="preserve">эндокринной системы и расстройства питания (25,3 %), </w:t>
      </w:r>
      <w:r>
        <w:rPr>
          <w:color w:val="000000"/>
        </w:rPr>
        <w:t>системы кровообращения (11,1 %),</w:t>
      </w:r>
      <w:r w:rsidRPr="0066388D">
        <w:rPr>
          <w:color w:val="000000"/>
        </w:rPr>
        <w:t xml:space="preserve"> болезни крови и кроветворных органов (1,2 %)</w:t>
      </w:r>
      <w:r>
        <w:rPr>
          <w:color w:val="000000"/>
        </w:rPr>
        <w:t>.</w:t>
      </w:r>
    </w:p>
    <w:p w:rsidR="006A1112" w:rsidRDefault="006A1112" w:rsidP="008B2393">
      <w:pPr>
        <w:spacing w:after="120"/>
        <w:jc w:val="right"/>
        <w:rPr>
          <w:sz w:val="22"/>
          <w:szCs w:val="22"/>
        </w:rPr>
      </w:pPr>
    </w:p>
    <w:p w:rsidR="008B2393" w:rsidRPr="006B0F85" w:rsidRDefault="008B2393" w:rsidP="00020664">
      <w:pPr>
        <w:jc w:val="right"/>
        <w:rPr>
          <w:sz w:val="22"/>
          <w:szCs w:val="22"/>
        </w:rPr>
      </w:pPr>
      <w:r w:rsidRPr="00EC49ED">
        <w:rPr>
          <w:sz w:val="22"/>
          <w:szCs w:val="22"/>
        </w:rPr>
        <w:t xml:space="preserve">Таблица </w:t>
      </w:r>
      <w:r w:rsidR="005D7CD4">
        <w:rPr>
          <w:sz w:val="22"/>
          <w:szCs w:val="22"/>
        </w:rPr>
        <w:t>№</w:t>
      </w:r>
      <w:r w:rsidR="00A96CEB">
        <w:rPr>
          <w:sz w:val="22"/>
          <w:szCs w:val="22"/>
        </w:rPr>
        <w:t xml:space="preserve"> </w:t>
      </w:r>
      <w:r w:rsidR="005D7CD4">
        <w:rPr>
          <w:sz w:val="22"/>
          <w:szCs w:val="22"/>
        </w:rPr>
        <w:t>4</w:t>
      </w:r>
      <w:r>
        <w:rPr>
          <w:sz w:val="22"/>
          <w:szCs w:val="22"/>
        </w:rPr>
        <w:t>7</w:t>
      </w:r>
      <w:r w:rsidRPr="006B0F85">
        <w:rPr>
          <w:sz w:val="22"/>
          <w:szCs w:val="22"/>
        </w:rPr>
        <w:t xml:space="preserve"> </w:t>
      </w:r>
    </w:p>
    <w:p w:rsidR="008B2393" w:rsidRPr="006B0F85" w:rsidRDefault="008B2393" w:rsidP="008B2393">
      <w:pPr>
        <w:jc w:val="center"/>
        <w:rPr>
          <w:b/>
          <w:sz w:val="22"/>
          <w:szCs w:val="22"/>
        </w:rPr>
      </w:pPr>
      <w:r w:rsidRPr="006B0F85">
        <w:rPr>
          <w:b/>
          <w:sz w:val="22"/>
          <w:szCs w:val="22"/>
        </w:rPr>
        <w:t xml:space="preserve">Заболеваемость населения Еврейской автономной области по основным классам </w:t>
      </w:r>
    </w:p>
    <w:p w:rsidR="008B2393" w:rsidRPr="006B0F85" w:rsidRDefault="008B2393" w:rsidP="008B2393">
      <w:pPr>
        <w:jc w:val="center"/>
        <w:rPr>
          <w:b/>
          <w:sz w:val="22"/>
          <w:szCs w:val="22"/>
        </w:rPr>
      </w:pPr>
      <w:r w:rsidRPr="006B0F85">
        <w:rPr>
          <w:b/>
          <w:sz w:val="22"/>
          <w:szCs w:val="22"/>
        </w:rPr>
        <w:t>болезней (с диагнозом, установленным впервые в жизни на 1000 человек)</w:t>
      </w:r>
    </w:p>
    <w:p w:rsidR="008B2393" w:rsidRPr="006B0F85" w:rsidRDefault="008B2393" w:rsidP="008B2393">
      <w:pPr>
        <w:shd w:val="clear" w:color="auto" w:fill="FFFFFF"/>
        <w:ind w:left="14"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1085"/>
        <w:gridCol w:w="1085"/>
        <w:gridCol w:w="1085"/>
        <w:gridCol w:w="1085"/>
        <w:gridCol w:w="1085"/>
        <w:gridCol w:w="1086"/>
      </w:tblGrid>
      <w:tr w:rsidR="008B2393" w:rsidRPr="006B0F85" w:rsidTr="008E5487">
        <w:tc>
          <w:tcPr>
            <w:tcW w:w="2703" w:type="dxa"/>
            <w:shd w:val="clear" w:color="auto" w:fill="auto"/>
          </w:tcPr>
          <w:p w:rsidR="008B2393" w:rsidRPr="006B0F85" w:rsidRDefault="008B2393" w:rsidP="008E5487">
            <w:pPr>
              <w:spacing w:after="120"/>
              <w:jc w:val="both"/>
              <w:rPr>
                <w:sz w:val="22"/>
                <w:szCs w:val="22"/>
              </w:rPr>
            </w:pPr>
          </w:p>
        </w:tc>
        <w:tc>
          <w:tcPr>
            <w:tcW w:w="1097" w:type="dxa"/>
            <w:vAlign w:val="center"/>
          </w:tcPr>
          <w:p w:rsidR="008B2393" w:rsidRPr="006B0F85" w:rsidRDefault="008B2393" w:rsidP="008E5487">
            <w:pPr>
              <w:spacing w:after="120"/>
              <w:jc w:val="center"/>
              <w:rPr>
                <w:sz w:val="22"/>
                <w:szCs w:val="22"/>
              </w:rPr>
            </w:pPr>
            <w:r w:rsidRPr="006B0F85">
              <w:rPr>
                <w:sz w:val="22"/>
                <w:szCs w:val="22"/>
              </w:rPr>
              <w:t>2014</w:t>
            </w:r>
          </w:p>
        </w:tc>
        <w:tc>
          <w:tcPr>
            <w:tcW w:w="1097" w:type="dxa"/>
            <w:vAlign w:val="center"/>
          </w:tcPr>
          <w:p w:rsidR="008B2393" w:rsidRPr="006B0F85" w:rsidRDefault="008B2393" w:rsidP="008E5487">
            <w:pPr>
              <w:spacing w:after="120"/>
              <w:jc w:val="center"/>
              <w:rPr>
                <w:sz w:val="22"/>
                <w:szCs w:val="22"/>
              </w:rPr>
            </w:pPr>
            <w:r w:rsidRPr="006B0F85">
              <w:rPr>
                <w:sz w:val="22"/>
                <w:szCs w:val="22"/>
              </w:rPr>
              <w:t>2015</w:t>
            </w:r>
          </w:p>
        </w:tc>
        <w:tc>
          <w:tcPr>
            <w:tcW w:w="1097" w:type="dxa"/>
            <w:vAlign w:val="center"/>
          </w:tcPr>
          <w:p w:rsidR="008B2393" w:rsidRPr="006B0F85" w:rsidRDefault="008B2393" w:rsidP="008E5487">
            <w:pPr>
              <w:spacing w:after="120"/>
              <w:jc w:val="center"/>
              <w:rPr>
                <w:sz w:val="22"/>
                <w:szCs w:val="22"/>
              </w:rPr>
            </w:pPr>
            <w:r w:rsidRPr="006B0F85">
              <w:rPr>
                <w:sz w:val="22"/>
                <w:szCs w:val="22"/>
              </w:rPr>
              <w:t>2016</w:t>
            </w:r>
          </w:p>
        </w:tc>
        <w:tc>
          <w:tcPr>
            <w:tcW w:w="1097" w:type="dxa"/>
            <w:vAlign w:val="center"/>
          </w:tcPr>
          <w:p w:rsidR="008B2393" w:rsidRPr="006B0F85" w:rsidRDefault="008B2393" w:rsidP="008E5487">
            <w:pPr>
              <w:spacing w:after="120"/>
              <w:jc w:val="center"/>
              <w:rPr>
                <w:sz w:val="22"/>
                <w:szCs w:val="22"/>
              </w:rPr>
            </w:pPr>
            <w:r>
              <w:rPr>
                <w:sz w:val="22"/>
                <w:szCs w:val="22"/>
              </w:rPr>
              <w:t>2017</w:t>
            </w:r>
          </w:p>
        </w:tc>
        <w:tc>
          <w:tcPr>
            <w:tcW w:w="1097" w:type="dxa"/>
            <w:vAlign w:val="center"/>
          </w:tcPr>
          <w:p w:rsidR="008B2393" w:rsidRPr="006B0F85" w:rsidRDefault="008B2393" w:rsidP="008E5487">
            <w:pPr>
              <w:spacing w:after="120"/>
              <w:jc w:val="center"/>
              <w:rPr>
                <w:sz w:val="22"/>
                <w:szCs w:val="22"/>
              </w:rPr>
            </w:pPr>
            <w:r>
              <w:rPr>
                <w:sz w:val="22"/>
                <w:szCs w:val="22"/>
              </w:rPr>
              <w:t>2018</w:t>
            </w:r>
          </w:p>
        </w:tc>
        <w:tc>
          <w:tcPr>
            <w:tcW w:w="1098" w:type="dxa"/>
            <w:shd w:val="clear" w:color="auto" w:fill="auto"/>
            <w:vAlign w:val="center"/>
          </w:tcPr>
          <w:p w:rsidR="008B2393" w:rsidRPr="006B0F85" w:rsidRDefault="008B2393" w:rsidP="008E5487">
            <w:pPr>
              <w:jc w:val="center"/>
              <w:rPr>
                <w:sz w:val="22"/>
                <w:szCs w:val="22"/>
              </w:rPr>
            </w:pPr>
            <w:r w:rsidRPr="006B0F85">
              <w:rPr>
                <w:sz w:val="22"/>
                <w:szCs w:val="22"/>
              </w:rPr>
              <w:t>РФ</w:t>
            </w:r>
          </w:p>
          <w:p w:rsidR="008B2393" w:rsidRPr="006B0F85" w:rsidRDefault="008B2393" w:rsidP="008E5487">
            <w:pPr>
              <w:jc w:val="center"/>
              <w:rPr>
                <w:sz w:val="22"/>
                <w:szCs w:val="22"/>
              </w:rPr>
            </w:pPr>
            <w:r w:rsidRPr="006B0F85">
              <w:rPr>
                <w:sz w:val="22"/>
                <w:szCs w:val="22"/>
              </w:rPr>
              <w:t>201</w:t>
            </w:r>
            <w:r>
              <w:rPr>
                <w:sz w:val="22"/>
                <w:szCs w:val="22"/>
              </w:rPr>
              <w:t>8</w:t>
            </w:r>
          </w:p>
        </w:tc>
      </w:tr>
      <w:tr w:rsidR="008B2393" w:rsidRPr="006B0F85" w:rsidTr="008E5487">
        <w:tc>
          <w:tcPr>
            <w:tcW w:w="2703" w:type="dxa"/>
            <w:shd w:val="clear" w:color="auto" w:fill="auto"/>
            <w:vAlign w:val="center"/>
          </w:tcPr>
          <w:p w:rsidR="008B2393" w:rsidRPr="006B0F85" w:rsidRDefault="008B2393" w:rsidP="008E5487">
            <w:pPr>
              <w:jc w:val="both"/>
              <w:rPr>
                <w:b/>
                <w:color w:val="000000"/>
                <w:sz w:val="22"/>
                <w:szCs w:val="22"/>
              </w:rPr>
            </w:pPr>
            <w:r w:rsidRPr="006B0F85">
              <w:rPr>
                <w:b/>
                <w:color w:val="000000"/>
                <w:sz w:val="22"/>
                <w:szCs w:val="22"/>
              </w:rPr>
              <w:t xml:space="preserve">Всего заболеваний  </w:t>
            </w:r>
          </w:p>
          <w:p w:rsidR="008B2393" w:rsidRPr="006B0F85" w:rsidRDefault="008B2393" w:rsidP="008E5487">
            <w:pPr>
              <w:jc w:val="both"/>
              <w:rPr>
                <w:b/>
                <w:color w:val="000000"/>
                <w:sz w:val="22"/>
                <w:szCs w:val="22"/>
              </w:rPr>
            </w:pPr>
            <w:r w:rsidRPr="006B0F85">
              <w:rPr>
                <w:color w:val="000000"/>
                <w:sz w:val="22"/>
                <w:szCs w:val="22"/>
              </w:rPr>
              <w:t>из них:</w:t>
            </w:r>
          </w:p>
        </w:tc>
        <w:tc>
          <w:tcPr>
            <w:tcW w:w="1097" w:type="dxa"/>
            <w:vAlign w:val="center"/>
          </w:tcPr>
          <w:p w:rsidR="008B2393" w:rsidRPr="00FC2423" w:rsidRDefault="008B2393" w:rsidP="008E5487">
            <w:pPr>
              <w:jc w:val="center"/>
              <w:rPr>
                <w:sz w:val="22"/>
                <w:szCs w:val="22"/>
              </w:rPr>
            </w:pPr>
            <w:r w:rsidRPr="00FC2423">
              <w:rPr>
                <w:sz w:val="22"/>
                <w:szCs w:val="22"/>
              </w:rPr>
              <w:t>667,22</w:t>
            </w:r>
          </w:p>
        </w:tc>
        <w:tc>
          <w:tcPr>
            <w:tcW w:w="1097" w:type="dxa"/>
            <w:vAlign w:val="center"/>
          </w:tcPr>
          <w:p w:rsidR="008B2393" w:rsidRPr="00FC2423" w:rsidRDefault="008B2393" w:rsidP="008E5487">
            <w:pPr>
              <w:jc w:val="center"/>
              <w:rPr>
                <w:sz w:val="22"/>
                <w:szCs w:val="22"/>
              </w:rPr>
            </w:pPr>
            <w:r w:rsidRPr="00FC2423">
              <w:rPr>
                <w:sz w:val="22"/>
                <w:szCs w:val="22"/>
              </w:rPr>
              <w:t>669,88</w:t>
            </w:r>
          </w:p>
        </w:tc>
        <w:tc>
          <w:tcPr>
            <w:tcW w:w="1097" w:type="dxa"/>
            <w:vAlign w:val="center"/>
          </w:tcPr>
          <w:p w:rsidR="008B2393" w:rsidRPr="00FC2423" w:rsidRDefault="008B2393" w:rsidP="008E5487">
            <w:pPr>
              <w:jc w:val="center"/>
              <w:rPr>
                <w:sz w:val="22"/>
                <w:szCs w:val="22"/>
              </w:rPr>
            </w:pPr>
            <w:r w:rsidRPr="00FC2423">
              <w:rPr>
                <w:sz w:val="22"/>
                <w:szCs w:val="22"/>
              </w:rPr>
              <w:t>70</w:t>
            </w:r>
            <w:r>
              <w:rPr>
                <w:sz w:val="22"/>
                <w:szCs w:val="22"/>
              </w:rPr>
              <w:t>7,72</w:t>
            </w:r>
          </w:p>
        </w:tc>
        <w:tc>
          <w:tcPr>
            <w:tcW w:w="1097" w:type="dxa"/>
            <w:vAlign w:val="center"/>
          </w:tcPr>
          <w:p w:rsidR="008B2393" w:rsidRPr="00FC2423" w:rsidRDefault="008B2393" w:rsidP="008E5487">
            <w:pPr>
              <w:jc w:val="center"/>
              <w:rPr>
                <w:sz w:val="22"/>
                <w:szCs w:val="22"/>
              </w:rPr>
            </w:pPr>
            <w:r>
              <w:rPr>
                <w:sz w:val="22"/>
                <w:szCs w:val="22"/>
              </w:rPr>
              <w:t>687,68</w:t>
            </w:r>
          </w:p>
        </w:tc>
        <w:tc>
          <w:tcPr>
            <w:tcW w:w="1097" w:type="dxa"/>
            <w:vAlign w:val="center"/>
          </w:tcPr>
          <w:p w:rsidR="008B2393" w:rsidRPr="00FC2423" w:rsidRDefault="008B2393" w:rsidP="008E5487">
            <w:pPr>
              <w:jc w:val="center"/>
              <w:rPr>
                <w:sz w:val="22"/>
                <w:szCs w:val="22"/>
              </w:rPr>
            </w:pPr>
            <w:r>
              <w:rPr>
                <w:sz w:val="22"/>
                <w:szCs w:val="22"/>
              </w:rPr>
              <w:t>652,96</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781,87</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 xml:space="preserve">некоторые инфекционные и паразитарные </w:t>
            </w:r>
          </w:p>
        </w:tc>
        <w:tc>
          <w:tcPr>
            <w:tcW w:w="1097" w:type="dxa"/>
            <w:vAlign w:val="center"/>
          </w:tcPr>
          <w:p w:rsidR="008B2393" w:rsidRPr="00FC2423" w:rsidRDefault="008B2393" w:rsidP="008E5487">
            <w:pPr>
              <w:jc w:val="center"/>
              <w:rPr>
                <w:sz w:val="22"/>
                <w:szCs w:val="22"/>
              </w:rPr>
            </w:pPr>
            <w:r w:rsidRPr="00FC2423">
              <w:rPr>
                <w:sz w:val="22"/>
                <w:szCs w:val="22"/>
              </w:rPr>
              <w:t>47,34</w:t>
            </w:r>
          </w:p>
        </w:tc>
        <w:tc>
          <w:tcPr>
            <w:tcW w:w="1097" w:type="dxa"/>
            <w:vAlign w:val="center"/>
          </w:tcPr>
          <w:p w:rsidR="008B2393" w:rsidRPr="00FC2423" w:rsidRDefault="008B2393" w:rsidP="008E5487">
            <w:pPr>
              <w:jc w:val="center"/>
              <w:rPr>
                <w:sz w:val="22"/>
                <w:szCs w:val="22"/>
              </w:rPr>
            </w:pPr>
            <w:r w:rsidRPr="00FC2423">
              <w:rPr>
                <w:sz w:val="22"/>
                <w:szCs w:val="22"/>
              </w:rPr>
              <w:t>42,32</w:t>
            </w:r>
          </w:p>
        </w:tc>
        <w:tc>
          <w:tcPr>
            <w:tcW w:w="1097" w:type="dxa"/>
            <w:vAlign w:val="center"/>
          </w:tcPr>
          <w:p w:rsidR="008B2393" w:rsidRPr="00FC2423" w:rsidRDefault="008B2393" w:rsidP="008E5487">
            <w:pPr>
              <w:jc w:val="center"/>
              <w:rPr>
                <w:sz w:val="22"/>
                <w:szCs w:val="22"/>
              </w:rPr>
            </w:pPr>
            <w:r w:rsidRPr="00FC2423">
              <w:rPr>
                <w:sz w:val="22"/>
                <w:szCs w:val="22"/>
              </w:rPr>
              <w:t>43,</w:t>
            </w:r>
            <w:r>
              <w:rPr>
                <w:sz w:val="22"/>
                <w:szCs w:val="22"/>
              </w:rPr>
              <w:t>54</w:t>
            </w:r>
          </w:p>
        </w:tc>
        <w:tc>
          <w:tcPr>
            <w:tcW w:w="1097" w:type="dxa"/>
            <w:vAlign w:val="center"/>
          </w:tcPr>
          <w:p w:rsidR="008B2393" w:rsidRPr="00FC2423" w:rsidRDefault="008B2393" w:rsidP="008E5487">
            <w:pPr>
              <w:jc w:val="center"/>
              <w:rPr>
                <w:sz w:val="22"/>
                <w:szCs w:val="22"/>
              </w:rPr>
            </w:pPr>
            <w:r>
              <w:rPr>
                <w:sz w:val="22"/>
                <w:szCs w:val="22"/>
              </w:rPr>
              <w:t>42,50</w:t>
            </w:r>
          </w:p>
        </w:tc>
        <w:tc>
          <w:tcPr>
            <w:tcW w:w="1097" w:type="dxa"/>
            <w:vAlign w:val="center"/>
          </w:tcPr>
          <w:p w:rsidR="008B2393" w:rsidRPr="00FC2423" w:rsidRDefault="008B2393" w:rsidP="008E5487">
            <w:pPr>
              <w:jc w:val="center"/>
              <w:rPr>
                <w:sz w:val="22"/>
                <w:szCs w:val="22"/>
              </w:rPr>
            </w:pPr>
            <w:r>
              <w:rPr>
                <w:sz w:val="22"/>
                <w:szCs w:val="22"/>
              </w:rPr>
              <w:t>42,03</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27,03</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новообразования</w:t>
            </w:r>
          </w:p>
        </w:tc>
        <w:tc>
          <w:tcPr>
            <w:tcW w:w="1097" w:type="dxa"/>
            <w:vAlign w:val="center"/>
          </w:tcPr>
          <w:p w:rsidR="008B2393" w:rsidRPr="00FC2423" w:rsidRDefault="008B2393" w:rsidP="008E5487">
            <w:pPr>
              <w:jc w:val="center"/>
              <w:rPr>
                <w:sz w:val="22"/>
                <w:szCs w:val="22"/>
              </w:rPr>
            </w:pPr>
            <w:r w:rsidRPr="00FC2423">
              <w:rPr>
                <w:sz w:val="22"/>
                <w:szCs w:val="22"/>
              </w:rPr>
              <w:t>11,44</w:t>
            </w:r>
          </w:p>
        </w:tc>
        <w:tc>
          <w:tcPr>
            <w:tcW w:w="1097" w:type="dxa"/>
            <w:vAlign w:val="center"/>
          </w:tcPr>
          <w:p w:rsidR="008B2393" w:rsidRPr="00FC2423" w:rsidRDefault="008B2393" w:rsidP="008E5487">
            <w:pPr>
              <w:jc w:val="center"/>
              <w:rPr>
                <w:sz w:val="22"/>
                <w:szCs w:val="22"/>
              </w:rPr>
            </w:pPr>
            <w:r w:rsidRPr="00FC2423">
              <w:rPr>
                <w:sz w:val="22"/>
                <w:szCs w:val="22"/>
              </w:rPr>
              <w:t>13,14</w:t>
            </w:r>
          </w:p>
        </w:tc>
        <w:tc>
          <w:tcPr>
            <w:tcW w:w="1097" w:type="dxa"/>
            <w:vAlign w:val="center"/>
          </w:tcPr>
          <w:p w:rsidR="008B2393" w:rsidRPr="00FC2423" w:rsidRDefault="008B2393" w:rsidP="008E5487">
            <w:pPr>
              <w:jc w:val="center"/>
              <w:rPr>
                <w:sz w:val="22"/>
                <w:szCs w:val="22"/>
              </w:rPr>
            </w:pPr>
            <w:r w:rsidRPr="00FC2423">
              <w:rPr>
                <w:sz w:val="22"/>
                <w:szCs w:val="22"/>
              </w:rPr>
              <w:t>13,</w:t>
            </w:r>
            <w:r>
              <w:rPr>
                <w:sz w:val="22"/>
                <w:szCs w:val="22"/>
              </w:rPr>
              <w:t>71</w:t>
            </w:r>
          </w:p>
        </w:tc>
        <w:tc>
          <w:tcPr>
            <w:tcW w:w="1097" w:type="dxa"/>
            <w:vAlign w:val="center"/>
          </w:tcPr>
          <w:p w:rsidR="008B2393" w:rsidRPr="00FC2423" w:rsidRDefault="008B2393" w:rsidP="008E5487">
            <w:pPr>
              <w:jc w:val="center"/>
              <w:rPr>
                <w:sz w:val="22"/>
                <w:szCs w:val="22"/>
              </w:rPr>
            </w:pPr>
            <w:r>
              <w:rPr>
                <w:sz w:val="22"/>
                <w:szCs w:val="22"/>
              </w:rPr>
              <w:t>11,31</w:t>
            </w:r>
          </w:p>
        </w:tc>
        <w:tc>
          <w:tcPr>
            <w:tcW w:w="1097" w:type="dxa"/>
            <w:vAlign w:val="center"/>
          </w:tcPr>
          <w:p w:rsidR="008B2393" w:rsidRPr="00FC2423" w:rsidRDefault="008B2393" w:rsidP="008E5487">
            <w:pPr>
              <w:jc w:val="center"/>
              <w:rPr>
                <w:sz w:val="22"/>
                <w:szCs w:val="22"/>
              </w:rPr>
            </w:pPr>
            <w:r>
              <w:rPr>
                <w:sz w:val="22"/>
                <w:szCs w:val="22"/>
              </w:rPr>
              <w:t>11,64</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11,61</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крови, кроветворных органов</w:t>
            </w:r>
          </w:p>
        </w:tc>
        <w:tc>
          <w:tcPr>
            <w:tcW w:w="1097" w:type="dxa"/>
            <w:vAlign w:val="center"/>
          </w:tcPr>
          <w:p w:rsidR="008B2393" w:rsidRPr="00FC2423" w:rsidRDefault="008B2393" w:rsidP="008E5487">
            <w:pPr>
              <w:jc w:val="center"/>
              <w:rPr>
                <w:sz w:val="22"/>
                <w:szCs w:val="22"/>
              </w:rPr>
            </w:pPr>
            <w:r w:rsidRPr="00FC2423">
              <w:rPr>
                <w:sz w:val="22"/>
                <w:szCs w:val="22"/>
              </w:rPr>
              <w:t>2,17</w:t>
            </w:r>
          </w:p>
        </w:tc>
        <w:tc>
          <w:tcPr>
            <w:tcW w:w="1097" w:type="dxa"/>
            <w:vAlign w:val="center"/>
          </w:tcPr>
          <w:p w:rsidR="008B2393" w:rsidRPr="00FC2423" w:rsidRDefault="008B2393" w:rsidP="008E5487">
            <w:pPr>
              <w:jc w:val="center"/>
              <w:rPr>
                <w:sz w:val="22"/>
                <w:szCs w:val="22"/>
              </w:rPr>
            </w:pPr>
            <w:r w:rsidRPr="00FC2423">
              <w:rPr>
                <w:sz w:val="22"/>
                <w:szCs w:val="22"/>
              </w:rPr>
              <w:t>2,93</w:t>
            </w:r>
          </w:p>
        </w:tc>
        <w:tc>
          <w:tcPr>
            <w:tcW w:w="1097" w:type="dxa"/>
            <w:vAlign w:val="center"/>
          </w:tcPr>
          <w:p w:rsidR="008B2393" w:rsidRPr="00FC2423" w:rsidRDefault="008B2393" w:rsidP="008E5487">
            <w:pPr>
              <w:jc w:val="center"/>
              <w:rPr>
                <w:sz w:val="22"/>
                <w:szCs w:val="22"/>
              </w:rPr>
            </w:pPr>
            <w:r w:rsidRPr="00FC2423">
              <w:rPr>
                <w:sz w:val="22"/>
                <w:szCs w:val="22"/>
              </w:rPr>
              <w:t>3,9</w:t>
            </w:r>
            <w:r>
              <w:rPr>
                <w:sz w:val="22"/>
                <w:szCs w:val="22"/>
              </w:rPr>
              <w:t>3</w:t>
            </w:r>
          </w:p>
        </w:tc>
        <w:tc>
          <w:tcPr>
            <w:tcW w:w="1097" w:type="dxa"/>
            <w:vAlign w:val="center"/>
          </w:tcPr>
          <w:p w:rsidR="008B2393" w:rsidRPr="00FC2423" w:rsidRDefault="008B2393" w:rsidP="008E5487">
            <w:pPr>
              <w:jc w:val="center"/>
              <w:rPr>
                <w:sz w:val="22"/>
                <w:szCs w:val="22"/>
              </w:rPr>
            </w:pPr>
            <w:r>
              <w:rPr>
                <w:sz w:val="22"/>
                <w:szCs w:val="22"/>
              </w:rPr>
              <w:t>3,99</w:t>
            </w:r>
          </w:p>
        </w:tc>
        <w:tc>
          <w:tcPr>
            <w:tcW w:w="1097" w:type="dxa"/>
            <w:vAlign w:val="center"/>
          </w:tcPr>
          <w:p w:rsidR="008B2393" w:rsidRPr="00FC2423" w:rsidRDefault="008B2393" w:rsidP="008E5487">
            <w:pPr>
              <w:jc w:val="center"/>
              <w:rPr>
                <w:sz w:val="22"/>
                <w:szCs w:val="22"/>
              </w:rPr>
            </w:pPr>
            <w:r>
              <w:rPr>
                <w:sz w:val="22"/>
                <w:szCs w:val="22"/>
              </w:rPr>
              <w:t>3,34</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4,27</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 xml:space="preserve">эндокринной системы, расстройства питания </w:t>
            </w:r>
          </w:p>
        </w:tc>
        <w:tc>
          <w:tcPr>
            <w:tcW w:w="1097" w:type="dxa"/>
            <w:vAlign w:val="center"/>
          </w:tcPr>
          <w:p w:rsidR="008B2393" w:rsidRPr="00FC2423" w:rsidRDefault="008B2393" w:rsidP="008E5487">
            <w:pPr>
              <w:jc w:val="center"/>
              <w:rPr>
                <w:sz w:val="22"/>
                <w:szCs w:val="22"/>
              </w:rPr>
            </w:pPr>
            <w:r w:rsidRPr="00FC2423">
              <w:rPr>
                <w:sz w:val="22"/>
                <w:szCs w:val="22"/>
              </w:rPr>
              <w:t>7,50</w:t>
            </w:r>
          </w:p>
        </w:tc>
        <w:tc>
          <w:tcPr>
            <w:tcW w:w="1097" w:type="dxa"/>
            <w:vAlign w:val="center"/>
          </w:tcPr>
          <w:p w:rsidR="008B2393" w:rsidRPr="00FC2423" w:rsidRDefault="008B2393" w:rsidP="008E5487">
            <w:pPr>
              <w:jc w:val="center"/>
              <w:rPr>
                <w:sz w:val="22"/>
                <w:szCs w:val="22"/>
              </w:rPr>
            </w:pPr>
            <w:r w:rsidRPr="00FC2423">
              <w:rPr>
                <w:sz w:val="22"/>
                <w:szCs w:val="22"/>
              </w:rPr>
              <w:t>6,74</w:t>
            </w:r>
          </w:p>
        </w:tc>
        <w:tc>
          <w:tcPr>
            <w:tcW w:w="1097" w:type="dxa"/>
            <w:vAlign w:val="center"/>
          </w:tcPr>
          <w:p w:rsidR="008B2393" w:rsidRPr="00FC2423" w:rsidRDefault="008B2393" w:rsidP="008E5487">
            <w:pPr>
              <w:jc w:val="center"/>
              <w:rPr>
                <w:sz w:val="22"/>
                <w:szCs w:val="22"/>
              </w:rPr>
            </w:pPr>
            <w:r w:rsidRPr="00FC2423">
              <w:rPr>
                <w:sz w:val="22"/>
                <w:szCs w:val="22"/>
              </w:rPr>
              <w:t>8,6</w:t>
            </w:r>
            <w:r>
              <w:rPr>
                <w:sz w:val="22"/>
                <w:szCs w:val="22"/>
              </w:rPr>
              <w:t>8</w:t>
            </w:r>
          </w:p>
        </w:tc>
        <w:tc>
          <w:tcPr>
            <w:tcW w:w="1097" w:type="dxa"/>
            <w:vAlign w:val="center"/>
          </w:tcPr>
          <w:p w:rsidR="008B2393" w:rsidRPr="00FC2423" w:rsidRDefault="008B2393" w:rsidP="008E5487">
            <w:pPr>
              <w:jc w:val="center"/>
              <w:rPr>
                <w:sz w:val="22"/>
                <w:szCs w:val="22"/>
              </w:rPr>
            </w:pPr>
            <w:r>
              <w:rPr>
                <w:sz w:val="22"/>
                <w:szCs w:val="22"/>
              </w:rPr>
              <w:t>7,73</w:t>
            </w:r>
          </w:p>
        </w:tc>
        <w:tc>
          <w:tcPr>
            <w:tcW w:w="1097" w:type="dxa"/>
            <w:vAlign w:val="center"/>
          </w:tcPr>
          <w:p w:rsidR="008B2393" w:rsidRPr="00FC2423" w:rsidRDefault="008B2393" w:rsidP="008E5487">
            <w:pPr>
              <w:jc w:val="center"/>
              <w:rPr>
                <w:sz w:val="22"/>
                <w:szCs w:val="22"/>
              </w:rPr>
            </w:pPr>
            <w:r>
              <w:rPr>
                <w:sz w:val="22"/>
                <w:szCs w:val="22"/>
              </w:rPr>
              <w:t>10,25</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13,12</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психические расстройства и расстройства поведения</w:t>
            </w:r>
          </w:p>
        </w:tc>
        <w:tc>
          <w:tcPr>
            <w:tcW w:w="1097" w:type="dxa"/>
            <w:vAlign w:val="center"/>
          </w:tcPr>
          <w:p w:rsidR="008B2393" w:rsidRPr="00FC2423" w:rsidRDefault="008B2393" w:rsidP="008E5487">
            <w:pPr>
              <w:jc w:val="center"/>
              <w:rPr>
                <w:sz w:val="22"/>
                <w:szCs w:val="22"/>
              </w:rPr>
            </w:pPr>
            <w:r w:rsidRPr="00FC2423">
              <w:rPr>
                <w:sz w:val="22"/>
                <w:szCs w:val="22"/>
              </w:rPr>
              <w:t>5,56</w:t>
            </w:r>
          </w:p>
        </w:tc>
        <w:tc>
          <w:tcPr>
            <w:tcW w:w="1097" w:type="dxa"/>
            <w:vAlign w:val="center"/>
          </w:tcPr>
          <w:p w:rsidR="008B2393" w:rsidRPr="00FC2423" w:rsidRDefault="008B2393" w:rsidP="008E5487">
            <w:pPr>
              <w:jc w:val="center"/>
              <w:rPr>
                <w:sz w:val="22"/>
                <w:szCs w:val="22"/>
              </w:rPr>
            </w:pPr>
            <w:r w:rsidRPr="00FC2423">
              <w:rPr>
                <w:sz w:val="22"/>
                <w:szCs w:val="22"/>
              </w:rPr>
              <w:t>5,75</w:t>
            </w:r>
          </w:p>
        </w:tc>
        <w:tc>
          <w:tcPr>
            <w:tcW w:w="1097" w:type="dxa"/>
            <w:vAlign w:val="center"/>
          </w:tcPr>
          <w:p w:rsidR="008B2393" w:rsidRPr="00FC2423" w:rsidRDefault="008B2393" w:rsidP="008E5487">
            <w:pPr>
              <w:jc w:val="center"/>
              <w:rPr>
                <w:sz w:val="22"/>
                <w:szCs w:val="22"/>
              </w:rPr>
            </w:pPr>
            <w:r w:rsidRPr="00FC2423">
              <w:rPr>
                <w:sz w:val="22"/>
                <w:szCs w:val="22"/>
              </w:rPr>
              <w:t>6,3</w:t>
            </w:r>
            <w:r>
              <w:rPr>
                <w:sz w:val="22"/>
                <w:szCs w:val="22"/>
              </w:rPr>
              <w:t>9</w:t>
            </w:r>
          </w:p>
        </w:tc>
        <w:tc>
          <w:tcPr>
            <w:tcW w:w="1097" w:type="dxa"/>
            <w:vAlign w:val="center"/>
          </w:tcPr>
          <w:p w:rsidR="008B2393" w:rsidRPr="00FC2423" w:rsidRDefault="008B2393" w:rsidP="008E5487">
            <w:pPr>
              <w:jc w:val="center"/>
              <w:rPr>
                <w:sz w:val="22"/>
                <w:szCs w:val="22"/>
              </w:rPr>
            </w:pPr>
            <w:r>
              <w:rPr>
                <w:sz w:val="22"/>
                <w:szCs w:val="22"/>
              </w:rPr>
              <w:t>5,87</w:t>
            </w:r>
          </w:p>
        </w:tc>
        <w:tc>
          <w:tcPr>
            <w:tcW w:w="1097" w:type="dxa"/>
            <w:vAlign w:val="center"/>
          </w:tcPr>
          <w:p w:rsidR="008B2393" w:rsidRPr="00FC2423" w:rsidRDefault="008B2393" w:rsidP="008E5487">
            <w:pPr>
              <w:jc w:val="center"/>
              <w:rPr>
                <w:sz w:val="22"/>
                <w:szCs w:val="22"/>
              </w:rPr>
            </w:pPr>
            <w:r>
              <w:rPr>
                <w:sz w:val="22"/>
                <w:szCs w:val="22"/>
              </w:rPr>
              <w:t>4,75</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4,11</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нервной системы</w:t>
            </w:r>
          </w:p>
        </w:tc>
        <w:tc>
          <w:tcPr>
            <w:tcW w:w="1097" w:type="dxa"/>
            <w:vAlign w:val="center"/>
          </w:tcPr>
          <w:p w:rsidR="008B2393" w:rsidRPr="00FC2423" w:rsidRDefault="008B2393" w:rsidP="008E5487">
            <w:pPr>
              <w:jc w:val="center"/>
              <w:rPr>
                <w:sz w:val="22"/>
                <w:szCs w:val="22"/>
              </w:rPr>
            </w:pPr>
            <w:r w:rsidRPr="00FC2423">
              <w:rPr>
                <w:sz w:val="22"/>
                <w:szCs w:val="22"/>
              </w:rPr>
              <w:t>7,58</w:t>
            </w:r>
          </w:p>
        </w:tc>
        <w:tc>
          <w:tcPr>
            <w:tcW w:w="1097" w:type="dxa"/>
            <w:vAlign w:val="center"/>
          </w:tcPr>
          <w:p w:rsidR="008B2393" w:rsidRPr="00FC2423" w:rsidRDefault="008B2393" w:rsidP="008E5487">
            <w:pPr>
              <w:jc w:val="center"/>
              <w:rPr>
                <w:sz w:val="22"/>
                <w:szCs w:val="22"/>
              </w:rPr>
            </w:pPr>
            <w:r w:rsidRPr="00FC2423">
              <w:rPr>
                <w:sz w:val="22"/>
                <w:szCs w:val="22"/>
              </w:rPr>
              <w:t>8,31</w:t>
            </w:r>
          </w:p>
        </w:tc>
        <w:tc>
          <w:tcPr>
            <w:tcW w:w="1097" w:type="dxa"/>
            <w:vAlign w:val="center"/>
          </w:tcPr>
          <w:p w:rsidR="008B2393" w:rsidRPr="00FC2423" w:rsidRDefault="008B2393" w:rsidP="008E5487">
            <w:pPr>
              <w:jc w:val="center"/>
              <w:rPr>
                <w:sz w:val="22"/>
                <w:szCs w:val="22"/>
              </w:rPr>
            </w:pPr>
            <w:r w:rsidRPr="00FC2423">
              <w:rPr>
                <w:sz w:val="22"/>
                <w:szCs w:val="22"/>
              </w:rPr>
              <w:t>6,6</w:t>
            </w:r>
            <w:r>
              <w:rPr>
                <w:sz w:val="22"/>
                <w:szCs w:val="22"/>
              </w:rPr>
              <w:t>8</w:t>
            </w:r>
          </w:p>
        </w:tc>
        <w:tc>
          <w:tcPr>
            <w:tcW w:w="1097" w:type="dxa"/>
            <w:vAlign w:val="center"/>
          </w:tcPr>
          <w:p w:rsidR="008B2393" w:rsidRPr="00FC2423" w:rsidRDefault="008B2393" w:rsidP="008E5487">
            <w:pPr>
              <w:jc w:val="center"/>
              <w:rPr>
                <w:sz w:val="22"/>
                <w:szCs w:val="22"/>
              </w:rPr>
            </w:pPr>
            <w:r>
              <w:rPr>
                <w:sz w:val="22"/>
                <w:szCs w:val="22"/>
              </w:rPr>
              <w:t>6,38</w:t>
            </w:r>
          </w:p>
        </w:tc>
        <w:tc>
          <w:tcPr>
            <w:tcW w:w="1097" w:type="dxa"/>
            <w:vAlign w:val="center"/>
          </w:tcPr>
          <w:p w:rsidR="008B2393" w:rsidRPr="00FC2423" w:rsidRDefault="008B2393" w:rsidP="008E5487">
            <w:pPr>
              <w:jc w:val="center"/>
              <w:rPr>
                <w:sz w:val="22"/>
                <w:szCs w:val="22"/>
              </w:rPr>
            </w:pPr>
            <w:r>
              <w:rPr>
                <w:sz w:val="22"/>
                <w:szCs w:val="22"/>
              </w:rPr>
              <w:t>6,31</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14,76</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 xml:space="preserve">глаза и его придаточного аппарата </w:t>
            </w:r>
          </w:p>
        </w:tc>
        <w:tc>
          <w:tcPr>
            <w:tcW w:w="1097" w:type="dxa"/>
            <w:vAlign w:val="center"/>
          </w:tcPr>
          <w:p w:rsidR="008B2393" w:rsidRPr="00FC2423" w:rsidRDefault="008B2393" w:rsidP="008E5487">
            <w:pPr>
              <w:jc w:val="center"/>
              <w:rPr>
                <w:sz w:val="22"/>
                <w:szCs w:val="22"/>
              </w:rPr>
            </w:pPr>
            <w:r w:rsidRPr="00FC2423">
              <w:rPr>
                <w:sz w:val="22"/>
                <w:szCs w:val="22"/>
              </w:rPr>
              <w:t>23,61</w:t>
            </w:r>
          </w:p>
        </w:tc>
        <w:tc>
          <w:tcPr>
            <w:tcW w:w="1097" w:type="dxa"/>
            <w:vAlign w:val="center"/>
          </w:tcPr>
          <w:p w:rsidR="008B2393" w:rsidRPr="00FC2423" w:rsidRDefault="008B2393" w:rsidP="008E5487">
            <w:pPr>
              <w:jc w:val="center"/>
              <w:rPr>
                <w:sz w:val="22"/>
                <w:szCs w:val="22"/>
              </w:rPr>
            </w:pPr>
            <w:r w:rsidRPr="00FC2423">
              <w:rPr>
                <w:sz w:val="22"/>
                <w:szCs w:val="22"/>
              </w:rPr>
              <w:t>20,79</w:t>
            </w:r>
          </w:p>
        </w:tc>
        <w:tc>
          <w:tcPr>
            <w:tcW w:w="1097" w:type="dxa"/>
            <w:vAlign w:val="center"/>
          </w:tcPr>
          <w:p w:rsidR="008B2393" w:rsidRPr="00FC2423" w:rsidRDefault="008B2393" w:rsidP="008E5487">
            <w:pPr>
              <w:jc w:val="center"/>
              <w:rPr>
                <w:sz w:val="22"/>
                <w:szCs w:val="22"/>
              </w:rPr>
            </w:pPr>
            <w:r w:rsidRPr="00FC2423">
              <w:rPr>
                <w:sz w:val="22"/>
                <w:szCs w:val="22"/>
              </w:rPr>
              <w:t>21,</w:t>
            </w:r>
            <w:r>
              <w:rPr>
                <w:sz w:val="22"/>
                <w:szCs w:val="22"/>
              </w:rPr>
              <w:t>57</w:t>
            </w:r>
          </w:p>
        </w:tc>
        <w:tc>
          <w:tcPr>
            <w:tcW w:w="1097" w:type="dxa"/>
            <w:vAlign w:val="center"/>
          </w:tcPr>
          <w:p w:rsidR="008B2393" w:rsidRPr="00FC2423" w:rsidRDefault="008B2393" w:rsidP="008E5487">
            <w:pPr>
              <w:jc w:val="center"/>
              <w:rPr>
                <w:sz w:val="22"/>
                <w:szCs w:val="22"/>
              </w:rPr>
            </w:pPr>
            <w:r>
              <w:rPr>
                <w:sz w:val="22"/>
                <w:szCs w:val="22"/>
              </w:rPr>
              <w:t>20,21</w:t>
            </w:r>
          </w:p>
        </w:tc>
        <w:tc>
          <w:tcPr>
            <w:tcW w:w="1097" w:type="dxa"/>
            <w:vAlign w:val="center"/>
          </w:tcPr>
          <w:p w:rsidR="008B2393" w:rsidRPr="00FC2423" w:rsidRDefault="008B2393" w:rsidP="008E5487">
            <w:pPr>
              <w:jc w:val="center"/>
              <w:rPr>
                <w:sz w:val="22"/>
                <w:szCs w:val="22"/>
              </w:rPr>
            </w:pPr>
            <w:r>
              <w:rPr>
                <w:sz w:val="22"/>
                <w:szCs w:val="22"/>
              </w:rPr>
              <w:t>16,02</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31,40</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уха и сосцевидного отростка</w:t>
            </w:r>
          </w:p>
        </w:tc>
        <w:tc>
          <w:tcPr>
            <w:tcW w:w="1097" w:type="dxa"/>
            <w:vAlign w:val="center"/>
          </w:tcPr>
          <w:p w:rsidR="008B2393" w:rsidRPr="00FC2423" w:rsidRDefault="008B2393" w:rsidP="008E5487">
            <w:pPr>
              <w:jc w:val="center"/>
              <w:rPr>
                <w:sz w:val="22"/>
                <w:szCs w:val="22"/>
              </w:rPr>
            </w:pPr>
            <w:r w:rsidRPr="00FC2423">
              <w:rPr>
                <w:sz w:val="22"/>
                <w:szCs w:val="22"/>
              </w:rPr>
              <w:t>23,76</w:t>
            </w:r>
          </w:p>
        </w:tc>
        <w:tc>
          <w:tcPr>
            <w:tcW w:w="1097" w:type="dxa"/>
            <w:vAlign w:val="center"/>
          </w:tcPr>
          <w:p w:rsidR="008B2393" w:rsidRPr="00FC2423" w:rsidRDefault="008B2393" w:rsidP="008E5487">
            <w:pPr>
              <w:jc w:val="center"/>
              <w:rPr>
                <w:sz w:val="22"/>
                <w:szCs w:val="22"/>
              </w:rPr>
            </w:pPr>
            <w:r w:rsidRPr="00FC2423">
              <w:rPr>
                <w:sz w:val="22"/>
                <w:szCs w:val="22"/>
              </w:rPr>
              <w:t>13,46</w:t>
            </w:r>
          </w:p>
        </w:tc>
        <w:tc>
          <w:tcPr>
            <w:tcW w:w="1097" w:type="dxa"/>
            <w:vAlign w:val="center"/>
          </w:tcPr>
          <w:p w:rsidR="008B2393" w:rsidRPr="00FC2423" w:rsidRDefault="008B2393" w:rsidP="008E5487">
            <w:pPr>
              <w:jc w:val="center"/>
              <w:rPr>
                <w:sz w:val="22"/>
                <w:szCs w:val="22"/>
              </w:rPr>
            </w:pPr>
            <w:r w:rsidRPr="00FC2423">
              <w:rPr>
                <w:sz w:val="22"/>
                <w:szCs w:val="22"/>
              </w:rPr>
              <w:t>12,</w:t>
            </w:r>
            <w:r>
              <w:rPr>
                <w:sz w:val="22"/>
                <w:szCs w:val="22"/>
              </w:rPr>
              <w:t>50</w:t>
            </w:r>
          </w:p>
        </w:tc>
        <w:tc>
          <w:tcPr>
            <w:tcW w:w="1097" w:type="dxa"/>
            <w:vAlign w:val="center"/>
          </w:tcPr>
          <w:p w:rsidR="008B2393" w:rsidRPr="00FC2423" w:rsidRDefault="008B2393" w:rsidP="008E5487">
            <w:pPr>
              <w:jc w:val="center"/>
              <w:rPr>
                <w:sz w:val="22"/>
                <w:szCs w:val="22"/>
              </w:rPr>
            </w:pPr>
            <w:r>
              <w:rPr>
                <w:sz w:val="22"/>
                <w:szCs w:val="22"/>
              </w:rPr>
              <w:t>12,58</w:t>
            </w:r>
          </w:p>
        </w:tc>
        <w:tc>
          <w:tcPr>
            <w:tcW w:w="1097" w:type="dxa"/>
            <w:vAlign w:val="center"/>
          </w:tcPr>
          <w:p w:rsidR="008B2393" w:rsidRPr="00FC2423" w:rsidRDefault="008B2393" w:rsidP="008E5487">
            <w:pPr>
              <w:jc w:val="center"/>
              <w:rPr>
                <w:sz w:val="22"/>
                <w:szCs w:val="22"/>
              </w:rPr>
            </w:pPr>
            <w:r>
              <w:rPr>
                <w:sz w:val="22"/>
                <w:szCs w:val="22"/>
              </w:rPr>
              <w:t>8,31</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25,52</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системы кровообращения</w:t>
            </w:r>
          </w:p>
        </w:tc>
        <w:tc>
          <w:tcPr>
            <w:tcW w:w="1097" w:type="dxa"/>
            <w:vAlign w:val="center"/>
          </w:tcPr>
          <w:p w:rsidR="008B2393" w:rsidRPr="00FC2423" w:rsidRDefault="008B2393" w:rsidP="008E5487">
            <w:pPr>
              <w:jc w:val="center"/>
              <w:rPr>
                <w:sz w:val="22"/>
                <w:szCs w:val="22"/>
              </w:rPr>
            </w:pPr>
            <w:r w:rsidRPr="00FC2423">
              <w:rPr>
                <w:sz w:val="22"/>
                <w:szCs w:val="22"/>
              </w:rPr>
              <w:t>18,85</w:t>
            </w:r>
          </w:p>
        </w:tc>
        <w:tc>
          <w:tcPr>
            <w:tcW w:w="1097" w:type="dxa"/>
            <w:vAlign w:val="center"/>
          </w:tcPr>
          <w:p w:rsidR="008B2393" w:rsidRPr="00FC2423" w:rsidRDefault="008B2393" w:rsidP="008E5487">
            <w:pPr>
              <w:jc w:val="center"/>
              <w:rPr>
                <w:sz w:val="22"/>
                <w:szCs w:val="22"/>
              </w:rPr>
            </w:pPr>
            <w:r w:rsidRPr="00FC2423">
              <w:rPr>
                <w:sz w:val="22"/>
                <w:szCs w:val="22"/>
              </w:rPr>
              <w:t>22,85</w:t>
            </w:r>
          </w:p>
        </w:tc>
        <w:tc>
          <w:tcPr>
            <w:tcW w:w="1097" w:type="dxa"/>
            <w:vAlign w:val="center"/>
          </w:tcPr>
          <w:p w:rsidR="008B2393" w:rsidRPr="00FC2423" w:rsidRDefault="008B2393" w:rsidP="008E5487">
            <w:pPr>
              <w:jc w:val="center"/>
              <w:rPr>
                <w:sz w:val="22"/>
                <w:szCs w:val="22"/>
              </w:rPr>
            </w:pPr>
            <w:r>
              <w:rPr>
                <w:sz w:val="22"/>
                <w:szCs w:val="22"/>
              </w:rPr>
              <w:t>29,14</w:t>
            </w:r>
          </w:p>
        </w:tc>
        <w:tc>
          <w:tcPr>
            <w:tcW w:w="1097" w:type="dxa"/>
            <w:vAlign w:val="center"/>
          </w:tcPr>
          <w:p w:rsidR="008B2393" w:rsidRPr="00FC2423" w:rsidRDefault="008B2393" w:rsidP="008E5487">
            <w:pPr>
              <w:jc w:val="center"/>
              <w:rPr>
                <w:sz w:val="22"/>
                <w:szCs w:val="22"/>
              </w:rPr>
            </w:pPr>
            <w:r>
              <w:rPr>
                <w:sz w:val="22"/>
                <w:szCs w:val="22"/>
              </w:rPr>
              <w:t>27,68</w:t>
            </w:r>
          </w:p>
        </w:tc>
        <w:tc>
          <w:tcPr>
            <w:tcW w:w="1097" w:type="dxa"/>
            <w:vAlign w:val="center"/>
          </w:tcPr>
          <w:p w:rsidR="008B2393" w:rsidRPr="00FC2423" w:rsidRDefault="008B2393" w:rsidP="008E5487">
            <w:pPr>
              <w:jc w:val="center"/>
              <w:rPr>
                <w:sz w:val="22"/>
                <w:szCs w:val="22"/>
              </w:rPr>
            </w:pPr>
            <w:r>
              <w:rPr>
                <w:sz w:val="22"/>
                <w:szCs w:val="22"/>
              </w:rPr>
              <w:t>28,22</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32,57</w:t>
            </w:r>
          </w:p>
        </w:tc>
      </w:tr>
      <w:tr w:rsidR="008B2393" w:rsidRPr="006B0F85" w:rsidTr="008E5487">
        <w:tc>
          <w:tcPr>
            <w:tcW w:w="2703" w:type="dxa"/>
            <w:shd w:val="clear" w:color="auto" w:fill="auto"/>
            <w:vAlign w:val="center"/>
          </w:tcPr>
          <w:p w:rsidR="008B2393" w:rsidRPr="006B0F85" w:rsidRDefault="008B2393" w:rsidP="008E5487">
            <w:pPr>
              <w:jc w:val="both"/>
              <w:rPr>
                <w:sz w:val="22"/>
                <w:szCs w:val="22"/>
              </w:rPr>
            </w:pPr>
            <w:r w:rsidRPr="006B0F85">
              <w:rPr>
                <w:sz w:val="22"/>
                <w:szCs w:val="22"/>
              </w:rPr>
              <w:t>органов дыхания</w:t>
            </w:r>
          </w:p>
        </w:tc>
        <w:tc>
          <w:tcPr>
            <w:tcW w:w="1097" w:type="dxa"/>
            <w:vAlign w:val="center"/>
          </w:tcPr>
          <w:p w:rsidR="008B2393" w:rsidRPr="00FC2423" w:rsidRDefault="008B2393" w:rsidP="008E5487">
            <w:pPr>
              <w:jc w:val="center"/>
              <w:rPr>
                <w:sz w:val="22"/>
                <w:szCs w:val="22"/>
              </w:rPr>
            </w:pPr>
            <w:r w:rsidRPr="00FC2423">
              <w:rPr>
                <w:sz w:val="22"/>
                <w:szCs w:val="22"/>
              </w:rPr>
              <w:t>304,47</w:t>
            </w:r>
          </w:p>
        </w:tc>
        <w:tc>
          <w:tcPr>
            <w:tcW w:w="1097" w:type="dxa"/>
            <w:vAlign w:val="center"/>
          </w:tcPr>
          <w:p w:rsidR="008B2393" w:rsidRPr="00FC2423" w:rsidRDefault="008B2393" w:rsidP="008E5487">
            <w:pPr>
              <w:jc w:val="center"/>
              <w:rPr>
                <w:sz w:val="22"/>
                <w:szCs w:val="22"/>
              </w:rPr>
            </w:pPr>
            <w:r w:rsidRPr="00FC2423">
              <w:rPr>
                <w:sz w:val="22"/>
                <w:szCs w:val="22"/>
              </w:rPr>
              <w:t>284,04</w:t>
            </w:r>
          </w:p>
        </w:tc>
        <w:tc>
          <w:tcPr>
            <w:tcW w:w="1097" w:type="dxa"/>
            <w:vAlign w:val="center"/>
          </w:tcPr>
          <w:p w:rsidR="008B2393" w:rsidRPr="00FC2423" w:rsidRDefault="008B2393" w:rsidP="008E5487">
            <w:pPr>
              <w:jc w:val="center"/>
              <w:rPr>
                <w:sz w:val="22"/>
                <w:szCs w:val="22"/>
              </w:rPr>
            </w:pPr>
            <w:r>
              <w:rPr>
                <w:sz w:val="22"/>
                <w:szCs w:val="22"/>
              </w:rPr>
              <w:t>306,69</w:t>
            </w:r>
          </w:p>
        </w:tc>
        <w:tc>
          <w:tcPr>
            <w:tcW w:w="1097" w:type="dxa"/>
            <w:vAlign w:val="center"/>
          </w:tcPr>
          <w:p w:rsidR="008B2393" w:rsidRPr="00FC2423" w:rsidRDefault="008B2393" w:rsidP="008E5487">
            <w:pPr>
              <w:jc w:val="center"/>
              <w:rPr>
                <w:sz w:val="22"/>
                <w:szCs w:val="22"/>
              </w:rPr>
            </w:pPr>
            <w:r>
              <w:rPr>
                <w:sz w:val="22"/>
                <w:szCs w:val="22"/>
              </w:rPr>
              <w:t>313,62</w:t>
            </w:r>
          </w:p>
        </w:tc>
        <w:tc>
          <w:tcPr>
            <w:tcW w:w="1097" w:type="dxa"/>
            <w:vAlign w:val="center"/>
          </w:tcPr>
          <w:p w:rsidR="008B2393" w:rsidRPr="00FC2423" w:rsidRDefault="008B2393" w:rsidP="008E5487">
            <w:pPr>
              <w:jc w:val="center"/>
              <w:rPr>
                <w:sz w:val="22"/>
                <w:szCs w:val="22"/>
              </w:rPr>
            </w:pPr>
            <w:r>
              <w:rPr>
                <w:sz w:val="22"/>
                <w:szCs w:val="22"/>
              </w:rPr>
              <w:t>289,59</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393,72</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органов пищеварения</w:t>
            </w:r>
          </w:p>
        </w:tc>
        <w:tc>
          <w:tcPr>
            <w:tcW w:w="1097" w:type="dxa"/>
            <w:vAlign w:val="center"/>
          </w:tcPr>
          <w:p w:rsidR="008B2393" w:rsidRPr="00FC2423" w:rsidRDefault="008B2393" w:rsidP="008E5487">
            <w:pPr>
              <w:jc w:val="center"/>
              <w:rPr>
                <w:sz w:val="22"/>
                <w:szCs w:val="22"/>
              </w:rPr>
            </w:pPr>
            <w:r w:rsidRPr="00FC2423">
              <w:rPr>
                <w:sz w:val="22"/>
                <w:szCs w:val="22"/>
              </w:rPr>
              <w:t>21,48</w:t>
            </w:r>
          </w:p>
        </w:tc>
        <w:tc>
          <w:tcPr>
            <w:tcW w:w="1097" w:type="dxa"/>
            <w:vAlign w:val="center"/>
          </w:tcPr>
          <w:p w:rsidR="008B2393" w:rsidRPr="00FC2423" w:rsidRDefault="008B2393" w:rsidP="008E5487">
            <w:pPr>
              <w:jc w:val="center"/>
              <w:rPr>
                <w:sz w:val="22"/>
                <w:szCs w:val="22"/>
              </w:rPr>
            </w:pPr>
            <w:r w:rsidRPr="00FC2423">
              <w:rPr>
                <w:sz w:val="22"/>
                <w:szCs w:val="22"/>
              </w:rPr>
              <w:t>31,89</w:t>
            </w:r>
          </w:p>
        </w:tc>
        <w:tc>
          <w:tcPr>
            <w:tcW w:w="1097" w:type="dxa"/>
            <w:vAlign w:val="center"/>
          </w:tcPr>
          <w:p w:rsidR="008B2393" w:rsidRPr="00FC2423" w:rsidRDefault="008B2393" w:rsidP="008E5487">
            <w:pPr>
              <w:jc w:val="center"/>
              <w:rPr>
                <w:sz w:val="22"/>
                <w:szCs w:val="22"/>
              </w:rPr>
            </w:pPr>
            <w:r>
              <w:rPr>
                <w:sz w:val="22"/>
                <w:szCs w:val="22"/>
              </w:rPr>
              <w:t>38,04</w:t>
            </w:r>
          </w:p>
        </w:tc>
        <w:tc>
          <w:tcPr>
            <w:tcW w:w="1097" w:type="dxa"/>
            <w:vAlign w:val="center"/>
          </w:tcPr>
          <w:p w:rsidR="008B2393" w:rsidRPr="00FC2423" w:rsidRDefault="008B2393" w:rsidP="008E5487">
            <w:pPr>
              <w:jc w:val="center"/>
              <w:rPr>
                <w:sz w:val="22"/>
                <w:szCs w:val="22"/>
              </w:rPr>
            </w:pPr>
            <w:r>
              <w:rPr>
                <w:sz w:val="22"/>
                <w:szCs w:val="22"/>
              </w:rPr>
              <w:t>34,84</w:t>
            </w:r>
          </w:p>
        </w:tc>
        <w:tc>
          <w:tcPr>
            <w:tcW w:w="1097" w:type="dxa"/>
            <w:vAlign w:val="center"/>
          </w:tcPr>
          <w:p w:rsidR="008B2393" w:rsidRPr="00FC2423" w:rsidRDefault="008B2393" w:rsidP="008E5487">
            <w:pPr>
              <w:jc w:val="center"/>
              <w:rPr>
                <w:sz w:val="22"/>
                <w:szCs w:val="22"/>
              </w:rPr>
            </w:pPr>
            <w:r>
              <w:rPr>
                <w:sz w:val="22"/>
                <w:szCs w:val="22"/>
              </w:rPr>
              <w:t>31,41</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33,06</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кожи и подкожной клетчатки</w:t>
            </w:r>
          </w:p>
        </w:tc>
        <w:tc>
          <w:tcPr>
            <w:tcW w:w="1097" w:type="dxa"/>
            <w:vAlign w:val="center"/>
          </w:tcPr>
          <w:p w:rsidR="008B2393" w:rsidRPr="00FC2423" w:rsidRDefault="008B2393" w:rsidP="008E5487">
            <w:pPr>
              <w:jc w:val="center"/>
              <w:rPr>
                <w:sz w:val="22"/>
                <w:szCs w:val="22"/>
              </w:rPr>
            </w:pPr>
            <w:r w:rsidRPr="00FC2423">
              <w:rPr>
                <w:sz w:val="22"/>
                <w:szCs w:val="22"/>
              </w:rPr>
              <w:t>47,24</w:t>
            </w:r>
          </w:p>
        </w:tc>
        <w:tc>
          <w:tcPr>
            <w:tcW w:w="1097" w:type="dxa"/>
            <w:vAlign w:val="center"/>
          </w:tcPr>
          <w:p w:rsidR="008B2393" w:rsidRPr="00FC2423" w:rsidRDefault="008B2393" w:rsidP="008E5487">
            <w:pPr>
              <w:jc w:val="center"/>
              <w:rPr>
                <w:sz w:val="22"/>
                <w:szCs w:val="22"/>
              </w:rPr>
            </w:pPr>
            <w:r w:rsidRPr="00FC2423">
              <w:rPr>
                <w:sz w:val="22"/>
                <w:szCs w:val="22"/>
              </w:rPr>
              <w:t>42,91</w:t>
            </w:r>
          </w:p>
        </w:tc>
        <w:tc>
          <w:tcPr>
            <w:tcW w:w="1097" w:type="dxa"/>
            <w:vAlign w:val="center"/>
          </w:tcPr>
          <w:p w:rsidR="008B2393" w:rsidRPr="00FC2423" w:rsidRDefault="008B2393" w:rsidP="008E5487">
            <w:pPr>
              <w:jc w:val="center"/>
              <w:rPr>
                <w:sz w:val="22"/>
                <w:szCs w:val="22"/>
              </w:rPr>
            </w:pPr>
            <w:r>
              <w:rPr>
                <w:sz w:val="22"/>
                <w:szCs w:val="22"/>
              </w:rPr>
              <w:t>45,17</w:t>
            </w:r>
          </w:p>
        </w:tc>
        <w:tc>
          <w:tcPr>
            <w:tcW w:w="1097" w:type="dxa"/>
            <w:vAlign w:val="center"/>
          </w:tcPr>
          <w:p w:rsidR="008B2393" w:rsidRPr="00FC2423" w:rsidRDefault="008B2393" w:rsidP="008E5487">
            <w:pPr>
              <w:jc w:val="center"/>
              <w:rPr>
                <w:sz w:val="22"/>
                <w:szCs w:val="22"/>
              </w:rPr>
            </w:pPr>
            <w:r>
              <w:rPr>
                <w:sz w:val="22"/>
                <w:szCs w:val="22"/>
              </w:rPr>
              <w:t>42,78</w:t>
            </w:r>
          </w:p>
        </w:tc>
        <w:tc>
          <w:tcPr>
            <w:tcW w:w="1097" w:type="dxa"/>
            <w:vAlign w:val="center"/>
          </w:tcPr>
          <w:p w:rsidR="008B2393" w:rsidRPr="00FC2423" w:rsidRDefault="008B2393" w:rsidP="008E5487">
            <w:pPr>
              <w:jc w:val="center"/>
              <w:rPr>
                <w:sz w:val="22"/>
                <w:szCs w:val="22"/>
              </w:rPr>
            </w:pPr>
            <w:r>
              <w:rPr>
                <w:sz w:val="22"/>
                <w:szCs w:val="22"/>
              </w:rPr>
              <w:t>40,95</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40,27</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 xml:space="preserve">костно-мышечной системы и соединительной ткани </w:t>
            </w:r>
          </w:p>
        </w:tc>
        <w:tc>
          <w:tcPr>
            <w:tcW w:w="1097" w:type="dxa"/>
            <w:vAlign w:val="center"/>
          </w:tcPr>
          <w:p w:rsidR="008B2393" w:rsidRPr="00FC2423" w:rsidRDefault="008B2393" w:rsidP="008E5487">
            <w:pPr>
              <w:jc w:val="center"/>
              <w:rPr>
                <w:sz w:val="22"/>
                <w:szCs w:val="22"/>
              </w:rPr>
            </w:pPr>
            <w:r w:rsidRPr="00FC2423">
              <w:rPr>
                <w:sz w:val="22"/>
                <w:szCs w:val="22"/>
              </w:rPr>
              <w:t>31,28</w:t>
            </w:r>
          </w:p>
        </w:tc>
        <w:tc>
          <w:tcPr>
            <w:tcW w:w="1097" w:type="dxa"/>
            <w:vAlign w:val="center"/>
          </w:tcPr>
          <w:p w:rsidR="008B2393" w:rsidRPr="00FC2423" w:rsidRDefault="008B2393" w:rsidP="008E5487">
            <w:pPr>
              <w:jc w:val="center"/>
              <w:rPr>
                <w:sz w:val="22"/>
                <w:szCs w:val="22"/>
              </w:rPr>
            </w:pPr>
            <w:r w:rsidRPr="00FC2423">
              <w:rPr>
                <w:sz w:val="22"/>
                <w:szCs w:val="22"/>
              </w:rPr>
              <w:t>25,11</w:t>
            </w:r>
          </w:p>
        </w:tc>
        <w:tc>
          <w:tcPr>
            <w:tcW w:w="1097" w:type="dxa"/>
            <w:vAlign w:val="center"/>
          </w:tcPr>
          <w:p w:rsidR="008B2393" w:rsidRPr="00FC2423" w:rsidRDefault="008B2393" w:rsidP="008E5487">
            <w:pPr>
              <w:jc w:val="center"/>
              <w:rPr>
                <w:sz w:val="22"/>
                <w:szCs w:val="22"/>
              </w:rPr>
            </w:pPr>
            <w:r>
              <w:rPr>
                <w:sz w:val="22"/>
                <w:szCs w:val="22"/>
              </w:rPr>
              <w:t>28,62</w:t>
            </w:r>
          </w:p>
        </w:tc>
        <w:tc>
          <w:tcPr>
            <w:tcW w:w="1097" w:type="dxa"/>
            <w:vAlign w:val="center"/>
          </w:tcPr>
          <w:p w:rsidR="008B2393" w:rsidRPr="00FC2423" w:rsidRDefault="008B2393" w:rsidP="008E5487">
            <w:pPr>
              <w:jc w:val="center"/>
              <w:rPr>
                <w:sz w:val="22"/>
                <w:szCs w:val="22"/>
              </w:rPr>
            </w:pPr>
            <w:r>
              <w:rPr>
                <w:sz w:val="22"/>
                <w:szCs w:val="22"/>
              </w:rPr>
              <w:t>24,41</w:t>
            </w:r>
          </w:p>
        </w:tc>
        <w:tc>
          <w:tcPr>
            <w:tcW w:w="1097" w:type="dxa"/>
            <w:vAlign w:val="center"/>
          </w:tcPr>
          <w:p w:rsidR="008B2393" w:rsidRPr="00FC2423" w:rsidRDefault="008B2393" w:rsidP="008E5487">
            <w:pPr>
              <w:jc w:val="center"/>
              <w:rPr>
                <w:sz w:val="22"/>
                <w:szCs w:val="22"/>
              </w:rPr>
            </w:pPr>
            <w:r>
              <w:rPr>
                <w:sz w:val="22"/>
                <w:szCs w:val="22"/>
              </w:rPr>
              <w:t>24,57</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29,84</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мочеполовой системы</w:t>
            </w:r>
          </w:p>
        </w:tc>
        <w:tc>
          <w:tcPr>
            <w:tcW w:w="1097" w:type="dxa"/>
            <w:vAlign w:val="center"/>
          </w:tcPr>
          <w:p w:rsidR="008B2393" w:rsidRPr="00FC2423" w:rsidRDefault="008B2393" w:rsidP="008E5487">
            <w:pPr>
              <w:jc w:val="center"/>
              <w:rPr>
                <w:sz w:val="22"/>
                <w:szCs w:val="22"/>
              </w:rPr>
            </w:pPr>
            <w:r w:rsidRPr="00FC2423">
              <w:rPr>
                <w:sz w:val="22"/>
                <w:szCs w:val="22"/>
              </w:rPr>
              <w:t>57,94</w:t>
            </w:r>
          </w:p>
        </w:tc>
        <w:tc>
          <w:tcPr>
            <w:tcW w:w="1097" w:type="dxa"/>
            <w:vAlign w:val="center"/>
          </w:tcPr>
          <w:p w:rsidR="008B2393" w:rsidRPr="00FC2423" w:rsidRDefault="008B2393" w:rsidP="008E5487">
            <w:pPr>
              <w:jc w:val="center"/>
              <w:rPr>
                <w:sz w:val="22"/>
                <w:szCs w:val="22"/>
              </w:rPr>
            </w:pPr>
            <w:r w:rsidRPr="00FC2423">
              <w:rPr>
                <w:sz w:val="22"/>
                <w:szCs w:val="22"/>
              </w:rPr>
              <w:t>41,36</w:t>
            </w:r>
          </w:p>
        </w:tc>
        <w:tc>
          <w:tcPr>
            <w:tcW w:w="1097" w:type="dxa"/>
            <w:vAlign w:val="center"/>
          </w:tcPr>
          <w:p w:rsidR="008B2393" w:rsidRPr="00FC2423" w:rsidRDefault="008B2393" w:rsidP="008E5487">
            <w:pPr>
              <w:jc w:val="center"/>
              <w:rPr>
                <w:sz w:val="22"/>
                <w:szCs w:val="22"/>
              </w:rPr>
            </w:pPr>
            <w:r w:rsidRPr="00FC2423">
              <w:rPr>
                <w:sz w:val="22"/>
                <w:szCs w:val="22"/>
              </w:rPr>
              <w:t>39,</w:t>
            </w:r>
            <w:r>
              <w:rPr>
                <w:sz w:val="22"/>
                <w:szCs w:val="22"/>
              </w:rPr>
              <w:t>72</w:t>
            </w:r>
          </w:p>
        </w:tc>
        <w:tc>
          <w:tcPr>
            <w:tcW w:w="1097" w:type="dxa"/>
            <w:vAlign w:val="center"/>
          </w:tcPr>
          <w:p w:rsidR="008B2393" w:rsidRPr="00FC2423" w:rsidRDefault="008B2393" w:rsidP="008E5487">
            <w:pPr>
              <w:jc w:val="center"/>
              <w:rPr>
                <w:sz w:val="22"/>
                <w:szCs w:val="22"/>
              </w:rPr>
            </w:pPr>
            <w:r>
              <w:rPr>
                <w:sz w:val="22"/>
                <w:szCs w:val="22"/>
              </w:rPr>
              <w:t>33,92</w:t>
            </w:r>
          </w:p>
        </w:tc>
        <w:tc>
          <w:tcPr>
            <w:tcW w:w="1097" w:type="dxa"/>
            <w:vAlign w:val="center"/>
          </w:tcPr>
          <w:p w:rsidR="008B2393" w:rsidRPr="00FC2423" w:rsidRDefault="008B2393" w:rsidP="008E5487">
            <w:pPr>
              <w:jc w:val="center"/>
              <w:rPr>
                <w:sz w:val="22"/>
                <w:szCs w:val="22"/>
              </w:rPr>
            </w:pPr>
            <w:r>
              <w:rPr>
                <w:sz w:val="22"/>
                <w:szCs w:val="22"/>
              </w:rPr>
              <w:t>32,39</w:t>
            </w:r>
          </w:p>
        </w:tc>
        <w:tc>
          <w:tcPr>
            <w:tcW w:w="1098" w:type="dxa"/>
            <w:shd w:val="clear" w:color="auto" w:fill="auto"/>
            <w:vAlign w:val="center"/>
          </w:tcPr>
          <w:p w:rsidR="008B2393" w:rsidRPr="00FC2423" w:rsidRDefault="008B2393" w:rsidP="008E5487">
            <w:pPr>
              <w:spacing w:after="120"/>
              <w:jc w:val="center"/>
              <w:rPr>
                <w:sz w:val="22"/>
                <w:szCs w:val="22"/>
              </w:rPr>
            </w:pPr>
            <w:r>
              <w:rPr>
                <w:sz w:val="22"/>
                <w:szCs w:val="22"/>
              </w:rPr>
              <w:t>44,81</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врожденные аномалии (пороки развития)</w:t>
            </w:r>
          </w:p>
        </w:tc>
        <w:tc>
          <w:tcPr>
            <w:tcW w:w="1097" w:type="dxa"/>
            <w:vAlign w:val="center"/>
          </w:tcPr>
          <w:p w:rsidR="008B2393" w:rsidRPr="006B0F85" w:rsidRDefault="008B2393" w:rsidP="008E5487">
            <w:pPr>
              <w:jc w:val="center"/>
              <w:rPr>
                <w:sz w:val="22"/>
                <w:szCs w:val="22"/>
              </w:rPr>
            </w:pPr>
            <w:r w:rsidRPr="006B0F85">
              <w:rPr>
                <w:sz w:val="22"/>
                <w:szCs w:val="22"/>
              </w:rPr>
              <w:t>6,81</w:t>
            </w:r>
          </w:p>
        </w:tc>
        <w:tc>
          <w:tcPr>
            <w:tcW w:w="1097" w:type="dxa"/>
            <w:vAlign w:val="center"/>
          </w:tcPr>
          <w:p w:rsidR="008B2393" w:rsidRPr="006B0F85" w:rsidRDefault="008B2393" w:rsidP="008E5487">
            <w:pPr>
              <w:jc w:val="center"/>
              <w:rPr>
                <w:sz w:val="22"/>
                <w:szCs w:val="22"/>
              </w:rPr>
            </w:pPr>
            <w:r w:rsidRPr="006B0F85">
              <w:rPr>
                <w:sz w:val="22"/>
                <w:szCs w:val="22"/>
              </w:rPr>
              <w:t>6,95</w:t>
            </w:r>
          </w:p>
        </w:tc>
        <w:tc>
          <w:tcPr>
            <w:tcW w:w="1097" w:type="dxa"/>
            <w:vAlign w:val="center"/>
          </w:tcPr>
          <w:p w:rsidR="008B2393" w:rsidRPr="002425E6" w:rsidRDefault="008B2393" w:rsidP="008E5487">
            <w:pPr>
              <w:jc w:val="center"/>
              <w:rPr>
                <w:sz w:val="22"/>
                <w:szCs w:val="22"/>
              </w:rPr>
            </w:pPr>
            <w:r w:rsidRPr="002425E6">
              <w:rPr>
                <w:sz w:val="22"/>
                <w:szCs w:val="22"/>
              </w:rPr>
              <w:t>6,5</w:t>
            </w:r>
            <w:r>
              <w:rPr>
                <w:sz w:val="22"/>
                <w:szCs w:val="22"/>
              </w:rPr>
              <w:t>9</w:t>
            </w:r>
          </w:p>
        </w:tc>
        <w:tc>
          <w:tcPr>
            <w:tcW w:w="1097" w:type="dxa"/>
            <w:vAlign w:val="center"/>
          </w:tcPr>
          <w:p w:rsidR="008B2393" w:rsidRPr="006B0F85" w:rsidRDefault="008B2393" w:rsidP="008E5487">
            <w:pPr>
              <w:jc w:val="center"/>
              <w:rPr>
                <w:sz w:val="22"/>
                <w:szCs w:val="22"/>
              </w:rPr>
            </w:pPr>
            <w:r>
              <w:rPr>
                <w:sz w:val="22"/>
                <w:szCs w:val="22"/>
              </w:rPr>
              <w:t>5,49</w:t>
            </w:r>
          </w:p>
        </w:tc>
        <w:tc>
          <w:tcPr>
            <w:tcW w:w="1097" w:type="dxa"/>
            <w:vAlign w:val="center"/>
          </w:tcPr>
          <w:p w:rsidR="008B2393" w:rsidRPr="006B0F85" w:rsidRDefault="008B2393" w:rsidP="008E5487">
            <w:pPr>
              <w:jc w:val="center"/>
              <w:rPr>
                <w:sz w:val="22"/>
                <w:szCs w:val="22"/>
              </w:rPr>
            </w:pPr>
            <w:r>
              <w:rPr>
                <w:sz w:val="22"/>
                <w:szCs w:val="22"/>
              </w:rPr>
              <w:t>5,59</w:t>
            </w:r>
          </w:p>
        </w:tc>
        <w:tc>
          <w:tcPr>
            <w:tcW w:w="1098" w:type="dxa"/>
            <w:shd w:val="clear" w:color="auto" w:fill="auto"/>
            <w:vAlign w:val="center"/>
          </w:tcPr>
          <w:p w:rsidR="008B2393" w:rsidRPr="006B0F85" w:rsidRDefault="008B2393" w:rsidP="008E5487">
            <w:pPr>
              <w:spacing w:after="120"/>
              <w:jc w:val="center"/>
              <w:rPr>
                <w:sz w:val="22"/>
                <w:szCs w:val="22"/>
              </w:rPr>
            </w:pPr>
            <w:r>
              <w:rPr>
                <w:sz w:val="22"/>
                <w:szCs w:val="22"/>
              </w:rPr>
              <w:t>1,97</w:t>
            </w:r>
          </w:p>
        </w:tc>
      </w:tr>
      <w:tr w:rsidR="008B2393" w:rsidRPr="006B0F85" w:rsidTr="008E5487">
        <w:tc>
          <w:tcPr>
            <w:tcW w:w="2703" w:type="dxa"/>
            <w:shd w:val="clear" w:color="auto" w:fill="auto"/>
            <w:vAlign w:val="center"/>
          </w:tcPr>
          <w:p w:rsidR="008B2393" w:rsidRPr="006B0F85" w:rsidRDefault="008B2393" w:rsidP="008E5487">
            <w:pPr>
              <w:jc w:val="both"/>
              <w:rPr>
                <w:color w:val="000000"/>
                <w:sz w:val="22"/>
                <w:szCs w:val="22"/>
              </w:rPr>
            </w:pPr>
            <w:r w:rsidRPr="006B0F85">
              <w:rPr>
                <w:color w:val="000000"/>
                <w:sz w:val="22"/>
                <w:szCs w:val="22"/>
              </w:rPr>
              <w:t>травмы, отравления  и некоторые другие последствия воздействия внешних причин</w:t>
            </w:r>
          </w:p>
        </w:tc>
        <w:tc>
          <w:tcPr>
            <w:tcW w:w="1097" w:type="dxa"/>
            <w:vAlign w:val="center"/>
          </w:tcPr>
          <w:p w:rsidR="008B2393" w:rsidRPr="006B0F85" w:rsidRDefault="008B2393" w:rsidP="008E5487">
            <w:pPr>
              <w:jc w:val="center"/>
              <w:rPr>
                <w:sz w:val="22"/>
                <w:szCs w:val="22"/>
              </w:rPr>
            </w:pPr>
            <w:r w:rsidRPr="006B0F85">
              <w:rPr>
                <w:sz w:val="22"/>
                <w:szCs w:val="22"/>
              </w:rPr>
              <w:t>81,78</w:t>
            </w:r>
          </w:p>
        </w:tc>
        <w:tc>
          <w:tcPr>
            <w:tcW w:w="1097" w:type="dxa"/>
            <w:vAlign w:val="center"/>
          </w:tcPr>
          <w:p w:rsidR="008B2393" w:rsidRPr="006B0F85" w:rsidRDefault="008B2393" w:rsidP="008E5487">
            <w:pPr>
              <w:jc w:val="center"/>
              <w:rPr>
                <w:sz w:val="22"/>
                <w:szCs w:val="22"/>
              </w:rPr>
            </w:pPr>
            <w:r w:rsidRPr="006B0F85">
              <w:rPr>
                <w:sz w:val="22"/>
                <w:szCs w:val="22"/>
              </w:rPr>
              <w:t>79,73</w:t>
            </w:r>
          </w:p>
        </w:tc>
        <w:tc>
          <w:tcPr>
            <w:tcW w:w="1097" w:type="dxa"/>
            <w:vAlign w:val="center"/>
          </w:tcPr>
          <w:p w:rsidR="008B2393" w:rsidRPr="006B0F85" w:rsidRDefault="008B2393" w:rsidP="008E5487">
            <w:pPr>
              <w:jc w:val="center"/>
              <w:rPr>
                <w:sz w:val="22"/>
                <w:szCs w:val="22"/>
              </w:rPr>
            </w:pPr>
            <w:r w:rsidRPr="006B0F85">
              <w:rPr>
                <w:sz w:val="22"/>
                <w:szCs w:val="22"/>
              </w:rPr>
              <w:t>77,</w:t>
            </w:r>
            <w:r>
              <w:rPr>
                <w:sz w:val="22"/>
                <w:szCs w:val="22"/>
              </w:rPr>
              <w:t>99</w:t>
            </w:r>
          </w:p>
        </w:tc>
        <w:tc>
          <w:tcPr>
            <w:tcW w:w="1097" w:type="dxa"/>
            <w:vAlign w:val="center"/>
          </w:tcPr>
          <w:p w:rsidR="008B2393" w:rsidRPr="006B0F85" w:rsidRDefault="008B2393" w:rsidP="008E5487">
            <w:pPr>
              <w:jc w:val="center"/>
              <w:rPr>
                <w:sz w:val="22"/>
                <w:szCs w:val="22"/>
              </w:rPr>
            </w:pPr>
            <w:r>
              <w:rPr>
                <w:sz w:val="22"/>
                <w:szCs w:val="22"/>
              </w:rPr>
              <w:t>77,57</w:t>
            </w:r>
          </w:p>
        </w:tc>
        <w:tc>
          <w:tcPr>
            <w:tcW w:w="1097" w:type="dxa"/>
            <w:vAlign w:val="center"/>
          </w:tcPr>
          <w:p w:rsidR="008B2393" w:rsidRPr="006B0F85" w:rsidRDefault="008B2393" w:rsidP="008E5487">
            <w:pPr>
              <w:jc w:val="center"/>
              <w:rPr>
                <w:sz w:val="22"/>
                <w:szCs w:val="22"/>
              </w:rPr>
            </w:pPr>
            <w:r>
              <w:rPr>
                <w:sz w:val="22"/>
                <w:szCs w:val="22"/>
              </w:rPr>
              <w:t>78,93</w:t>
            </w:r>
          </w:p>
        </w:tc>
        <w:tc>
          <w:tcPr>
            <w:tcW w:w="1098" w:type="dxa"/>
            <w:shd w:val="clear" w:color="auto" w:fill="auto"/>
            <w:vAlign w:val="center"/>
          </w:tcPr>
          <w:p w:rsidR="008B2393" w:rsidRPr="006B0F85" w:rsidRDefault="008B2393" w:rsidP="008E5487">
            <w:pPr>
              <w:spacing w:after="120"/>
              <w:jc w:val="center"/>
              <w:rPr>
                <w:sz w:val="22"/>
                <w:szCs w:val="22"/>
              </w:rPr>
            </w:pPr>
            <w:r>
              <w:rPr>
                <w:sz w:val="22"/>
                <w:szCs w:val="22"/>
              </w:rPr>
              <w:t>88,99</w:t>
            </w:r>
          </w:p>
        </w:tc>
      </w:tr>
    </w:tbl>
    <w:p w:rsidR="008B2393" w:rsidRPr="006B0F85" w:rsidRDefault="008B2393" w:rsidP="008B2393">
      <w:pPr>
        <w:spacing w:after="120"/>
        <w:jc w:val="both"/>
        <w:rPr>
          <w:sz w:val="22"/>
          <w:szCs w:val="22"/>
        </w:rPr>
      </w:pPr>
    </w:p>
    <w:p w:rsidR="008B2393" w:rsidRPr="006B0F85" w:rsidRDefault="008B2393" w:rsidP="008B2393">
      <w:pPr>
        <w:shd w:val="clear" w:color="auto" w:fill="FFFFFF"/>
        <w:ind w:left="14" w:firstLine="709"/>
        <w:jc w:val="both"/>
        <w:rPr>
          <w:sz w:val="22"/>
          <w:szCs w:val="22"/>
        </w:rPr>
      </w:pPr>
      <w:r w:rsidRPr="006B0F85">
        <w:t xml:space="preserve">Структура впервые выявленной заболеваемости населения области </w:t>
      </w:r>
      <w:r w:rsidRPr="00650381">
        <w:t>в 201</w:t>
      </w:r>
      <w:r>
        <w:t>8 году</w:t>
      </w:r>
      <w:r w:rsidRPr="006B0F85">
        <w:t xml:space="preserve"> существенно не изменилась: среди детей и подростков 1 место занимают болезни органов дыхания; у взрослых на 1 месте травмы, отравления и некоторые другие последствия внешних </w:t>
      </w:r>
      <w:r w:rsidRPr="00EC49ED">
        <w:t xml:space="preserve">причин (табл. </w:t>
      </w:r>
      <w:r w:rsidR="005D7CD4">
        <w:t>№</w:t>
      </w:r>
      <w:r w:rsidR="00A96CEB">
        <w:t xml:space="preserve"> </w:t>
      </w:r>
      <w:r w:rsidR="005D7CD4">
        <w:t>4</w:t>
      </w:r>
      <w:r>
        <w:t>8</w:t>
      </w:r>
      <w:r w:rsidRPr="00EC49ED">
        <w:t>).</w:t>
      </w:r>
      <w:r w:rsidRPr="006B0F85">
        <w:t xml:space="preserve"> </w:t>
      </w:r>
    </w:p>
    <w:p w:rsidR="008B2393" w:rsidRPr="003D20A3" w:rsidRDefault="008B2393" w:rsidP="008B2393">
      <w:pPr>
        <w:shd w:val="clear" w:color="auto" w:fill="FFFFFF"/>
        <w:ind w:left="14" w:firstLine="709"/>
        <w:jc w:val="right"/>
        <w:rPr>
          <w:sz w:val="22"/>
          <w:szCs w:val="22"/>
        </w:rPr>
      </w:pPr>
    </w:p>
    <w:p w:rsidR="008B2393" w:rsidRPr="003D20A3" w:rsidRDefault="008B2393" w:rsidP="008B2393">
      <w:pPr>
        <w:shd w:val="clear" w:color="auto" w:fill="FFFFFF"/>
        <w:ind w:left="14" w:firstLine="709"/>
        <w:jc w:val="right"/>
        <w:rPr>
          <w:b/>
          <w:sz w:val="22"/>
          <w:szCs w:val="22"/>
        </w:rPr>
      </w:pPr>
      <w:r w:rsidRPr="003D20A3">
        <w:rPr>
          <w:sz w:val="22"/>
          <w:szCs w:val="22"/>
        </w:rPr>
        <w:t xml:space="preserve">Таблица </w:t>
      </w:r>
      <w:r w:rsidR="005D7CD4">
        <w:rPr>
          <w:sz w:val="22"/>
          <w:szCs w:val="22"/>
        </w:rPr>
        <w:t>№</w:t>
      </w:r>
      <w:r w:rsidR="00A96CEB">
        <w:rPr>
          <w:sz w:val="22"/>
          <w:szCs w:val="22"/>
        </w:rPr>
        <w:t xml:space="preserve"> </w:t>
      </w:r>
      <w:r w:rsidR="005D7CD4">
        <w:rPr>
          <w:sz w:val="22"/>
          <w:szCs w:val="22"/>
        </w:rPr>
        <w:t>4</w:t>
      </w:r>
      <w:r>
        <w:rPr>
          <w:sz w:val="22"/>
          <w:szCs w:val="22"/>
        </w:rPr>
        <w:t>8</w:t>
      </w:r>
      <w:r w:rsidRPr="003D20A3">
        <w:rPr>
          <w:sz w:val="22"/>
          <w:szCs w:val="22"/>
        </w:rPr>
        <w:t xml:space="preserve"> </w:t>
      </w:r>
    </w:p>
    <w:p w:rsidR="008B2393" w:rsidRPr="003D20A3" w:rsidRDefault="008B2393" w:rsidP="008B2393">
      <w:pPr>
        <w:shd w:val="clear" w:color="auto" w:fill="FFFFFF"/>
        <w:ind w:left="14" w:firstLine="709"/>
        <w:jc w:val="center"/>
        <w:rPr>
          <w:b/>
          <w:sz w:val="22"/>
          <w:szCs w:val="22"/>
        </w:rPr>
      </w:pPr>
      <w:r w:rsidRPr="003D20A3">
        <w:rPr>
          <w:b/>
          <w:sz w:val="22"/>
          <w:szCs w:val="22"/>
        </w:rPr>
        <w:t>Структура первичной заболеваемости населения</w:t>
      </w:r>
    </w:p>
    <w:p w:rsidR="008B2393" w:rsidRPr="003D20A3" w:rsidRDefault="008B2393" w:rsidP="008B2393">
      <w:pPr>
        <w:shd w:val="clear" w:color="auto" w:fill="FFFFFF"/>
        <w:ind w:left="14" w:firstLine="709"/>
        <w:jc w:val="center"/>
        <w:rPr>
          <w:b/>
          <w:sz w:val="22"/>
          <w:szCs w:val="22"/>
        </w:rPr>
      </w:pPr>
      <w:r w:rsidRPr="003D20A3">
        <w:rPr>
          <w:b/>
          <w:sz w:val="22"/>
          <w:szCs w:val="22"/>
        </w:rPr>
        <w:t>Еврейской автономной области в 201</w:t>
      </w:r>
      <w:r>
        <w:rPr>
          <w:b/>
          <w:sz w:val="22"/>
          <w:szCs w:val="22"/>
        </w:rPr>
        <w:t>8</w:t>
      </w:r>
      <w:r w:rsidRPr="003D20A3">
        <w:rPr>
          <w:b/>
          <w:sz w:val="22"/>
          <w:szCs w:val="22"/>
        </w:rPr>
        <w:t xml:space="preserve"> г.</w:t>
      </w:r>
    </w:p>
    <w:p w:rsidR="008B2393" w:rsidRPr="006B0F85" w:rsidRDefault="008B2393" w:rsidP="008B2393">
      <w:pPr>
        <w:shd w:val="clear" w:color="auto" w:fill="FFFFFF"/>
        <w:ind w:left="14" w:firstLine="709"/>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742"/>
        <w:gridCol w:w="2731"/>
        <w:gridCol w:w="2750"/>
      </w:tblGrid>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Ранг</w:t>
            </w:r>
          </w:p>
        </w:tc>
        <w:tc>
          <w:tcPr>
            <w:tcW w:w="2784" w:type="dxa"/>
            <w:shd w:val="clear" w:color="auto" w:fill="auto"/>
            <w:vAlign w:val="center"/>
          </w:tcPr>
          <w:p w:rsidR="008B2393" w:rsidRPr="006B0F85" w:rsidRDefault="008B2393" w:rsidP="008E5487">
            <w:pPr>
              <w:jc w:val="center"/>
              <w:rPr>
                <w:sz w:val="22"/>
                <w:szCs w:val="22"/>
              </w:rPr>
            </w:pPr>
            <w:r w:rsidRPr="006B0F85">
              <w:rPr>
                <w:sz w:val="22"/>
                <w:szCs w:val="22"/>
              </w:rPr>
              <w:t>Дети</w:t>
            </w:r>
          </w:p>
        </w:tc>
        <w:tc>
          <w:tcPr>
            <w:tcW w:w="2779" w:type="dxa"/>
            <w:shd w:val="clear" w:color="auto" w:fill="auto"/>
            <w:vAlign w:val="center"/>
          </w:tcPr>
          <w:p w:rsidR="008B2393" w:rsidRPr="006B0F85" w:rsidRDefault="008B2393" w:rsidP="008E5487">
            <w:pPr>
              <w:jc w:val="center"/>
              <w:rPr>
                <w:sz w:val="22"/>
                <w:szCs w:val="22"/>
              </w:rPr>
            </w:pPr>
            <w:r w:rsidRPr="006B0F85">
              <w:rPr>
                <w:sz w:val="22"/>
                <w:szCs w:val="22"/>
              </w:rPr>
              <w:t>Подростки</w:t>
            </w:r>
          </w:p>
        </w:tc>
        <w:tc>
          <w:tcPr>
            <w:tcW w:w="2788" w:type="dxa"/>
            <w:shd w:val="clear" w:color="auto" w:fill="auto"/>
            <w:vAlign w:val="center"/>
          </w:tcPr>
          <w:p w:rsidR="008B2393" w:rsidRPr="006B0F85" w:rsidRDefault="008B2393" w:rsidP="008E5487">
            <w:pPr>
              <w:jc w:val="center"/>
              <w:rPr>
                <w:sz w:val="22"/>
                <w:szCs w:val="22"/>
              </w:rPr>
            </w:pPr>
            <w:r w:rsidRPr="006B0F85">
              <w:rPr>
                <w:sz w:val="22"/>
                <w:szCs w:val="22"/>
              </w:rPr>
              <w:t>Взрослые</w:t>
            </w:r>
          </w:p>
        </w:tc>
      </w:tr>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1</w:t>
            </w:r>
          </w:p>
          <w:p w:rsidR="008B2393" w:rsidRPr="006B0F85" w:rsidRDefault="008B2393" w:rsidP="008E5487">
            <w:pPr>
              <w:jc w:val="center"/>
              <w:rPr>
                <w:sz w:val="22"/>
                <w:szCs w:val="22"/>
              </w:rPr>
            </w:pPr>
          </w:p>
        </w:tc>
        <w:tc>
          <w:tcPr>
            <w:tcW w:w="2784" w:type="dxa"/>
            <w:shd w:val="clear" w:color="auto" w:fill="auto"/>
            <w:vAlign w:val="center"/>
          </w:tcPr>
          <w:p w:rsidR="008B2393" w:rsidRPr="006B0F85" w:rsidRDefault="008B2393" w:rsidP="008E5487">
            <w:pPr>
              <w:jc w:val="center"/>
              <w:rPr>
                <w:sz w:val="22"/>
                <w:szCs w:val="22"/>
              </w:rPr>
            </w:pPr>
            <w:r w:rsidRPr="006B0F85">
              <w:rPr>
                <w:color w:val="000000"/>
                <w:sz w:val="22"/>
                <w:szCs w:val="22"/>
              </w:rPr>
              <w:t>Болезни органов дыхания – 6</w:t>
            </w:r>
            <w:r>
              <w:rPr>
                <w:color w:val="000000"/>
                <w:sz w:val="22"/>
                <w:szCs w:val="22"/>
                <w:lang w:val="en-US"/>
              </w:rPr>
              <w:t>8</w:t>
            </w:r>
            <w:r w:rsidRPr="006B0F85">
              <w:rPr>
                <w:color w:val="000000"/>
                <w:sz w:val="22"/>
                <w:szCs w:val="22"/>
              </w:rPr>
              <w:t>,</w:t>
            </w:r>
            <w:r>
              <w:rPr>
                <w:color w:val="000000"/>
                <w:sz w:val="22"/>
                <w:szCs w:val="22"/>
              </w:rPr>
              <w:t>8</w:t>
            </w:r>
            <w:r w:rsidRPr="006B0F85">
              <w:rPr>
                <w:color w:val="000000"/>
                <w:sz w:val="22"/>
                <w:szCs w:val="22"/>
              </w:rPr>
              <w:t xml:space="preserve"> %</w:t>
            </w:r>
          </w:p>
        </w:tc>
        <w:tc>
          <w:tcPr>
            <w:tcW w:w="2779" w:type="dxa"/>
            <w:shd w:val="clear" w:color="auto" w:fill="auto"/>
            <w:vAlign w:val="center"/>
          </w:tcPr>
          <w:p w:rsidR="008B2393" w:rsidRPr="006B0F85" w:rsidRDefault="008B2393" w:rsidP="008E5487">
            <w:pPr>
              <w:jc w:val="center"/>
              <w:rPr>
                <w:sz w:val="22"/>
                <w:szCs w:val="22"/>
              </w:rPr>
            </w:pPr>
            <w:r w:rsidRPr="006B0F85">
              <w:rPr>
                <w:color w:val="000000"/>
                <w:sz w:val="22"/>
                <w:szCs w:val="22"/>
              </w:rPr>
              <w:t>Болезни органов дыхания – 5</w:t>
            </w:r>
            <w:r>
              <w:rPr>
                <w:color w:val="000000"/>
                <w:sz w:val="22"/>
                <w:szCs w:val="22"/>
              </w:rPr>
              <w:t>6</w:t>
            </w:r>
            <w:r w:rsidRPr="006B0F85">
              <w:rPr>
                <w:color w:val="000000"/>
                <w:sz w:val="22"/>
                <w:szCs w:val="22"/>
              </w:rPr>
              <w:t>,</w:t>
            </w:r>
            <w:r>
              <w:rPr>
                <w:color w:val="000000"/>
                <w:sz w:val="22"/>
                <w:szCs w:val="22"/>
                <w:lang w:val="en-US"/>
              </w:rPr>
              <w:t>9</w:t>
            </w:r>
            <w:r w:rsidRPr="006B0F85">
              <w:rPr>
                <w:color w:val="000000"/>
                <w:sz w:val="22"/>
                <w:szCs w:val="22"/>
              </w:rPr>
              <w:t xml:space="preserve"> %</w:t>
            </w:r>
          </w:p>
        </w:tc>
        <w:tc>
          <w:tcPr>
            <w:tcW w:w="2788"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Травмы, отравления и другие последствия воздействия внешних причин – </w:t>
            </w:r>
            <w:r>
              <w:rPr>
                <w:color w:val="000000"/>
                <w:sz w:val="22"/>
                <w:szCs w:val="22"/>
              </w:rPr>
              <w:t>21,5</w:t>
            </w:r>
            <w:r w:rsidRPr="006B0F85">
              <w:rPr>
                <w:color w:val="000000"/>
                <w:sz w:val="22"/>
                <w:szCs w:val="22"/>
              </w:rPr>
              <w:t xml:space="preserve"> %</w:t>
            </w:r>
          </w:p>
        </w:tc>
      </w:tr>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2</w:t>
            </w:r>
          </w:p>
          <w:p w:rsidR="008B2393" w:rsidRPr="006B0F85" w:rsidRDefault="008B2393" w:rsidP="008E5487">
            <w:pPr>
              <w:jc w:val="center"/>
              <w:rPr>
                <w:sz w:val="22"/>
                <w:szCs w:val="22"/>
              </w:rPr>
            </w:pPr>
          </w:p>
        </w:tc>
        <w:tc>
          <w:tcPr>
            <w:tcW w:w="2784" w:type="dxa"/>
            <w:shd w:val="clear" w:color="auto" w:fill="auto"/>
            <w:vAlign w:val="center"/>
          </w:tcPr>
          <w:p w:rsidR="008B2393" w:rsidRPr="006B0F85" w:rsidRDefault="008B2393" w:rsidP="008E5487">
            <w:pPr>
              <w:jc w:val="center"/>
              <w:rPr>
                <w:sz w:val="22"/>
                <w:szCs w:val="22"/>
              </w:rPr>
            </w:pPr>
            <w:r w:rsidRPr="006B0F85">
              <w:rPr>
                <w:color w:val="000000"/>
                <w:sz w:val="22"/>
                <w:szCs w:val="22"/>
              </w:rPr>
              <w:t>Инфекционные и паразитарные заболевания – 6,</w:t>
            </w:r>
            <w:r>
              <w:rPr>
                <w:color w:val="000000"/>
                <w:sz w:val="22"/>
                <w:szCs w:val="22"/>
              </w:rPr>
              <w:t>8</w:t>
            </w:r>
            <w:r w:rsidRPr="006B0F85">
              <w:rPr>
                <w:color w:val="000000"/>
                <w:sz w:val="22"/>
                <w:szCs w:val="22"/>
              </w:rPr>
              <w:t xml:space="preserve"> %</w:t>
            </w:r>
          </w:p>
        </w:tc>
        <w:tc>
          <w:tcPr>
            <w:tcW w:w="2779"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органов пищеварения – </w:t>
            </w:r>
            <w:r>
              <w:rPr>
                <w:color w:val="000000"/>
                <w:sz w:val="22"/>
                <w:szCs w:val="22"/>
              </w:rPr>
              <w:t xml:space="preserve">7,4 </w:t>
            </w:r>
            <w:r w:rsidRPr="006B0F85">
              <w:rPr>
                <w:color w:val="000000"/>
                <w:sz w:val="22"/>
                <w:szCs w:val="22"/>
              </w:rPr>
              <w:t>%</w:t>
            </w:r>
          </w:p>
        </w:tc>
        <w:tc>
          <w:tcPr>
            <w:tcW w:w="2788" w:type="dxa"/>
            <w:shd w:val="clear" w:color="auto" w:fill="auto"/>
            <w:vAlign w:val="center"/>
          </w:tcPr>
          <w:p w:rsidR="008B2393" w:rsidRPr="006B0F85" w:rsidRDefault="008B2393" w:rsidP="008E5487">
            <w:pPr>
              <w:jc w:val="center"/>
              <w:rPr>
                <w:sz w:val="22"/>
                <w:szCs w:val="22"/>
              </w:rPr>
            </w:pPr>
            <w:r w:rsidRPr="006B0F85">
              <w:rPr>
                <w:color w:val="000000"/>
                <w:sz w:val="22"/>
                <w:szCs w:val="22"/>
              </w:rPr>
              <w:t>Болезни органов дыхания – 1</w:t>
            </w:r>
            <w:r>
              <w:rPr>
                <w:color w:val="000000"/>
                <w:sz w:val="22"/>
                <w:szCs w:val="22"/>
              </w:rPr>
              <w:t xml:space="preserve">7,8 </w:t>
            </w:r>
            <w:r w:rsidRPr="006B0F85">
              <w:rPr>
                <w:color w:val="000000"/>
                <w:sz w:val="22"/>
                <w:szCs w:val="22"/>
              </w:rPr>
              <w:t>%</w:t>
            </w:r>
          </w:p>
        </w:tc>
      </w:tr>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3</w:t>
            </w:r>
          </w:p>
          <w:p w:rsidR="008B2393" w:rsidRPr="006B0F85" w:rsidRDefault="008B2393" w:rsidP="008E5487">
            <w:pPr>
              <w:jc w:val="center"/>
              <w:rPr>
                <w:sz w:val="22"/>
                <w:szCs w:val="22"/>
              </w:rPr>
            </w:pPr>
          </w:p>
        </w:tc>
        <w:tc>
          <w:tcPr>
            <w:tcW w:w="2784" w:type="dxa"/>
            <w:shd w:val="clear" w:color="auto" w:fill="auto"/>
            <w:vAlign w:val="center"/>
          </w:tcPr>
          <w:p w:rsidR="008B2393" w:rsidRPr="006B0F85" w:rsidRDefault="008B2393" w:rsidP="008E5487">
            <w:pPr>
              <w:jc w:val="center"/>
              <w:rPr>
                <w:sz w:val="22"/>
                <w:szCs w:val="22"/>
              </w:rPr>
            </w:pPr>
            <w:r w:rsidRPr="006B0F85">
              <w:rPr>
                <w:color w:val="000000"/>
                <w:sz w:val="22"/>
                <w:szCs w:val="22"/>
              </w:rPr>
              <w:t>Болезни органов пищеварения – 4,</w:t>
            </w:r>
            <w:r>
              <w:rPr>
                <w:color w:val="000000"/>
                <w:sz w:val="22"/>
                <w:szCs w:val="22"/>
              </w:rPr>
              <w:t>4</w:t>
            </w:r>
            <w:r w:rsidRPr="006B0F85">
              <w:rPr>
                <w:color w:val="000000"/>
                <w:sz w:val="22"/>
                <w:szCs w:val="22"/>
              </w:rPr>
              <w:t xml:space="preserve"> %</w:t>
            </w:r>
            <w:r>
              <w:rPr>
                <w:color w:val="000000"/>
                <w:sz w:val="22"/>
                <w:szCs w:val="22"/>
              </w:rPr>
              <w:t xml:space="preserve"> </w:t>
            </w:r>
          </w:p>
        </w:tc>
        <w:tc>
          <w:tcPr>
            <w:tcW w:w="2779"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кожи и подкожной клетчатки – </w:t>
            </w:r>
            <w:r>
              <w:rPr>
                <w:color w:val="000000"/>
                <w:sz w:val="22"/>
                <w:szCs w:val="22"/>
              </w:rPr>
              <w:t>6,4</w:t>
            </w:r>
            <w:r w:rsidRPr="006B0F85">
              <w:rPr>
                <w:color w:val="000000"/>
                <w:sz w:val="22"/>
                <w:szCs w:val="22"/>
              </w:rPr>
              <w:t xml:space="preserve"> %</w:t>
            </w:r>
          </w:p>
          <w:p w:rsidR="008B2393" w:rsidRPr="006B0F85" w:rsidRDefault="008B2393" w:rsidP="008E5487">
            <w:pPr>
              <w:jc w:val="center"/>
              <w:rPr>
                <w:sz w:val="22"/>
                <w:szCs w:val="22"/>
              </w:rPr>
            </w:pPr>
            <w:r w:rsidRPr="006B0F85">
              <w:rPr>
                <w:color w:val="000000"/>
                <w:sz w:val="22"/>
                <w:szCs w:val="22"/>
              </w:rPr>
              <w:t xml:space="preserve">Травмы, отравления и другие последствия воздействия внешних причин – </w:t>
            </w:r>
            <w:r>
              <w:rPr>
                <w:color w:val="000000"/>
                <w:sz w:val="22"/>
                <w:szCs w:val="22"/>
              </w:rPr>
              <w:t xml:space="preserve">6,4 </w:t>
            </w:r>
            <w:r w:rsidRPr="006B0F85">
              <w:rPr>
                <w:color w:val="000000"/>
                <w:sz w:val="22"/>
                <w:szCs w:val="22"/>
              </w:rPr>
              <w:t>%</w:t>
            </w:r>
          </w:p>
        </w:tc>
        <w:tc>
          <w:tcPr>
            <w:tcW w:w="2788"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мочеполовой системы – </w:t>
            </w:r>
            <w:r>
              <w:rPr>
                <w:color w:val="000000"/>
                <w:sz w:val="22"/>
                <w:szCs w:val="22"/>
              </w:rPr>
              <w:t>9,3</w:t>
            </w:r>
            <w:r w:rsidRPr="006B0F85">
              <w:rPr>
                <w:color w:val="000000"/>
                <w:sz w:val="22"/>
                <w:szCs w:val="22"/>
              </w:rPr>
              <w:t xml:space="preserve"> %</w:t>
            </w:r>
          </w:p>
        </w:tc>
      </w:tr>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4</w:t>
            </w:r>
          </w:p>
          <w:p w:rsidR="008B2393" w:rsidRPr="006B0F85" w:rsidRDefault="008B2393" w:rsidP="008E5487">
            <w:pPr>
              <w:jc w:val="center"/>
              <w:rPr>
                <w:sz w:val="22"/>
                <w:szCs w:val="22"/>
              </w:rPr>
            </w:pPr>
          </w:p>
        </w:tc>
        <w:tc>
          <w:tcPr>
            <w:tcW w:w="2784" w:type="dxa"/>
            <w:shd w:val="clear" w:color="auto" w:fill="auto"/>
            <w:vAlign w:val="center"/>
          </w:tcPr>
          <w:p w:rsidR="008B2393" w:rsidRDefault="008B2393" w:rsidP="008E5487">
            <w:pPr>
              <w:jc w:val="center"/>
              <w:rPr>
                <w:color w:val="000000"/>
                <w:sz w:val="22"/>
                <w:szCs w:val="22"/>
              </w:rPr>
            </w:pPr>
            <w:r w:rsidRPr="006B0F85">
              <w:rPr>
                <w:color w:val="000000"/>
                <w:sz w:val="22"/>
                <w:szCs w:val="22"/>
              </w:rPr>
              <w:t xml:space="preserve">Болезни кожи и подкожной клетчатки </w:t>
            </w:r>
          </w:p>
          <w:p w:rsidR="008B2393" w:rsidRPr="006B0F85" w:rsidRDefault="008B2393" w:rsidP="008E5487">
            <w:pPr>
              <w:jc w:val="center"/>
              <w:rPr>
                <w:sz w:val="22"/>
                <w:szCs w:val="22"/>
              </w:rPr>
            </w:pPr>
            <w:r w:rsidRPr="006B0F85">
              <w:rPr>
                <w:color w:val="000000"/>
                <w:sz w:val="22"/>
                <w:szCs w:val="22"/>
              </w:rPr>
              <w:t>– 4,</w:t>
            </w:r>
            <w:r>
              <w:rPr>
                <w:color w:val="000000"/>
                <w:sz w:val="22"/>
                <w:szCs w:val="22"/>
              </w:rPr>
              <w:t>3</w:t>
            </w:r>
            <w:r w:rsidRPr="006B0F85">
              <w:rPr>
                <w:color w:val="000000"/>
                <w:sz w:val="22"/>
                <w:szCs w:val="22"/>
              </w:rPr>
              <w:t xml:space="preserve"> %</w:t>
            </w:r>
          </w:p>
        </w:tc>
        <w:tc>
          <w:tcPr>
            <w:tcW w:w="2779"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глаза и его придаточного аппарата -  </w:t>
            </w:r>
            <w:r>
              <w:rPr>
                <w:color w:val="000000"/>
                <w:sz w:val="22"/>
                <w:szCs w:val="22"/>
              </w:rPr>
              <w:t>4,5</w:t>
            </w:r>
            <w:r w:rsidRPr="006B0F85">
              <w:rPr>
                <w:color w:val="000000"/>
                <w:sz w:val="22"/>
                <w:szCs w:val="22"/>
              </w:rPr>
              <w:t xml:space="preserve"> %</w:t>
            </w:r>
          </w:p>
        </w:tc>
        <w:tc>
          <w:tcPr>
            <w:tcW w:w="2788"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кожи и подкожной клетчатки – </w:t>
            </w:r>
            <w:r>
              <w:rPr>
                <w:color w:val="000000"/>
                <w:sz w:val="22"/>
                <w:szCs w:val="22"/>
              </w:rPr>
              <w:t>8</w:t>
            </w:r>
            <w:r w:rsidRPr="006B0F85">
              <w:rPr>
                <w:color w:val="000000"/>
                <w:sz w:val="22"/>
                <w:szCs w:val="22"/>
              </w:rPr>
              <w:t>,</w:t>
            </w:r>
            <w:r>
              <w:rPr>
                <w:color w:val="000000"/>
                <w:sz w:val="22"/>
                <w:szCs w:val="22"/>
              </w:rPr>
              <w:t>2</w:t>
            </w:r>
            <w:r w:rsidRPr="006B0F85">
              <w:rPr>
                <w:color w:val="000000"/>
                <w:sz w:val="22"/>
                <w:szCs w:val="22"/>
              </w:rPr>
              <w:t xml:space="preserve"> %</w:t>
            </w:r>
            <w:r>
              <w:rPr>
                <w:color w:val="000000"/>
                <w:sz w:val="22"/>
                <w:szCs w:val="22"/>
              </w:rPr>
              <w:t xml:space="preserve"> </w:t>
            </w:r>
          </w:p>
        </w:tc>
      </w:tr>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5</w:t>
            </w:r>
          </w:p>
          <w:p w:rsidR="008B2393" w:rsidRPr="006B0F85" w:rsidRDefault="008B2393" w:rsidP="008E5487">
            <w:pPr>
              <w:jc w:val="center"/>
              <w:rPr>
                <w:sz w:val="22"/>
                <w:szCs w:val="22"/>
              </w:rPr>
            </w:pPr>
          </w:p>
        </w:tc>
        <w:tc>
          <w:tcPr>
            <w:tcW w:w="2784"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Травмы, отравления и другие последствия воздействия внешних причин – </w:t>
            </w:r>
            <w:r>
              <w:rPr>
                <w:color w:val="000000"/>
                <w:sz w:val="22"/>
                <w:szCs w:val="22"/>
              </w:rPr>
              <w:t>3,6</w:t>
            </w:r>
            <w:r w:rsidRPr="006B0F85">
              <w:rPr>
                <w:color w:val="000000"/>
                <w:sz w:val="22"/>
                <w:szCs w:val="22"/>
              </w:rPr>
              <w:t xml:space="preserve"> %</w:t>
            </w:r>
            <w:r>
              <w:rPr>
                <w:color w:val="000000"/>
                <w:sz w:val="22"/>
                <w:szCs w:val="22"/>
              </w:rPr>
              <w:t xml:space="preserve"> </w:t>
            </w:r>
          </w:p>
        </w:tc>
        <w:tc>
          <w:tcPr>
            <w:tcW w:w="2779"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мочеполовой системы – </w:t>
            </w:r>
            <w:r>
              <w:rPr>
                <w:color w:val="000000"/>
                <w:sz w:val="22"/>
                <w:szCs w:val="22"/>
              </w:rPr>
              <w:t>3,7</w:t>
            </w:r>
            <w:r w:rsidRPr="006B0F85">
              <w:rPr>
                <w:color w:val="000000"/>
                <w:sz w:val="22"/>
                <w:szCs w:val="22"/>
              </w:rPr>
              <w:t xml:space="preserve"> %</w:t>
            </w:r>
          </w:p>
        </w:tc>
        <w:tc>
          <w:tcPr>
            <w:tcW w:w="2788" w:type="dxa"/>
            <w:shd w:val="clear" w:color="auto" w:fill="auto"/>
            <w:vAlign w:val="center"/>
          </w:tcPr>
          <w:p w:rsidR="008B2393" w:rsidRPr="006B0F85" w:rsidRDefault="008B2393" w:rsidP="008E5487">
            <w:pPr>
              <w:jc w:val="center"/>
              <w:rPr>
                <w:sz w:val="22"/>
                <w:szCs w:val="22"/>
              </w:rPr>
            </w:pPr>
            <w:r>
              <w:rPr>
                <w:sz w:val="22"/>
                <w:szCs w:val="22"/>
              </w:rPr>
              <w:t>Болезни системы кровообращения - 8</w:t>
            </w:r>
            <w:r w:rsidRPr="006B0F85">
              <w:rPr>
                <w:color w:val="000000"/>
                <w:sz w:val="22"/>
                <w:szCs w:val="22"/>
              </w:rPr>
              <w:t>,</w:t>
            </w:r>
            <w:r>
              <w:rPr>
                <w:color w:val="000000"/>
                <w:sz w:val="22"/>
                <w:szCs w:val="22"/>
              </w:rPr>
              <w:t>1</w:t>
            </w:r>
            <w:r w:rsidRPr="006B0F85">
              <w:rPr>
                <w:color w:val="000000"/>
                <w:sz w:val="22"/>
                <w:szCs w:val="22"/>
              </w:rPr>
              <w:t xml:space="preserve"> %</w:t>
            </w:r>
          </w:p>
        </w:tc>
      </w:tr>
      <w:tr w:rsidR="008B2393" w:rsidRPr="006B0F85" w:rsidTr="008E5487">
        <w:trPr>
          <w:jc w:val="center"/>
        </w:trPr>
        <w:tc>
          <w:tcPr>
            <w:tcW w:w="1079" w:type="dxa"/>
            <w:shd w:val="clear" w:color="auto" w:fill="auto"/>
            <w:vAlign w:val="center"/>
          </w:tcPr>
          <w:p w:rsidR="008B2393" w:rsidRPr="006B0F85" w:rsidRDefault="008B2393" w:rsidP="008E5487">
            <w:pPr>
              <w:jc w:val="center"/>
              <w:rPr>
                <w:sz w:val="22"/>
                <w:szCs w:val="22"/>
              </w:rPr>
            </w:pPr>
            <w:r w:rsidRPr="006B0F85">
              <w:rPr>
                <w:sz w:val="22"/>
                <w:szCs w:val="22"/>
              </w:rPr>
              <w:t>6</w:t>
            </w:r>
          </w:p>
          <w:p w:rsidR="008B2393" w:rsidRPr="006B0F85" w:rsidRDefault="008B2393" w:rsidP="008E5487">
            <w:pPr>
              <w:jc w:val="center"/>
              <w:rPr>
                <w:sz w:val="22"/>
                <w:szCs w:val="22"/>
              </w:rPr>
            </w:pPr>
          </w:p>
        </w:tc>
        <w:tc>
          <w:tcPr>
            <w:tcW w:w="2784" w:type="dxa"/>
            <w:shd w:val="clear" w:color="auto" w:fill="auto"/>
            <w:vAlign w:val="center"/>
          </w:tcPr>
          <w:p w:rsidR="008B2393" w:rsidRPr="006B0F85" w:rsidRDefault="008B2393" w:rsidP="008E5487">
            <w:pPr>
              <w:jc w:val="center"/>
              <w:rPr>
                <w:sz w:val="22"/>
                <w:szCs w:val="22"/>
              </w:rPr>
            </w:pPr>
            <w:r w:rsidRPr="006B0F85">
              <w:rPr>
                <w:color w:val="000000"/>
                <w:sz w:val="22"/>
                <w:szCs w:val="22"/>
              </w:rPr>
              <w:t>Болезни глаза и его придаточного аппарата -  3,</w:t>
            </w:r>
            <w:r>
              <w:rPr>
                <w:color w:val="000000"/>
                <w:sz w:val="22"/>
                <w:szCs w:val="22"/>
              </w:rPr>
              <w:t>1</w:t>
            </w:r>
            <w:r w:rsidRPr="006B0F85">
              <w:rPr>
                <w:color w:val="000000"/>
                <w:sz w:val="22"/>
                <w:szCs w:val="22"/>
              </w:rPr>
              <w:t xml:space="preserve"> %</w:t>
            </w:r>
          </w:p>
        </w:tc>
        <w:tc>
          <w:tcPr>
            <w:tcW w:w="2779" w:type="dxa"/>
            <w:shd w:val="clear" w:color="auto" w:fill="auto"/>
            <w:vAlign w:val="center"/>
          </w:tcPr>
          <w:p w:rsidR="008B2393" w:rsidRPr="006B0F85" w:rsidRDefault="008B2393" w:rsidP="008E5487">
            <w:pPr>
              <w:jc w:val="center"/>
              <w:rPr>
                <w:sz w:val="22"/>
                <w:szCs w:val="22"/>
              </w:rPr>
            </w:pPr>
          </w:p>
        </w:tc>
        <w:tc>
          <w:tcPr>
            <w:tcW w:w="2788" w:type="dxa"/>
            <w:shd w:val="clear" w:color="auto" w:fill="auto"/>
            <w:vAlign w:val="center"/>
          </w:tcPr>
          <w:p w:rsidR="008B2393" w:rsidRPr="006B0F85" w:rsidRDefault="008B2393" w:rsidP="008E5487">
            <w:pPr>
              <w:jc w:val="center"/>
              <w:rPr>
                <w:sz w:val="22"/>
                <w:szCs w:val="22"/>
              </w:rPr>
            </w:pPr>
            <w:r w:rsidRPr="006B0F85">
              <w:rPr>
                <w:color w:val="000000"/>
                <w:sz w:val="22"/>
                <w:szCs w:val="22"/>
              </w:rPr>
              <w:t xml:space="preserve">Болезни костно-мышечной системы – </w:t>
            </w:r>
            <w:r>
              <w:rPr>
                <w:color w:val="000000"/>
                <w:sz w:val="22"/>
                <w:szCs w:val="22"/>
              </w:rPr>
              <w:t>6,9</w:t>
            </w:r>
            <w:r w:rsidRPr="006B0F85">
              <w:rPr>
                <w:color w:val="000000"/>
                <w:sz w:val="22"/>
                <w:szCs w:val="22"/>
              </w:rPr>
              <w:t xml:space="preserve"> %</w:t>
            </w:r>
          </w:p>
        </w:tc>
      </w:tr>
    </w:tbl>
    <w:p w:rsidR="008B2393" w:rsidRPr="006B0F85" w:rsidRDefault="008B2393" w:rsidP="008B2393">
      <w:pPr>
        <w:shd w:val="clear" w:color="auto" w:fill="FFFFFF"/>
        <w:ind w:left="14" w:firstLine="709"/>
        <w:jc w:val="both"/>
      </w:pPr>
    </w:p>
    <w:p w:rsidR="008B2393" w:rsidRPr="006B0F85" w:rsidRDefault="008B2393" w:rsidP="008B2393">
      <w:pPr>
        <w:shd w:val="clear" w:color="auto" w:fill="FFFFFF"/>
        <w:ind w:left="14" w:firstLine="709"/>
        <w:jc w:val="both"/>
      </w:pPr>
      <w:r>
        <w:t xml:space="preserve">В динамике за 5 лет </w:t>
      </w:r>
      <w:r w:rsidRPr="006B0F85">
        <w:t>отмечается рост уровня первичной заболеваемости среди</w:t>
      </w:r>
      <w:r>
        <w:t xml:space="preserve"> детей и подростков, незначительное снижение среди взрослых (рис</w:t>
      </w:r>
      <w:r w:rsidRPr="00F135BE">
        <w:t xml:space="preserve">. </w:t>
      </w:r>
      <w:r w:rsidR="005D7CD4">
        <w:t>25</w:t>
      </w:r>
      <w:r w:rsidRPr="00F135BE">
        <w:t>).</w:t>
      </w:r>
      <w:r w:rsidRPr="006B0F85">
        <w:t xml:space="preserve">  </w:t>
      </w:r>
    </w:p>
    <w:p w:rsidR="008B2393" w:rsidRPr="006B0F85" w:rsidRDefault="008B2393" w:rsidP="008B2393">
      <w:pPr>
        <w:shd w:val="clear" w:color="auto" w:fill="FFFFFF"/>
        <w:jc w:val="center"/>
        <w:rPr>
          <w:b/>
          <w:noProof/>
        </w:rPr>
      </w:pPr>
      <w:r>
        <w:rPr>
          <w:b/>
          <w:noProof/>
        </w:rPr>
        <w:drawing>
          <wp:inline distT="0" distB="0" distL="0" distR="0" wp14:anchorId="01DAFF18" wp14:editId="4978DF02">
            <wp:extent cx="5096510" cy="2499360"/>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96510" cy="2499360"/>
                    </a:xfrm>
                    <a:prstGeom prst="rect">
                      <a:avLst/>
                    </a:prstGeom>
                    <a:noFill/>
                  </pic:spPr>
                </pic:pic>
              </a:graphicData>
            </a:graphic>
          </wp:inline>
        </w:drawing>
      </w:r>
    </w:p>
    <w:p w:rsidR="008B2393" w:rsidRPr="006B0F85" w:rsidRDefault="008B2393" w:rsidP="008B2393">
      <w:pPr>
        <w:shd w:val="clear" w:color="auto" w:fill="FFFFFF"/>
        <w:ind w:left="14" w:firstLine="709"/>
        <w:jc w:val="both"/>
        <w:rPr>
          <w:b/>
          <w:noProof/>
        </w:rPr>
      </w:pPr>
    </w:p>
    <w:p w:rsidR="008B2393" w:rsidRPr="001C02F0" w:rsidRDefault="008B2393" w:rsidP="008B2393">
      <w:pPr>
        <w:shd w:val="clear" w:color="auto" w:fill="FFFFFF"/>
        <w:ind w:left="14" w:firstLine="709"/>
        <w:jc w:val="both"/>
        <w:rPr>
          <w:noProof/>
          <w:sz w:val="22"/>
          <w:szCs w:val="22"/>
        </w:rPr>
      </w:pPr>
      <w:r w:rsidRPr="00F135BE">
        <w:rPr>
          <w:b/>
          <w:noProof/>
          <w:sz w:val="22"/>
          <w:szCs w:val="22"/>
        </w:rPr>
        <w:t xml:space="preserve">Рис. </w:t>
      </w:r>
      <w:r w:rsidR="005D7CD4">
        <w:rPr>
          <w:b/>
          <w:noProof/>
          <w:sz w:val="22"/>
          <w:szCs w:val="22"/>
        </w:rPr>
        <w:t>25</w:t>
      </w:r>
      <w:r w:rsidRPr="00F135BE">
        <w:rPr>
          <w:b/>
          <w:noProof/>
          <w:sz w:val="22"/>
          <w:szCs w:val="22"/>
        </w:rPr>
        <w:t>.</w:t>
      </w:r>
      <w:r w:rsidRPr="001C02F0">
        <w:rPr>
          <w:b/>
          <w:noProof/>
          <w:sz w:val="22"/>
          <w:szCs w:val="22"/>
        </w:rPr>
        <w:t xml:space="preserve"> </w:t>
      </w:r>
      <w:r w:rsidRPr="001C02F0">
        <w:rPr>
          <w:noProof/>
          <w:sz w:val="22"/>
          <w:szCs w:val="22"/>
        </w:rPr>
        <w:t>Динамика первичной заболеваемости населения ЕАО (200</w:t>
      </w:r>
      <w:r>
        <w:rPr>
          <w:noProof/>
          <w:sz w:val="22"/>
          <w:szCs w:val="22"/>
        </w:rPr>
        <w:t>9</w:t>
      </w:r>
      <w:r w:rsidRPr="001C02F0">
        <w:rPr>
          <w:noProof/>
          <w:sz w:val="22"/>
          <w:szCs w:val="22"/>
        </w:rPr>
        <w:t>-201</w:t>
      </w:r>
      <w:r>
        <w:rPr>
          <w:noProof/>
          <w:sz w:val="22"/>
          <w:szCs w:val="22"/>
        </w:rPr>
        <w:t>8</w:t>
      </w:r>
      <w:r w:rsidRPr="001C02F0">
        <w:rPr>
          <w:noProof/>
          <w:sz w:val="22"/>
          <w:szCs w:val="22"/>
        </w:rPr>
        <w:t xml:space="preserve"> г.г.).</w:t>
      </w:r>
    </w:p>
    <w:p w:rsidR="008B2393" w:rsidRPr="006B0F85" w:rsidRDefault="008B2393" w:rsidP="008B2393">
      <w:pPr>
        <w:shd w:val="clear" w:color="auto" w:fill="FFFFFF"/>
        <w:ind w:left="14" w:firstLine="709"/>
        <w:jc w:val="both"/>
        <w:rPr>
          <w:b/>
        </w:rPr>
      </w:pPr>
    </w:p>
    <w:p w:rsidR="008B2393" w:rsidRDefault="008B2393" w:rsidP="008B2393">
      <w:pPr>
        <w:shd w:val="clear" w:color="auto" w:fill="FFFFFF"/>
        <w:ind w:left="14" w:firstLine="709"/>
        <w:jc w:val="both"/>
      </w:pPr>
      <w:r w:rsidRPr="006B0F85">
        <w:t xml:space="preserve">Уровень </w:t>
      </w:r>
      <w:r>
        <w:t xml:space="preserve">первичной </w:t>
      </w:r>
      <w:r w:rsidRPr="006B0F85">
        <w:t xml:space="preserve">заболеваемости взрослого населения за последние 5 лет снизился на </w:t>
      </w:r>
      <w:r>
        <w:t xml:space="preserve">8,3 </w:t>
      </w:r>
      <w:r w:rsidRPr="006B0F85">
        <w:t>%, показатель ниже среднероссийского (в 201</w:t>
      </w:r>
      <w:r>
        <w:t>8</w:t>
      </w:r>
      <w:r w:rsidRPr="006B0F85">
        <w:t xml:space="preserve"> г. </w:t>
      </w:r>
      <w:r>
        <w:t>– 54655,9</w:t>
      </w:r>
      <w:r w:rsidRPr="006B0F85">
        <w:t xml:space="preserve"> по РФ). В </w:t>
      </w:r>
      <w:r>
        <w:lastRenderedPageBreak/>
        <w:t xml:space="preserve">Октябрьском и Облученском районах, </w:t>
      </w:r>
      <w:r w:rsidRPr="006B0F85">
        <w:t>г. Биробиджане уровень первичной заболеваемости взрослого населения превышает средний по области (табл.</w:t>
      </w:r>
      <w:r w:rsidR="005D7CD4">
        <w:t xml:space="preserve"> №</w:t>
      </w:r>
      <w:r w:rsidR="00A96CEB">
        <w:t xml:space="preserve"> </w:t>
      </w:r>
      <w:r w:rsidR="005D7CD4">
        <w:t>4</w:t>
      </w:r>
      <w:r>
        <w:t>9</w:t>
      </w:r>
      <w:r w:rsidRPr="006B0F85">
        <w:t xml:space="preserve">). </w:t>
      </w:r>
    </w:p>
    <w:p w:rsidR="006A1112" w:rsidRPr="006B0F85" w:rsidRDefault="006A1112" w:rsidP="008B2393">
      <w:pPr>
        <w:shd w:val="clear" w:color="auto" w:fill="FFFFFF"/>
        <w:ind w:left="14" w:firstLine="709"/>
        <w:jc w:val="both"/>
      </w:pPr>
    </w:p>
    <w:p w:rsidR="008B2393" w:rsidRPr="000E5203" w:rsidRDefault="008B2393" w:rsidP="00020664">
      <w:pPr>
        <w:pStyle w:val="33"/>
        <w:spacing w:after="0"/>
        <w:jc w:val="right"/>
        <w:rPr>
          <w:sz w:val="22"/>
          <w:szCs w:val="22"/>
          <w:lang w:val="ru-RU"/>
        </w:rPr>
      </w:pPr>
      <w:r w:rsidRPr="006B0F85">
        <w:rPr>
          <w:sz w:val="22"/>
          <w:szCs w:val="22"/>
        </w:rPr>
        <w:t>Таблица</w:t>
      </w:r>
      <w:r>
        <w:rPr>
          <w:sz w:val="22"/>
          <w:szCs w:val="22"/>
          <w:lang w:val="ru-RU"/>
        </w:rPr>
        <w:t xml:space="preserve"> </w:t>
      </w:r>
      <w:r w:rsidR="005D7CD4">
        <w:rPr>
          <w:sz w:val="22"/>
          <w:szCs w:val="22"/>
          <w:lang w:val="ru-RU"/>
        </w:rPr>
        <w:t>№</w:t>
      </w:r>
      <w:r w:rsidR="00A96CEB">
        <w:rPr>
          <w:sz w:val="22"/>
          <w:szCs w:val="22"/>
          <w:lang w:val="ru-RU"/>
        </w:rPr>
        <w:t xml:space="preserve"> </w:t>
      </w:r>
      <w:r w:rsidR="005D7CD4">
        <w:rPr>
          <w:sz w:val="22"/>
          <w:szCs w:val="22"/>
          <w:lang w:val="ru-RU"/>
        </w:rPr>
        <w:t>4</w:t>
      </w:r>
      <w:r>
        <w:rPr>
          <w:sz w:val="22"/>
          <w:szCs w:val="22"/>
          <w:lang w:val="ru-RU"/>
        </w:rPr>
        <w:t>9</w:t>
      </w:r>
    </w:p>
    <w:p w:rsidR="008B2393" w:rsidRPr="006B0F85" w:rsidRDefault="008B2393" w:rsidP="008B2393">
      <w:pPr>
        <w:pStyle w:val="33"/>
        <w:spacing w:after="0"/>
        <w:jc w:val="center"/>
        <w:rPr>
          <w:b/>
          <w:sz w:val="22"/>
          <w:szCs w:val="22"/>
        </w:rPr>
      </w:pPr>
      <w:r w:rsidRPr="006B0F85">
        <w:rPr>
          <w:b/>
          <w:sz w:val="22"/>
          <w:szCs w:val="22"/>
          <w:lang w:val="ru-RU"/>
        </w:rPr>
        <w:t xml:space="preserve">Динамика </w:t>
      </w:r>
      <w:r w:rsidRPr="006B0F85">
        <w:rPr>
          <w:b/>
          <w:sz w:val="22"/>
          <w:szCs w:val="22"/>
        </w:rPr>
        <w:t>первич</w:t>
      </w:r>
      <w:r w:rsidRPr="006B0F85">
        <w:rPr>
          <w:b/>
          <w:sz w:val="22"/>
          <w:szCs w:val="22"/>
          <w:lang w:val="ru-RU"/>
        </w:rPr>
        <w:t>ной</w:t>
      </w:r>
      <w:r w:rsidRPr="006B0F85">
        <w:rPr>
          <w:b/>
          <w:sz w:val="22"/>
          <w:szCs w:val="22"/>
        </w:rPr>
        <w:t xml:space="preserve"> заболеваемост</w:t>
      </w:r>
      <w:r w:rsidRPr="006B0F85">
        <w:rPr>
          <w:b/>
          <w:sz w:val="22"/>
          <w:szCs w:val="22"/>
          <w:lang w:val="ru-RU"/>
        </w:rPr>
        <w:t>и</w:t>
      </w:r>
      <w:r w:rsidRPr="006B0F85">
        <w:rPr>
          <w:b/>
          <w:sz w:val="22"/>
          <w:szCs w:val="22"/>
        </w:rPr>
        <w:t xml:space="preserve"> взрослого</w:t>
      </w:r>
    </w:p>
    <w:p w:rsidR="008B2393" w:rsidRPr="006B0F85" w:rsidRDefault="008B2393" w:rsidP="008B2393">
      <w:pPr>
        <w:pStyle w:val="33"/>
        <w:spacing w:after="0"/>
        <w:jc w:val="center"/>
        <w:rPr>
          <w:b/>
          <w:sz w:val="22"/>
          <w:szCs w:val="22"/>
        </w:rPr>
      </w:pPr>
      <w:r w:rsidRPr="006B0F85">
        <w:rPr>
          <w:b/>
          <w:sz w:val="22"/>
          <w:szCs w:val="22"/>
        </w:rPr>
        <w:t>населения (на 100 </w:t>
      </w:r>
      <w:r w:rsidRPr="006B0F85">
        <w:rPr>
          <w:b/>
          <w:sz w:val="22"/>
          <w:szCs w:val="22"/>
          <w:lang w:val="ru-RU"/>
        </w:rPr>
        <w:t>тыс.</w:t>
      </w:r>
      <w:r w:rsidRPr="006B0F85">
        <w:rPr>
          <w:b/>
          <w:sz w:val="22"/>
          <w:szCs w:val="22"/>
        </w:rPr>
        <w:t xml:space="preserve"> взрослого населения)</w:t>
      </w:r>
    </w:p>
    <w:p w:rsidR="008B2393" w:rsidRPr="006B0F85" w:rsidRDefault="008B2393" w:rsidP="008B2393">
      <w:pPr>
        <w:pStyle w:val="33"/>
        <w:spacing w:after="0"/>
        <w:jc w:val="center"/>
        <w:rPr>
          <w:b/>
          <w:sz w:val="22"/>
          <w:szCs w:val="22"/>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97"/>
        <w:gridCol w:w="1089"/>
        <w:gridCol w:w="1089"/>
        <w:gridCol w:w="1112"/>
        <w:gridCol w:w="1112"/>
        <w:gridCol w:w="803"/>
        <w:gridCol w:w="1058"/>
      </w:tblGrid>
      <w:tr w:rsidR="008B2393" w:rsidRPr="006B0F85" w:rsidTr="008E5487">
        <w:trPr>
          <w:jc w:val="center"/>
        </w:trPr>
        <w:tc>
          <w:tcPr>
            <w:tcW w:w="1873" w:type="dxa"/>
            <w:vMerge w:val="restart"/>
            <w:tcMar>
              <w:left w:w="28" w:type="dxa"/>
              <w:right w:w="28" w:type="dxa"/>
            </w:tcMar>
            <w:vAlign w:val="center"/>
          </w:tcPr>
          <w:p w:rsidR="008B2393" w:rsidRPr="006B0F85" w:rsidRDefault="008B2393" w:rsidP="008E5487">
            <w:pPr>
              <w:autoSpaceDE w:val="0"/>
              <w:autoSpaceDN w:val="0"/>
              <w:spacing w:before="20" w:after="20"/>
              <w:ind w:left="57"/>
              <w:jc w:val="center"/>
              <w:rPr>
                <w:i/>
              </w:rPr>
            </w:pPr>
            <w:r w:rsidRPr="006B0F85">
              <w:t>Наименование территории</w:t>
            </w:r>
          </w:p>
        </w:tc>
        <w:tc>
          <w:tcPr>
            <w:tcW w:w="5499" w:type="dxa"/>
            <w:gridSpan w:val="5"/>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4"/>
                <w:szCs w:val="24"/>
              </w:rPr>
              <w:t>Годы</w:t>
            </w:r>
          </w:p>
        </w:tc>
        <w:tc>
          <w:tcPr>
            <w:tcW w:w="803"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Ранг </w:t>
            </w:r>
          </w:p>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 201</w:t>
            </w:r>
            <w:r>
              <w:rPr>
                <w:sz w:val="22"/>
                <w:szCs w:val="22"/>
                <w:lang w:val="ru-RU"/>
              </w:rPr>
              <w:t>8</w:t>
            </w:r>
            <w:r w:rsidRPr="006B0F85">
              <w:rPr>
                <w:sz w:val="22"/>
                <w:szCs w:val="22"/>
                <w:lang w:val="ru-RU"/>
              </w:rPr>
              <w:t xml:space="preserve"> </w:t>
            </w:r>
            <w:r w:rsidRPr="006B0F85">
              <w:rPr>
                <w:sz w:val="22"/>
                <w:szCs w:val="22"/>
              </w:rPr>
              <w:t>г</w:t>
            </w:r>
            <w:r w:rsidRPr="006B0F85">
              <w:rPr>
                <w:sz w:val="22"/>
                <w:szCs w:val="22"/>
                <w:lang w:val="ru-RU"/>
              </w:rPr>
              <w:t>.</w:t>
            </w:r>
          </w:p>
        </w:tc>
        <w:tc>
          <w:tcPr>
            <w:tcW w:w="1058"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2"/>
                <w:szCs w:val="22"/>
              </w:rPr>
              <w:t>Динамика к 201</w:t>
            </w:r>
            <w:r>
              <w:rPr>
                <w:sz w:val="22"/>
                <w:szCs w:val="22"/>
                <w:lang w:val="ru-RU"/>
              </w:rPr>
              <w:t>4</w:t>
            </w:r>
            <w:r w:rsidRPr="006B0F85">
              <w:rPr>
                <w:sz w:val="22"/>
                <w:szCs w:val="22"/>
              </w:rPr>
              <w:t xml:space="preserve"> г</w:t>
            </w:r>
            <w:r w:rsidRPr="006B0F85">
              <w:rPr>
                <w:sz w:val="22"/>
                <w:szCs w:val="22"/>
                <w:lang w:val="ru-RU"/>
              </w:rPr>
              <w:t>.</w:t>
            </w:r>
          </w:p>
        </w:tc>
      </w:tr>
      <w:tr w:rsidR="008B2393" w:rsidRPr="006B0F85" w:rsidTr="008E5487">
        <w:trPr>
          <w:jc w:val="center"/>
        </w:trPr>
        <w:tc>
          <w:tcPr>
            <w:tcW w:w="1873" w:type="dxa"/>
            <w:vMerge/>
            <w:tcMar>
              <w:left w:w="28" w:type="dxa"/>
              <w:right w:w="28" w:type="dxa"/>
            </w:tcMar>
            <w:vAlign w:val="center"/>
          </w:tcPr>
          <w:p w:rsidR="008B2393" w:rsidRPr="006B0F85" w:rsidRDefault="008B2393" w:rsidP="008E5487">
            <w:pPr>
              <w:autoSpaceDE w:val="0"/>
              <w:autoSpaceDN w:val="0"/>
              <w:spacing w:before="20" w:after="20"/>
              <w:ind w:left="57"/>
              <w:jc w:val="center"/>
            </w:pP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2014</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2015</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2016</w:t>
            </w:r>
          </w:p>
        </w:tc>
        <w:tc>
          <w:tcPr>
            <w:tcW w:w="1112" w:type="dxa"/>
            <w:vAlign w:val="center"/>
          </w:tcPr>
          <w:p w:rsidR="008B2393" w:rsidRPr="006B0F85" w:rsidRDefault="008B2393" w:rsidP="008E5487">
            <w:pPr>
              <w:autoSpaceDE w:val="0"/>
              <w:autoSpaceDN w:val="0"/>
              <w:jc w:val="center"/>
              <w:rPr>
                <w:sz w:val="20"/>
                <w:szCs w:val="20"/>
              </w:rPr>
            </w:pPr>
            <w:r>
              <w:rPr>
                <w:sz w:val="20"/>
                <w:szCs w:val="20"/>
              </w:rPr>
              <w:t>2017</w:t>
            </w:r>
          </w:p>
        </w:tc>
        <w:tc>
          <w:tcPr>
            <w:tcW w:w="1112" w:type="dxa"/>
            <w:vAlign w:val="center"/>
          </w:tcPr>
          <w:p w:rsidR="008B2393" w:rsidRPr="006B0F85" w:rsidRDefault="008B2393" w:rsidP="008E5487">
            <w:pPr>
              <w:autoSpaceDE w:val="0"/>
              <w:autoSpaceDN w:val="0"/>
              <w:jc w:val="center"/>
              <w:rPr>
                <w:sz w:val="20"/>
                <w:szCs w:val="20"/>
              </w:rPr>
            </w:pPr>
            <w:r>
              <w:rPr>
                <w:sz w:val="20"/>
                <w:szCs w:val="20"/>
              </w:rPr>
              <w:t>2018</w:t>
            </w:r>
          </w:p>
        </w:tc>
        <w:tc>
          <w:tcPr>
            <w:tcW w:w="803" w:type="dxa"/>
            <w:vMerge/>
            <w:tcMar>
              <w:left w:w="28" w:type="dxa"/>
              <w:right w:w="28" w:type="dxa"/>
            </w:tcMar>
            <w:vAlign w:val="center"/>
          </w:tcPr>
          <w:p w:rsidR="008B2393" w:rsidRPr="006B0F85" w:rsidRDefault="008B2393" w:rsidP="008E5487">
            <w:pPr>
              <w:autoSpaceDE w:val="0"/>
              <w:autoSpaceDN w:val="0"/>
              <w:jc w:val="center"/>
              <w:rPr>
                <w:sz w:val="20"/>
                <w:szCs w:val="20"/>
              </w:rPr>
            </w:pPr>
          </w:p>
        </w:tc>
        <w:tc>
          <w:tcPr>
            <w:tcW w:w="1058" w:type="dxa"/>
            <w:vMerge/>
            <w:tcMar>
              <w:left w:w="28" w:type="dxa"/>
              <w:right w:w="28" w:type="dxa"/>
            </w:tcMar>
            <w:vAlign w:val="center"/>
          </w:tcPr>
          <w:p w:rsidR="008B2393" w:rsidRPr="006B0F85" w:rsidRDefault="008B2393" w:rsidP="008E5487">
            <w:pPr>
              <w:autoSpaceDE w:val="0"/>
              <w:autoSpaceDN w:val="0"/>
              <w:jc w:val="center"/>
              <w:rPr>
                <w:i/>
                <w:sz w:val="20"/>
                <w:szCs w:val="20"/>
              </w:rPr>
            </w:pP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г. Биробиджан</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63850,72</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60233,25</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56077,48</w:t>
            </w:r>
          </w:p>
        </w:tc>
        <w:tc>
          <w:tcPr>
            <w:tcW w:w="1112" w:type="dxa"/>
            <w:vAlign w:val="center"/>
          </w:tcPr>
          <w:p w:rsidR="008B2393" w:rsidRPr="006B0F85" w:rsidRDefault="008B2393" w:rsidP="008E5487">
            <w:pPr>
              <w:autoSpaceDE w:val="0"/>
              <w:autoSpaceDN w:val="0"/>
              <w:jc w:val="center"/>
              <w:rPr>
                <w:sz w:val="20"/>
                <w:szCs w:val="20"/>
              </w:rPr>
            </w:pPr>
            <w:r>
              <w:rPr>
                <w:sz w:val="20"/>
                <w:szCs w:val="20"/>
              </w:rPr>
              <w:t>50436,9</w:t>
            </w:r>
          </w:p>
        </w:tc>
        <w:tc>
          <w:tcPr>
            <w:tcW w:w="1112" w:type="dxa"/>
            <w:vAlign w:val="center"/>
          </w:tcPr>
          <w:p w:rsidR="008B2393" w:rsidRPr="006B0F85" w:rsidRDefault="008B2393" w:rsidP="008E5487">
            <w:pPr>
              <w:autoSpaceDE w:val="0"/>
              <w:autoSpaceDN w:val="0"/>
              <w:jc w:val="center"/>
              <w:rPr>
                <w:sz w:val="20"/>
                <w:szCs w:val="20"/>
              </w:rPr>
            </w:pPr>
            <w:r>
              <w:rPr>
                <w:sz w:val="20"/>
                <w:szCs w:val="20"/>
              </w:rPr>
              <w:t>49150,8</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r>
              <w:rPr>
                <w:sz w:val="20"/>
                <w:szCs w:val="20"/>
              </w:rPr>
              <w:t>2</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lang w:val="x-none" w:eastAsia="x-none"/>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Биробиджанский</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22246,22</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20155,50</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20669,86</w:t>
            </w:r>
          </w:p>
        </w:tc>
        <w:tc>
          <w:tcPr>
            <w:tcW w:w="1112" w:type="dxa"/>
            <w:vAlign w:val="center"/>
          </w:tcPr>
          <w:p w:rsidR="008B2393" w:rsidRPr="006B0F85" w:rsidRDefault="008B2393" w:rsidP="008E5487">
            <w:pPr>
              <w:autoSpaceDE w:val="0"/>
              <w:autoSpaceDN w:val="0"/>
              <w:jc w:val="center"/>
              <w:rPr>
                <w:sz w:val="20"/>
                <w:szCs w:val="20"/>
              </w:rPr>
            </w:pPr>
            <w:r>
              <w:rPr>
                <w:sz w:val="20"/>
                <w:szCs w:val="20"/>
              </w:rPr>
              <w:t>23268,5</w:t>
            </w:r>
          </w:p>
        </w:tc>
        <w:tc>
          <w:tcPr>
            <w:tcW w:w="1112" w:type="dxa"/>
            <w:vAlign w:val="center"/>
          </w:tcPr>
          <w:p w:rsidR="008B2393" w:rsidRPr="006B0F85" w:rsidRDefault="008B2393" w:rsidP="008E5487">
            <w:pPr>
              <w:autoSpaceDE w:val="0"/>
              <w:autoSpaceDN w:val="0"/>
              <w:jc w:val="center"/>
              <w:rPr>
                <w:sz w:val="20"/>
                <w:szCs w:val="20"/>
              </w:rPr>
            </w:pPr>
            <w:r>
              <w:rPr>
                <w:sz w:val="20"/>
                <w:szCs w:val="20"/>
              </w:rPr>
              <w:t>26372,7</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lang w:val="x-none" w:eastAsia="x-none"/>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Ленинский</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11961,75</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8849,81</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16462,94</w:t>
            </w:r>
          </w:p>
        </w:tc>
        <w:tc>
          <w:tcPr>
            <w:tcW w:w="1112" w:type="dxa"/>
            <w:vAlign w:val="center"/>
          </w:tcPr>
          <w:p w:rsidR="008B2393" w:rsidRPr="006B0F85" w:rsidRDefault="008B2393" w:rsidP="008E5487">
            <w:pPr>
              <w:autoSpaceDE w:val="0"/>
              <w:autoSpaceDN w:val="0"/>
              <w:jc w:val="center"/>
              <w:rPr>
                <w:sz w:val="20"/>
                <w:szCs w:val="20"/>
              </w:rPr>
            </w:pPr>
            <w:r>
              <w:rPr>
                <w:sz w:val="20"/>
                <w:szCs w:val="20"/>
              </w:rPr>
              <w:t>18128,6</w:t>
            </w:r>
          </w:p>
        </w:tc>
        <w:tc>
          <w:tcPr>
            <w:tcW w:w="1112" w:type="dxa"/>
            <w:vAlign w:val="center"/>
          </w:tcPr>
          <w:p w:rsidR="008B2393" w:rsidRPr="006B0F85" w:rsidRDefault="008B2393" w:rsidP="008E5487">
            <w:pPr>
              <w:autoSpaceDE w:val="0"/>
              <w:autoSpaceDN w:val="0"/>
              <w:jc w:val="center"/>
              <w:rPr>
                <w:sz w:val="20"/>
                <w:szCs w:val="20"/>
              </w:rPr>
            </w:pPr>
            <w:r>
              <w:rPr>
                <w:sz w:val="20"/>
                <w:szCs w:val="20"/>
              </w:rPr>
              <w:t>21631,7</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lang w:val="x-none" w:eastAsia="x-none"/>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Облученский</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44805,78</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38418,22</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52378,6</w:t>
            </w:r>
          </w:p>
        </w:tc>
        <w:tc>
          <w:tcPr>
            <w:tcW w:w="1112" w:type="dxa"/>
            <w:vAlign w:val="center"/>
          </w:tcPr>
          <w:p w:rsidR="008B2393" w:rsidRPr="006B0F85" w:rsidRDefault="008B2393" w:rsidP="008E5487">
            <w:pPr>
              <w:autoSpaceDE w:val="0"/>
              <w:autoSpaceDN w:val="0"/>
              <w:jc w:val="center"/>
              <w:rPr>
                <w:sz w:val="20"/>
                <w:szCs w:val="20"/>
              </w:rPr>
            </w:pPr>
            <w:r>
              <w:rPr>
                <w:sz w:val="20"/>
                <w:szCs w:val="20"/>
              </w:rPr>
              <w:t>46602,8</w:t>
            </w:r>
          </w:p>
        </w:tc>
        <w:tc>
          <w:tcPr>
            <w:tcW w:w="1112" w:type="dxa"/>
            <w:vAlign w:val="center"/>
          </w:tcPr>
          <w:p w:rsidR="008B2393" w:rsidRPr="006B0F85" w:rsidRDefault="008B2393" w:rsidP="008E5487">
            <w:pPr>
              <w:autoSpaceDE w:val="0"/>
              <w:autoSpaceDN w:val="0"/>
              <w:jc w:val="center"/>
              <w:rPr>
                <w:sz w:val="20"/>
                <w:szCs w:val="20"/>
              </w:rPr>
            </w:pPr>
            <w:r>
              <w:rPr>
                <w:sz w:val="20"/>
                <w:szCs w:val="20"/>
              </w:rPr>
              <w:t>43130,2</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3</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lang w:val="x-none" w:eastAsia="x-none"/>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Октябрьский</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32520,53</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46456,27</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54372,83</w:t>
            </w:r>
          </w:p>
        </w:tc>
        <w:tc>
          <w:tcPr>
            <w:tcW w:w="1112" w:type="dxa"/>
            <w:vAlign w:val="center"/>
          </w:tcPr>
          <w:p w:rsidR="008B2393" w:rsidRPr="006B0F85" w:rsidRDefault="008B2393" w:rsidP="008E5487">
            <w:pPr>
              <w:autoSpaceDE w:val="0"/>
              <w:autoSpaceDN w:val="0"/>
              <w:jc w:val="center"/>
              <w:rPr>
                <w:sz w:val="20"/>
                <w:szCs w:val="20"/>
              </w:rPr>
            </w:pPr>
            <w:r>
              <w:rPr>
                <w:sz w:val="20"/>
                <w:szCs w:val="20"/>
              </w:rPr>
              <w:t>53492,2</w:t>
            </w:r>
          </w:p>
        </w:tc>
        <w:tc>
          <w:tcPr>
            <w:tcW w:w="1112" w:type="dxa"/>
            <w:vAlign w:val="center"/>
          </w:tcPr>
          <w:p w:rsidR="008B2393" w:rsidRPr="006B0F85" w:rsidRDefault="008B2393" w:rsidP="008E5487">
            <w:pPr>
              <w:autoSpaceDE w:val="0"/>
              <w:autoSpaceDN w:val="0"/>
              <w:jc w:val="center"/>
              <w:rPr>
                <w:sz w:val="20"/>
                <w:szCs w:val="20"/>
              </w:rPr>
            </w:pPr>
            <w:r>
              <w:rPr>
                <w:sz w:val="20"/>
                <w:szCs w:val="20"/>
              </w:rPr>
              <w:t>55774,1</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r>
              <w:rPr>
                <w:sz w:val="20"/>
                <w:szCs w:val="20"/>
              </w:rPr>
              <w:t>1</w:t>
            </w:r>
          </w:p>
        </w:tc>
        <w:tc>
          <w:tcPr>
            <w:tcW w:w="1058"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6B0F85">
              <w:rPr>
                <w:sz w:val="22"/>
                <w:szCs w:val="22"/>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Смидовичский</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17637,74</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17872,51</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16146,02</w:t>
            </w:r>
          </w:p>
        </w:tc>
        <w:tc>
          <w:tcPr>
            <w:tcW w:w="1112" w:type="dxa"/>
            <w:vAlign w:val="center"/>
          </w:tcPr>
          <w:p w:rsidR="008B2393" w:rsidRPr="006B0F85" w:rsidRDefault="008B2393" w:rsidP="008E5487">
            <w:pPr>
              <w:autoSpaceDE w:val="0"/>
              <w:autoSpaceDN w:val="0"/>
              <w:jc w:val="center"/>
              <w:rPr>
                <w:sz w:val="20"/>
                <w:szCs w:val="20"/>
              </w:rPr>
            </w:pPr>
            <w:r>
              <w:rPr>
                <w:sz w:val="20"/>
                <w:szCs w:val="20"/>
              </w:rPr>
              <w:t>16327,2</w:t>
            </w:r>
          </w:p>
        </w:tc>
        <w:tc>
          <w:tcPr>
            <w:tcW w:w="1112" w:type="dxa"/>
            <w:vAlign w:val="center"/>
          </w:tcPr>
          <w:p w:rsidR="008B2393" w:rsidRPr="006B0F85" w:rsidRDefault="008B2393" w:rsidP="008E5487">
            <w:pPr>
              <w:autoSpaceDE w:val="0"/>
              <w:autoSpaceDN w:val="0"/>
              <w:jc w:val="center"/>
              <w:rPr>
                <w:sz w:val="20"/>
                <w:szCs w:val="20"/>
              </w:rPr>
            </w:pPr>
            <w:r>
              <w:rPr>
                <w:sz w:val="20"/>
                <w:szCs w:val="20"/>
              </w:rPr>
              <w:t>19204,3</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w:t>
            </w:r>
          </w:p>
        </w:tc>
        <w:tc>
          <w:tcPr>
            <w:tcW w:w="1058"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6B0F85">
              <w:rPr>
                <w:sz w:val="22"/>
                <w:szCs w:val="22"/>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ЕАО</w:t>
            </w: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43193,13</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41316,12</w:t>
            </w:r>
          </w:p>
        </w:tc>
        <w:tc>
          <w:tcPr>
            <w:tcW w:w="1089"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42665,49</w:t>
            </w:r>
          </w:p>
        </w:tc>
        <w:tc>
          <w:tcPr>
            <w:tcW w:w="1112" w:type="dxa"/>
            <w:vAlign w:val="center"/>
          </w:tcPr>
          <w:p w:rsidR="008B2393" w:rsidRPr="006B0F85" w:rsidRDefault="008B2393" w:rsidP="008E5487">
            <w:pPr>
              <w:autoSpaceDE w:val="0"/>
              <w:autoSpaceDN w:val="0"/>
              <w:jc w:val="center"/>
              <w:rPr>
                <w:sz w:val="20"/>
                <w:szCs w:val="20"/>
              </w:rPr>
            </w:pPr>
            <w:r>
              <w:rPr>
                <w:sz w:val="20"/>
                <w:szCs w:val="20"/>
              </w:rPr>
              <w:t>39862,3</w:t>
            </w:r>
          </w:p>
        </w:tc>
        <w:tc>
          <w:tcPr>
            <w:tcW w:w="1112" w:type="dxa"/>
            <w:vAlign w:val="center"/>
          </w:tcPr>
          <w:p w:rsidR="008B2393" w:rsidRPr="006B0F85" w:rsidRDefault="008B2393" w:rsidP="008E5487">
            <w:pPr>
              <w:autoSpaceDE w:val="0"/>
              <w:autoSpaceDN w:val="0"/>
              <w:jc w:val="center"/>
              <w:rPr>
                <w:sz w:val="20"/>
                <w:szCs w:val="20"/>
              </w:rPr>
            </w:pPr>
            <w:r>
              <w:rPr>
                <w:sz w:val="20"/>
                <w:szCs w:val="20"/>
              </w:rPr>
              <w:t>39603,8</w:t>
            </w:r>
          </w:p>
        </w:tc>
        <w:tc>
          <w:tcPr>
            <w:tcW w:w="803" w:type="dxa"/>
            <w:tcMar>
              <w:left w:w="28" w:type="dxa"/>
              <w:right w:w="28" w:type="dxa"/>
            </w:tcMar>
            <w:vAlign w:val="center"/>
          </w:tcPr>
          <w:p w:rsidR="008B2393" w:rsidRPr="006B0F85" w:rsidRDefault="008B2393" w:rsidP="008E5487">
            <w:pPr>
              <w:autoSpaceDE w:val="0"/>
              <w:autoSpaceDN w:val="0"/>
              <w:jc w:val="center"/>
              <w:rPr>
                <w:sz w:val="20"/>
                <w:szCs w:val="20"/>
              </w:rPr>
            </w:pP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lang w:val="x-none" w:eastAsia="x-none"/>
              </w:rPr>
              <w:t>↓</w:t>
            </w:r>
          </w:p>
        </w:tc>
      </w:tr>
    </w:tbl>
    <w:p w:rsidR="008B2393" w:rsidRPr="006B0F85" w:rsidRDefault="008B2393" w:rsidP="008B2393">
      <w:pPr>
        <w:shd w:val="clear" w:color="auto" w:fill="FFFFFF"/>
        <w:ind w:left="14" w:firstLine="709"/>
        <w:jc w:val="both"/>
      </w:pPr>
    </w:p>
    <w:p w:rsidR="008B2393" w:rsidRDefault="008B2393" w:rsidP="008B2393">
      <w:pPr>
        <w:shd w:val="clear" w:color="auto" w:fill="FFFFFF"/>
        <w:ind w:left="14" w:firstLine="709"/>
        <w:jc w:val="both"/>
      </w:pPr>
      <w:r w:rsidRPr="006B0F85">
        <w:t>Уровень первичной заболеваемости детей в 201</w:t>
      </w:r>
      <w:r>
        <w:t>8</w:t>
      </w:r>
      <w:r w:rsidRPr="006B0F85">
        <w:t xml:space="preserve"> году </w:t>
      </w:r>
      <w:r>
        <w:t xml:space="preserve">за последние 5 лет </w:t>
      </w:r>
      <w:r w:rsidRPr="006B0F85">
        <w:t xml:space="preserve">повысился </w:t>
      </w:r>
      <w:r>
        <w:t>на 1,9 %</w:t>
      </w:r>
      <w:r w:rsidRPr="006B0F85">
        <w:t>, показатель ниже среднероссийского (в 201</w:t>
      </w:r>
      <w:r>
        <w:t>8</w:t>
      </w:r>
      <w:r w:rsidRPr="006B0F85">
        <w:t xml:space="preserve"> г. – 17</w:t>
      </w:r>
      <w:r>
        <w:t>5116,4</w:t>
      </w:r>
      <w:r w:rsidRPr="006B0F85">
        <w:t xml:space="preserve"> по РФ). В г. Биробиджане </w:t>
      </w:r>
      <w:r>
        <w:t xml:space="preserve">и Облученском районе </w:t>
      </w:r>
      <w:r w:rsidRPr="006B0F85">
        <w:t>уровень первичной заболеваемости детского населения превышает средн</w:t>
      </w:r>
      <w:r>
        <w:t>еобл</w:t>
      </w:r>
      <w:r w:rsidR="005D7CD4">
        <w:t>астной показатель (табл. №</w:t>
      </w:r>
      <w:r w:rsidR="00057411">
        <w:t xml:space="preserve"> </w:t>
      </w:r>
      <w:r w:rsidR="005D7CD4">
        <w:t>5</w:t>
      </w:r>
      <w:r>
        <w:t>0</w:t>
      </w:r>
      <w:r w:rsidRPr="006B0F85">
        <w:t xml:space="preserve">). </w:t>
      </w:r>
    </w:p>
    <w:p w:rsidR="006A1112" w:rsidRDefault="006A1112" w:rsidP="008B2393">
      <w:pPr>
        <w:shd w:val="clear" w:color="auto" w:fill="FFFFFF"/>
        <w:ind w:left="14" w:firstLine="709"/>
        <w:jc w:val="both"/>
      </w:pPr>
    </w:p>
    <w:p w:rsidR="008B2393" w:rsidRPr="006B0F85" w:rsidRDefault="008B2393" w:rsidP="00020664">
      <w:pPr>
        <w:pStyle w:val="33"/>
        <w:spacing w:after="0"/>
        <w:jc w:val="right"/>
        <w:rPr>
          <w:sz w:val="22"/>
          <w:szCs w:val="22"/>
          <w:lang w:val="ru-RU"/>
        </w:rPr>
      </w:pPr>
      <w:r w:rsidRPr="006B0F85">
        <w:rPr>
          <w:sz w:val="22"/>
          <w:szCs w:val="22"/>
        </w:rPr>
        <w:t>Таблица</w:t>
      </w:r>
      <w:r>
        <w:rPr>
          <w:sz w:val="22"/>
          <w:szCs w:val="22"/>
          <w:lang w:val="ru-RU"/>
        </w:rPr>
        <w:t xml:space="preserve"> </w:t>
      </w:r>
      <w:r w:rsidR="005D7CD4">
        <w:rPr>
          <w:sz w:val="22"/>
          <w:szCs w:val="22"/>
          <w:lang w:val="ru-RU"/>
        </w:rPr>
        <w:t>№</w:t>
      </w:r>
      <w:r w:rsidR="00A96CEB">
        <w:rPr>
          <w:sz w:val="22"/>
          <w:szCs w:val="22"/>
          <w:lang w:val="ru-RU"/>
        </w:rPr>
        <w:t xml:space="preserve"> </w:t>
      </w:r>
      <w:r w:rsidR="005D7CD4">
        <w:rPr>
          <w:sz w:val="22"/>
          <w:szCs w:val="22"/>
          <w:lang w:val="ru-RU"/>
        </w:rPr>
        <w:t>5</w:t>
      </w:r>
      <w:r>
        <w:rPr>
          <w:sz w:val="22"/>
          <w:szCs w:val="22"/>
          <w:lang w:val="ru-RU"/>
        </w:rPr>
        <w:t>0</w:t>
      </w:r>
      <w:r w:rsidRPr="006B0F85">
        <w:rPr>
          <w:sz w:val="22"/>
          <w:szCs w:val="22"/>
        </w:rPr>
        <w:t xml:space="preserve"> </w:t>
      </w:r>
    </w:p>
    <w:p w:rsidR="008B2393" w:rsidRPr="006B0F85" w:rsidRDefault="008B2393" w:rsidP="008B2393">
      <w:pPr>
        <w:pStyle w:val="33"/>
        <w:spacing w:after="0"/>
        <w:jc w:val="center"/>
        <w:rPr>
          <w:b/>
          <w:sz w:val="22"/>
          <w:szCs w:val="22"/>
        </w:rPr>
      </w:pPr>
      <w:r w:rsidRPr="006B0F85">
        <w:rPr>
          <w:b/>
          <w:sz w:val="22"/>
          <w:szCs w:val="22"/>
        </w:rPr>
        <w:t xml:space="preserve">Первичная заболеваемость детей от 0 до 14 лет </w:t>
      </w:r>
    </w:p>
    <w:p w:rsidR="008B2393" w:rsidRDefault="008B2393" w:rsidP="008B2393">
      <w:pPr>
        <w:pStyle w:val="33"/>
        <w:spacing w:after="0"/>
        <w:jc w:val="center"/>
        <w:rPr>
          <w:b/>
          <w:sz w:val="22"/>
          <w:szCs w:val="22"/>
          <w:lang w:val="ru-RU"/>
        </w:rPr>
      </w:pPr>
      <w:r w:rsidRPr="006B0F85">
        <w:rPr>
          <w:b/>
          <w:sz w:val="22"/>
          <w:szCs w:val="22"/>
        </w:rPr>
        <w:t>(на 100 000 детского населения)</w:t>
      </w:r>
    </w:p>
    <w:p w:rsidR="008B2393" w:rsidRPr="00A84701" w:rsidRDefault="008B2393" w:rsidP="008B2393">
      <w:pPr>
        <w:pStyle w:val="33"/>
        <w:spacing w:after="0"/>
        <w:jc w:val="center"/>
        <w:rPr>
          <w:b/>
          <w:sz w:val="22"/>
          <w:szCs w:val="22"/>
          <w:lang w:val="ru-RU"/>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137"/>
        <w:gridCol w:w="1128"/>
        <w:gridCol w:w="1128"/>
        <w:gridCol w:w="1132"/>
        <w:gridCol w:w="1132"/>
        <w:gridCol w:w="883"/>
        <w:gridCol w:w="1082"/>
      </w:tblGrid>
      <w:tr w:rsidR="008B2393" w:rsidRPr="006B0F85" w:rsidTr="008E5487">
        <w:trPr>
          <w:jc w:val="center"/>
        </w:trPr>
        <w:tc>
          <w:tcPr>
            <w:tcW w:w="1874" w:type="dxa"/>
            <w:vMerge w:val="restart"/>
            <w:tcMar>
              <w:left w:w="28" w:type="dxa"/>
              <w:right w:w="28" w:type="dxa"/>
            </w:tcMar>
            <w:vAlign w:val="center"/>
          </w:tcPr>
          <w:p w:rsidR="008B2393" w:rsidRPr="006B0F85" w:rsidRDefault="008B2393" w:rsidP="008E5487">
            <w:pPr>
              <w:autoSpaceDE w:val="0"/>
              <w:autoSpaceDN w:val="0"/>
              <w:spacing w:before="20" w:after="20"/>
              <w:ind w:left="57"/>
              <w:jc w:val="center"/>
              <w:rPr>
                <w:i/>
              </w:rPr>
            </w:pPr>
            <w:r w:rsidRPr="006B0F85">
              <w:t>Наименование территории</w:t>
            </w:r>
          </w:p>
        </w:tc>
        <w:tc>
          <w:tcPr>
            <w:tcW w:w="5657" w:type="dxa"/>
            <w:gridSpan w:val="5"/>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4"/>
                <w:szCs w:val="24"/>
              </w:rPr>
              <w:t>Годы</w:t>
            </w:r>
          </w:p>
        </w:tc>
        <w:tc>
          <w:tcPr>
            <w:tcW w:w="883"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Ранг </w:t>
            </w:r>
          </w:p>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 201</w:t>
            </w:r>
            <w:r>
              <w:rPr>
                <w:sz w:val="22"/>
                <w:szCs w:val="22"/>
                <w:lang w:val="ru-RU"/>
              </w:rPr>
              <w:t>8</w:t>
            </w:r>
            <w:r w:rsidRPr="006B0F85">
              <w:rPr>
                <w:sz w:val="22"/>
                <w:szCs w:val="22"/>
                <w:lang w:val="ru-RU"/>
              </w:rPr>
              <w:t xml:space="preserve"> </w:t>
            </w:r>
            <w:r w:rsidRPr="006B0F85">
              <w:rPr>
                <w:sz w:val="22"/>
                <w:szCs w:val="22"/>
              </w:rPr>
              <w:t>г</w:t>
            </w:r>
            <w:r w:rsidRPr="006B0F85">
              <w:rPr>
                <w:sz w:val="22"/>
                <w:szCs w:val="22"/>
                <w:lang w:val="ru-RU"/>
              </w:rPr>
              <w:t>.</w:t>
            </w:r>
          </w:p>
        </w:tc>
        <w:tc>
          <w:tcPr>
            <w:tcW w:w="1082"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2"/>
                <w:szCs w:val="22"/>
              </w:rPr>
              <w:t>Динамика к 201</w:t>
            </w:r>
            <w:r>
              <w:rPr>
                <w:sz w:val="22"/>
                <w:szCs w:val="22"/>
                <w:lang w:val="ru-RU"/>
              </w:rPr>
              <w:t>4</w:t>
            </w:r>
            <w:r w:rsidRPr="006B0F85">
              <w:rPr>
                <w:sz w:val="22"/>
                <w:szCs w:val="22"/>
              </w:rPr>
              <w:t xml:space="preserve"> г</w:t>
            </w:r>
            <w:r w:rsidRPr="006B0F85">
              <w:rPr>
                <w:sz w:val="22"/>
                <w:szCs w:val="22"/>
                <w:lang w:val="ru-RU"/>
              </w:rPr>
              <w:t>.</w:t>
            </w:r>
          </w:p>
        </w:tc>
      </w:tr>
      <w:tr w:rsidR="008B2393" w:rsidRPr="006B0F85" w:rsidTr="008E5487">
        <w:trPr>
          <w:jc w:val="center"/>
        </w:trPr>
        <w:tc>
          <w:tcPr>
            <w:tcW w:w="1874" w:type="dxa"/>
            <w:vMerge/>
            <w:tcMar>
              <w:left w:w="28" w:type="dxa"/>
              <w:right w:w="28" w:type="dxa"/>
            </w:tcMar>
            <w:vAlign w:val="center"/>
          </w:tcPr>
          <w:p w:rsidR="008B2393" w:rsidRPr="006B0F85" w:rsidRDefault="008B2393" w:rsidP="008E5487">
            <w:pPr>
              <w:autoSpaceDE w:val="0"/>
              <w:autoSpaceDN w:val="0"/>
              <w:spacing w:before="20" w:after="20"/>
              <w:ind w:left="57"/>
              <w:jc w:val="center"/>
            </w:pP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2014</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2015</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2016</w:t>
            </w:r>
          </w:p>
        </w:tc>
        <w:tc>
          <w:tcPr>
            <w:tcW w:w="1132" w:type="dxa"/>
            <w:vAlign w:val="center"/>
          </w:tcPr>
          <w:p w:rsidR="008B2393" w:rsidRPr="006B0F85" w:rsidRDefault="008B2393" w:rsidP="008E5487">
            <w:pPr>
              <w:autoSpaceDE w:val="0"/>
              <w:autoSpaceDN w:val="0"/>
              <w:jc w:val="center"/>
              <w:rPr>
                <w:sz w:val="20"/>
                <w:szCs w:val="20"/>
              </w:rPr>
            </w:pPr>
            <w:r>
              <w:rPr>
                <w:sz w:val="20"/>
                <w:szCs w:val="20"/>
              </w:rPr>
              <w:t>2017</w:t>
            </w:r>
          </w:p>
        </w:tc>
        <w:tc>
          <w:tcPr>
            <w:tcW w:w="1132" w:type="dxa"/>
            <w:vAlign w:val="center"/>
          </w:tcPr>
          <w:p w:rsidR="008B2393" w:rsidRPr="006B0F85" w:rsidRDefault="008B2393" w:rsidP="008E5487">
            <w:pPr>
              <w:autoSpaceDE w:val="0"/>
              <w:autoSpaceDN w:val="0"/>
              <w:jc w:val="center"/>
              <w:rPr>
                <w:sz w:val="20"/>
                <w:szCs w:val="20"/>
              </w:rPr>
            </w:pPr>
            <w:r>
              <w:rPr>
                <w:sz w:val="20"/>
                <w:szCs w:val="20"/>
              </w:rPr>
              <w:t>2018</w:t>
            </w:r>
          </w:p>
        </w:tc>
        <w:tc>
          <w:tcPr>
            <w:tcW w:w="883" w:type="dxa"/>
            <w:vMerge/>
            <w:tcMar>
              <w:left w:w="28" w:type="dxa"/>
              <w:right w:w="28" w:type="dxa"/>
            </w:tcMar>
            <w:vAlign w:val="center"/>
          </w:tcPr>
          <w:p w:rsidR="008B2393" w:rsidRPr="006B0F85" w:rsidRDefault="008B2393" w:rsidP="008E5487">
            <w:pPr>
              <w:autoSpaceDE w:val="0"/>
              <w:autoSpaceDN w:val="0"/>
              <w:jc w:val="center"/>
              <w:rPr>
                <w:sz w:val="20"/>
                <w:szCs w:val="20"/>
              </w:rPr>
            </w:pPr>
          </w:p>
        </w:tc>
        <w:tc>
          <w:tcPr>
            <w:tcW w:w="1082" w:type="dxa"/>
            <w:vMerge/>
            <w:tcMar>
              <w:left w:w="28" w:type="dxa"/>
              <w:right w:w="28" w:type="dxa"/>
            </w:tcMar>
            <w:vAlign w:val="center"/>
          </w:tcPr>
          <w:p w:rsidR="008B2393" w:rsidRPr="006B0F85" w:rsidRDefault="008B2393" w:rsidP="008E5487">
            <w:pPr>
              <w:autoSpaceDE w:val="0"/>
              <w:autoSpaceDN w:val="0"/>
              <w:jc w:val="center"/>
              <w:rPr>
                <w:sz w:val="20"/>
                <w:szCs w:val="20"/>
              </w:rPr>
            </w:pP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г. Биробиджан</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229881,42</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237200,24</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263344,12</w:t>
            </w:r>
          </w:p>
        </w:tc>
        <w:tc>
          <w:tcPr>
            <w:tcW w:w="1132" w:type="dxa"/>
            <w:vAlign w:val="center"/>
          </w:tcPr>
          <w:p w:rsidR="008B2393" w:rsidRPr="006B0F85" w:rsidRDefault="008B2393" w:rsidP="008E5487">
            <w:pPr>
              <w:autoSpaceDE w:val="0"/>
              <w:autoSpaceDN w:val="0"/>
              <w:jc w:val="center"/>
              <w:rPr>
                <w:sz w:val="20"/>
                <w:szCs w:val="20"/>
              </w:rPr>
            </w:pPr>
            <w:r>
              <w:rPr>
                <w:sz w:val="20"/>
                <w:szCs w:val="20"/>
              </w:rPr>
              <w:t>257925,1</w:t>
            </w:r>
          </w:p>
        </w:tc>
        <w:tc>
          <w:tcPr>
            <w:tcW w:w="1132" w:type="dxa"/>
            <w:vAlign w:val="center"/>
          </w:tcPr>
          <w:p w:rsidR="008B2393" w:rsidRPr="006B0F85" w:rsidRDefault="008B2393" w:rsidP="008E5487">
            <w:pPr>
              <w:autoSpaceDE w:val="0"/>
              <w:autoSpaceDN w:val="0"/>
              <w:jc w:val="center"/>
              <w:rPr>
                <w:sz w:val="20"/>
                <w:szCs w:val="20"/>
              </w:rPr>
            </w:pPr>
            <w:r>
              <w:rPr>
                <w:sz w:val="20"/>
                <w:szCs w:val="20"/>
              </w:rPr>
              <w:t>224111,2</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w:t>
            </w:r>
          </w:p>
        </w:tc>
        <w:tc>
          <w:tcPr>
            <w:tcW w:w="1082"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rPr>
              <w:t>↓</w:t>
            </w: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Биробиджанский</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103362,83</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114065,86</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108231,93</w:t>
            </w:r>
          </w:p>
        </w:tc>
        <w:tc>
          <w:tcPr>
            <w:tcW w:w="1132" w:type="dxa"/>
            <w:vAlign w:val="center"/>
          </w:tcPr>
          <w:p w:rsidR="008B2393" w:rsidRPr="006B0F85" w:rsidRDefault="008B2393" w:rsidP="008E5487">
            <w:pPr>
              <w:autoSpaceDE w:val="0"/>
              <w:autoSpaceDN w:val="0"/>
              <w:jc w:val="center"/>
              <w:rPr>
                <w:sz w:val="20"/>
                <w:szCs w:val="20"/>
              </w:rPr>
            </w:pPr>
            <w:r>
              <w:rPr>
                <w:sz w:val="20"/>
                <w:szCs w:val="20"/>
              </w:rPr>
              <w:t>116322,5</w:t>
            </w:r>
          </w:p>
        </w:tc>
        <w:tc>
          <w:tcPr>
            <w:tcW w:w="1132" w:type="dxa"/>
            <w:vAlign w:val="center"/>
          </w:tcPr>
          <w:p w:rsidR="008B2393" w:rsidRPr="006B0F85" w:rsidRDefault="008B2393" w:rsidP="008E5487">
            <w:pPr>
              <w:autoSpaceDE w:val="0"/>
              <w:autoSpaceDN w:val="0"/>
              <w:jc w:val="center"/>
              <w:rPr>
                <w:sz w:val="20"/>
                <w:szCs w:val="20"/>
              </w:rPr>
            </w:pPr>
            <w:r>
              <w:rPr>
                <w:sz w:val="20"/>
                <w:szCs w:val="20"/>
              </w:rPr>
              <w:t>115932,8</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3</w:t>
            </w:r>
          </w:p>
        </w:tc>
        <w:tc>
          <w:tcPr>
            <w:tcW w:w="1082"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rPr>
              <w:t>↑</w:t>
            </w: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Ленинский</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53107,63</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60802,86</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76885,71</w:t>
            </w:r>
          </w:p>
        </w:tc>
        <w:tc>
          <w:tcPr>
            <w:tcW w:w="1132" w:type="dxa"/>
            <w:vAlign w:val="center"/>
          </w:tcPr>
          <w:p w:rsidR="008B2393" w:rsidRPr="006B0F85" w:rsidRDefault="008B2393" w:rsidP="008E5487">
            <w:pPr>
              <w:autoSpaceDE w:val="0"/>
              <w:autoSpaceDN w:val="0"/>
              <w:jc w:val="center"/>
              <w:rPr>
                <w:sz w:val="20"/>
                <w:szCs w:val="20"/>
              </w:rPr>
            </w:pPr>
            <w:r>
              <w:rPr>
                <w:sz w:val="20"/>
                <w:szCs w:val="20"/>
              </w:rPr>
              <w:t>75044,9</w:t>
            </w:r>
          </w:p>
        </w:tc>
        <w:tc>
          <w:tcPr>
            <w:tcW w:w="1132" w:type="dxa"/>
            <w:vAlign w:val="center"/>
          </w:tcPr>
          <w:p w:rsidR="008B2393" w:rsidRPr="006B0F85" w:rsidRDefault="008B2393" w:rsidP="008E5487">
            <w:pPr>
              <w:autoSpaceDE w:val="0"/>
              <w:autoSpaceDN w:val="0"/>
              <w:jc w:val="center"/>
              <w:rPr>
                <w:sz w:val="20"/>
                <w:szCs w:val="20"/>
              </w:rPr>
            </w:pPr>
            <w:r>
              <w:rPr>
                <w:sz w:val="20"/>
                <w:szCs w:val="20"/>
              </w:rPr>
              <w:t>75019,9</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r>
              <w:rPr>
                <w:sz w:val="20"/>
                <w:szCs w:val="20"/>
              </w:rPr>
              <w:t>4</w:t>
            </w:r>
          </w:p>
        </w:tc>
        <w:tc>
          <w:tcPr>
            <w:tcW w:w="1082"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rPr>
              <w:t>↑</w:t>
            </w: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Облученский</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163821,45</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177710,16</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189425,64</w:t>
            </w:r>
          </w:p>
        </w:tc>
        <w:tc>
          <w:tcPr>
            <w:tcW w:w="1132" w:type="dxa"/>
            <w:vAlign w:val="center"/>
          </w:tcPr>
          <w:p w:rsidR="008B2393" w:rsidRPr="006B0F85" w:rsidRDefault="008B2393" w:rsidP="008E5487">
            <w:pPr>
              <w:autoSpaceDE w:val="0"/>
              <w:autoSpaceDN w:val="0"/>
              <w:jc w:val="center"/>
              <w:rPr>
                <w:sz w:val="20"/>
                <w:szCs w:val="20"/>
              </w:rPr>
            </w:pPr>
            <w:r>
              <w:rPr>
                <w:sz w:val="20"/>
                <w:szCs w:val="20"/>
              </w:rPr>
              <w:t>188130,7</w:t>
            </w:r>
          </w:p>
        </w:tc>
        <w:tc>
          <w:tcPr>
            <w:tcW w:w="1132" w:type="dxa"/>
            <w:vAlign w:val="center"/>
          </w:tcPr>
          <w:p w:rsidR="008B2393" w:rsidRPr="006B0F85" w:rsidRDefault="008B2393" w:rsidP="008E5487">
            <w:pPr>
              <w:autoSpaceDE w:val="0"/>
              <w:autoSpaceDN w:val="0"/>
              <w:jc w:val="center"/>
              <w:rPr>
                <w:sz w:val="20"/>
                <w:szCs w:val="20"/>
              </w:rPr>
            </w:pPr>
            <w:r>
              <w:rPr>
                <w:sz w:val="20"/>
                <w:szCs w:val="20"/>
              </w:rPr>
              <w:t>173230,1</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w:t>
            </w:r>
          </w:p>
        </w:tc>
        <w:tc>
          <w:tcPr>
            <w:tcW w:w="1082"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rPr>
              <w:t>↑</w:t>
            </w: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Октябрьский</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68035,32</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74601,06</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81161,35</w:t>
            </w:r>
          </w:p>
        </w:tc>
        <w:tc>
          <w:tcPr>
            <w:tcW w:w="1132" w:type="dxa"/>
            <w:vAlign w:val="center"/>
          </w:tcPr>
          <w:p w:rsidR="008B2393" w:rsidRPr="006B0F85" w:rsidRDefault="008B2393" w:rsidP="008E5487">
            <w:pPr>
              <w:autoSpaceDE w:val="0"/>
              <w:autoSpaceDN w:val="0"/>
              <w:jc w:val="center"/>
              <w:rPr>
                <w:sz w:val="20"/>
                <w:szCs w:val="20"/>
              </w:rPr>
            </w:pPr>
            <w:r>
              <w:rPr>
                <w:sz w:val="20"/>
                <w:szCs w:val="20"/>
              </w:rPr>
              <w:t>73218,9</w:t>
            </w:r>
          </w:p>
        </w:tc>
        <w:tc>
          <w:tcPr>
            <w:tcW w:w="1132" w:type="dxa"/>
            <w:vAlign w:val="center"/>
          </w:tcPr>
          <w:p w:rsidR="008B2393" w:rsidRPr="006B0F85" w:rsidRDefault="008B2393" w:rsidP="008E5487">
            <w:pPr>
              <w:autoSpaceDE w:val="0"/>
              <w:autoSpaceDN w:val="0"/>
              <w:jc w:val="center"/>
              <w:rPr>
                <w:sz w:val="20"/>
                <w:szCs w:val="20"/>
              </w:rPr>
            </w:pPr>
            <w:r>
              <w:rPr>
                <w:sz w:val="20"/>
                <w:szCs w:val="20"/>
              </w:rPr>
              <w:t>74400,7</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r>
              <w:rPr>
                <w:sz w:val="20"/>
                <w:szCs w:val="20"/>
              </w:rPr>
              <w:t>5</w:t>
            </w:r>
          </w:p>
        </w:tc>
        <w:tc>
          <w:tcPr>
            <w:tcW w:w="1082"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6B0F85">
              <w:rPr>
                <w:sz w:val="22"/>
                <w:szCs w:val="22"/>
              </w:rPr>
              <w:t>↑</w:t>
            </w: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Смидовичский</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93109,13</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101670,84</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62635,76</w:t>
            </w:r>
          </w:p>
        </w:tc>
        <w:tc>
          <w:tcPr>
            <w:tcW w:w="1132" w:type="dxa"/>
            <w:vAlign w:val="center"/>
          </w:tcPr>
          <w:p w:rsidR="008B2393" w:rsidRPr="006B0F85" w:rsidRDefault="008B2393" w:rsidP="008E5487">
            <w:pPr>
              <w:autoSpaceDE w:val="0"/>
              <w:autoSpaceDN w:val="0"/>
              <w:jc w:val="center"/>
              <w:rPr>
                <w:sz w:val="20"/>
                <w:szCs w:val="20"/>
              </w:rPr>
            </w:pPr>
            <w:r>
              <w:rPr>
                <w:sz w:val="20"/>
                <w:szCs w:val="20"/>
              </w:rPr>
              <w:t>63736,7</w:t>
            </w:r>
          </w:p>
        </w:tc>
        <w:tc>
          <w:tcPr>
            <w:tcW w:w="1132" w:type="dxa"/>
            <w:vAlign w:val="center"/>
          </w:tcPr>
          <w:p w:rsidR="008B2393" w:rsidRPr="006B0F85" w:rsidRDefault="008B2393" w:rsidP="008E5487">
            <w:pPr>
              <w:autoSpaceDE w:val="0"/>
              <w:autoSpaceDN w:val="0"/>
              <w:jc w:val="center"/>
              <w:rPr>
                <w:sz w:val="20"/>
                <w:szCs w:val="20"/>
              </w:rPr>
            </w:pPr>
            <w:r>
              <w:rPr>
                <w:sz w:val="20"/>
                <w:szCs w:val="20"/>
              </w:rPr>
              <w:t>66928,6</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w:t>
            </w:r>
          </w:p>
        </w:tc>
        <w:tc>
          <w:tcPr>
            <w:tcW w:w="1082"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6B0F85">
              <w:rPr>
                <w:sz w:val="22"/>
                <w:szCs w:val="22"/>
              </w:rPr>
              <w:t>↓</w:t>
            </w:r>
          </w:p>
        </w:tc>
      </w:tr>
      <w:tr w:rsidR="008B2393" w:rsidRPr="006B0F85" w:rsidTr="008E5487">
        <w:trPr>
          <w:jc w:val="center"/>
        </w:trPr>
        <w:tc>
          <w:tcPr>
            <w:tcW w:w="1874" w:type="dxa"/>
            <w:tcMar>
              <w:left w:w="28" w:type="dxa"/>
              <w:right w:w="28" w:type="dxa"/>
            </w:tcMar>
            <w:vAlign w:val="center"/>
          </w:tcPr>
          <w:p w:rsidR="008B2393" w:rsidRPr="006B0F85" w:rsidRDefault="008B2393" w:rsidP="008E5487">
            <w:pPr>
              <w:autoSpaceDE w:val="0"/>
              <w:autoSpaceDN w:val="0"/>
              <w:spacing w:before="20" w:after="20"/>
              <w:ind w:left="57"/>
            </w:pPr>
            <w:r w:rsidRPr="006B0F85">
              <w:t>ЕАО</w:t>
            </w:r>
          </w:p>
        </w:tc>
        <w:tc>
          <w:tcPr>
            <w:tcW w:w="113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154108,96</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164734,21</w:t>
            </w:r>
          </w:p>
        </w:tc>
        <w:tc>
          <w:tcPr>
            <w:tcW w:w="112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173675,65</w:t>
            </w:r>
          </w:p>
        </w:tc>
        <w:tc>
          <w:tcPr>
            <w:tcW w:w="1132" w:type="dxa"/>
            <w:vAlign w:val="center"/>
          </w:tcPr>
          <w:p w:rsidR="008B2393" w:rsidRPr="006B0F85" w:rsidRDefault="008B2393" w:rsidP="008E5487">
            <w:pPr>
              <w:autoSpaceDE w:val="0"/>
              <w:autoSpaceDN w:val="0"/>
              <w:jc w:val="center"/>
              <w:rPr>
                <w:sz w:val="20"/>
                <w:szCs w:val="20"/>
              </w:rPr>
            </w:pPr>
            <w:r>
              <w:rPr>
                <w:sz w:val="20"/>
                <w:szCs w:val="20"/>
              </w:rPr>
              <w:t>173416,2</w:t>
            </w:r>
          </w:p>
        </w:tc>
        <w:tc>
          <w:tcPr>
            <w:tcW w:w="1132" w:type="dxa"/>
            <w:vAlign w:val="center"/>
          </w:tcPr>
          <w:p w:rsidR="008B2393" w:rsidRPr="006B0F85" w:rsidRDefault="008B2393" w:rsidP="008E5487">
            <w:pPr>
              <w:autoSpaceDE w:val="0"/>
              <w:autoSpaceDN w:val="0"/>
              <w:jc w:val="center"/>
              <w:rPr>
                <w:sz w:val="20"/>
                <w:szCs w:val="20"/>
              </w:rPr>
            </w:pPr>
            <w:r>
              <w:rPr>
                <w:sz w:val="20"/>
                <w:szCs w:val="20"/>
              </w:rPr>
              <w:t>157123,4</w:t>
            </w:r>
          </w:p>
        </w:tc>
        <w:tc>
          <w:tcPr>
            <w:tcW w:w="883" w:type="dxa"/>
            <w:tcMar>
              <w:left w:w="28" w:type="dxa"/>
              <w:right w:w="28" w:type="dxa"/>
            </w:tcMar>
            <w:vAlign w:val="center"/>
          </w:tcPr>
          <w:p w:rsidR="008B2393" w:rsidRPr="006B0F85" w:rsidRDefault="008B2393" w:rsidP="008E5487">
            <w:pPr>
              <w:autoSpaceDE w:val="0"/>
              <w:autoSpaceDN w:val="0"/>
              <w:jc w:val="center"/>
              <w:rPr>
                <w:sz w:val="20"/>
                <w:szCs w:val="20"/>
              </w:rPr>
            </w:pPr>
          </w:p>
        </w:tc>
        <w:tc>
          <w:tcPr>
            <w:tcW w:w="1082"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2"/>
                <w:szCs w:val="22"/>
              </w:rPr>
              <w:t>↓</w:t>
            </w:r>
          </w:p>
        </w:tc>
      </w:tr>
    </w:tbl>
    <w:p w:rsidR="008B2393" w:rsidRPr="006B0F85" w:rsidRDefault="008B2393" w:rsidP="008B2393">
      <w:pPr>
        <w:pStyle w:val="a3"/>
        <w:spacing w:after="0"/>
        <w:ind w:firstLine="709"/>
        <w:jc w:val="both"/>
        <w:rPr>
          <w:color w:val="3C3C3C"/>
        </w:rPr>
      </w:pPr>
      <w:r w:rsidRPr="006B0F85">
        <w:t>Важным индикатором социально-экономической и экологической обстановкой являются показатели здоровья детей первого года жизни.</w:t>
      </w:r>
    </w:p>
    <w:p w:rsidR="008B2393" w:rsidRPr="006B0F85" w:rsidRDefault="008B2393" w:rsidP="008B2393">
      <w:pPr>
        <w:pStyle w:val="a3"/>
        <w:ind w:firstLine="709"/>
        <w:jc w:val="both"/>
      </w:pPr>
      <w:r>
        <w:t>В 2018</w:t>
      </w:r>
      <w:r w:rsidRPr="006B0F85">
        <w:t xml:space="preserve"> г. структура заболеваемости детей первого года жизни </w:t>
      </w:r>
      <w:r>
        <w:t>не изменилась по сравнению с предыдущими годами</w:t>
      </w:r>
      <w:r w:rsidRPr="006B0F85">
        <w:t>: на 1 месте – болезни органов дыхания (</w:t>
      </w:r>
      <w:r>
        <w:t>53,2</w:t>
      </w:r>
      <w:r w:rsidRPr="006B0F85">
        <w:t xml:space="preserve"> %), на 2 месте - отдельные состояния, возникающие в перинатальном периоде (</w:t>
      </w:r>
      <w:r>
        <w:t>7,7</w:t>
      </w:r>
      <w:r w:rsidRPr="006B0F85">
        <w:t xml:space="preserve"> %), на 3 месте </w:t>
      </w:r>
      <w:r>
        <w:t>–</w:t>
      </w:r>
      <w:r w:rsidRPr="006B0F85">
        <w:t xml:space="preserve"> </w:t>
      </w:r>
      <w:r>
        <w:t>болезни кожи</w:t>
      </w:r>
      <w:r w:rsidRPr="006B0F85">
        <w:t xml:space="preserve"> (</w:t>
      </w:r>
      <w:r>
        <w:t>5</w:t>
      </w:r>
      <w:r w:rsidRPr="006B0F85">
        <w:t>,</w:t>
      </w:r>
      <w:r>
        <w:t>6</w:t>
      </w:r>
      <w:r w:rsidRPr="006B0F85">
        <w:t xml:space="preserve"> %)</w:t>
      </w:r>
      <w:r>
        <w:t>, рис</w:t>
      </w:r>
      <w:r w:rsidRPr="00F135BE">
        <w:t xml:space="preserve">. </w:t>
      </w:r>
      <w:r w:rsidR="005D7CD4">
        <w:t>26</w:t>
      </w:r>
      <w:r w:rsidRPr="00F135BE">
        <w:t>.</w:t>
      </w:r>
    </w:p>
    <w:p w:rsidR="008B2393" w:rsidRPr="006B0F85" w:rsidRDefault="008B2393" w:rsidP="008B2393">
      <w:pPr>
        <w:pStyle w:val="33"/>
        <w:spacing w:after="0"/>
        <w:jc w:val="center"/>
        <w:rPr>
          <w:noProof/>
          <w:sz w:val="22"/>
          <w:szCs w:val="22"/>
          <w:lang w:val="ru-RU" w:eastAsia="ru-RU"/>
        </w:rPr>
      </w:pPr>
      <w:r>
        <w:rPr>
          <w:noProof/>
          <w:sz w:val="22"/>
          <w:szCs w:val="22"/>
          <w:lang w:val="ru-RU" w:eastAsia="ru-RU"/>
        </w:rPr>
        <w:lastRenderedPageBreak/>
        <w:drawing>
          <wp:inline distT="0" distB="0" distL="0" distR="0" wp14:anchorId="3D103EC6" wp14:editId="334503C1">
            <wp:extent cx="5702300" cy="2277745"/>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2300" cy="2277745"/>
                    </a:xfrm>
                    <a:prstGeom prst="rect">
                      <a:avLst/>
                    </a:prstGeom>
                    <a:noFill/>
                  </pic:spPr>
                </pic:pic>
              </a:graphicData>
            </a:graphic>
          </wp:inline>
        </w:drawing>
      </w:r>
    </w:p>
    <w:p w:rsidR="008B2393" w:rsidRPr="006B0F85" w:rsidRDefault="008B2393" w:rsidP="008B2393">
      <w:pPr>
        <w:pStyle w:val="33"/>
        <w:spacing w:after="0"/>
        <w:jc w:val="center"/>
        <w:rPr>
          <w:sz w:val="22"/>
          <w:szCs w:val="22"/>
        </w:rPr>
      </w:pPr>
    </w:p>
    <w:p w:rsidR="008B2393" w:rsidRPr="006B0F85" w:rsidRDefault="008B2393" w:rsidP="008B2393">
      <w:pPr>
        <w:pStyle w:val="33"/>
        <w:spacing w:after="0"/>
        <w:jc w:val="center"/>
        <w:rPr>
          <w:sz w:val="22"/>
          <w:szCs w:val="22"/>
          <w:lang w:val="ru-RU"/>
        </w:rPr>
      </w:pPr>
      <w:r w:rsidRPr="006B0F85">
        <w:rPr>
          <w:b/>
          <w:sz w:val="22"/>
          <w:szCs w:val="22"/>
        </w:rPr>
        <w:t>Рис</w:t>
      </w:r>
      <w:r w:rsidRPr="00F135BE">
        <w:rPr>
          <w:b/>
          <w:sz w:val="22"/>
          <w:szCs w:val="22"/>
        </w:rPr>
        <w:t xml:space="preserve">. </w:t>
      </w:r>
      <w:r w:rsidR="005D7CD4">
        <w:rPr>
          <w:b/>
          <w:sz w:val="22"/>
          <w:szCs w:val="22"/>
          <w:lang w:val="ru-RU"/>
        </w:rPr>
        <w:t>26</w:t>
      </w:r>
      <w:r>
        <w:rPr>
          <w:b/>
          <w:sz w:val="22"/>
          <w:szCs w:val="22"/>
          <w:lang w:val="ru-RU"/>
        </w:rPr>
        <w:t xml:space="preserve">. </w:t>
      </w:r>
      <w:r w:rsidRPr="006B0F85">
        <w:rPr>
          <w:sz w:val="22"/>
          <w:szCs w:val="22"/>
        </w:rPr>
        <w:t>Структура заболеваемости детей в возрасте от 0 до 1 года</w:t>
      </w:r>
    </w:p>
    <w:p w:rsidR="008B2393" w:rsidRPr="006B0F85" w:rsidRDefault="008B2393" w:rsidP="008B2393">
      <w:pPr>
        <w:pStyle w:val="33"/>
        <w:spacing w:after="0"/>
        <w:jc w:val="center"/>
        <w:rPr>
          <w:sz w:val="22"/>
          <w:szCs w:val="22"/>
          <w:lang w:val="ru-RU"/>
        </w:rPr>
      </w:pPr>
      <w:r w:rsidRPr="006B0F85">
        <w:rPr>
          <w:sz w:val="22"/>
          <w:szCs w:val="22"/>
        </w:rPr>
        <w:t xml:space="preserve"> с диагнозом, установленным впервые в жизни в 201</w:t>
      </w:r>
      <w:r>
        <w:rPr>
          <w:sz w:val="22"/>
          <w:szCs w:val="22"/>
          <w:lang w:val="ru-RU"/>
        </w:rPr>
        <w:t>8</w:t>
      </w:r>
      <w:r w:rsidRPr="006B0F85">
        <w:rPr>
          <w:sz w:val="22"/>
          <w:szCs w:val="22"/>
        </w:rPr>
        <w:t xml:space="preserve"> г</w:t>
      </w:r>
      <w:r w:rsidRPr="006B0F85">
        <w:rPr>
          <w:sz w:val="22"/>
          <w:szCs w:val="22"/>
          <w:lang w:val="ru-RU"/>
        </w:rPr>
        <w:t>.</w:t>
      </w:r>
    </w:p>
    <w:p w:rsidR="008B2393" w:rsidRPr="006B0F85" w:rsidRDefault="008B2393" w:rsidP="008B2393">
      <w:pPr>
        <w:pStyle w:val="33"/>
        <w:jc w:val="right"/>
        <w:rPr>
          <w:sz w:val="22"/>
          <w:szCs w:val="22"/>
          <w:lang w:val="ru-RU"/>
        </w:rPr>
      </w:pPr>
    </w:p>
    <w:p w:rsidR="008B2393" w:rsidRDefault="008B2393" w:rsidP="008B2393">
      <w:pPr>
        <w:pStyle w:val="33"/>
        <w:jc w:val="right"/>
        <w:rPr>
          <w:sz w:val="22"/>
          <w:szCs w:val="22"/>
          <w:lang w:val="ru-RU"/>
        </w:rPr>
      </w:pPr>
    </w:p>
    <w:p w:rsidR="008B2393" w:rsidRDefault="008B2393" w:rsidP="008B2393">
      <w:pPr>
        <w:shd w:val="clear" w:color="auto" w:fill="FFFFFF"/>
        <w:ind w:left="14" w:firstLine="709"/>
        <w:jc w:val="both"/>
      </w:pPr>
      <w:r w:rsidRPr="006B0F85">
        <w:t>В 201</w:t>
      </w:r>
      <w:r>
        <w:t>8</w:t>
      </w:r>
      <w:r w:rsidRPr="006B0F85">
        <w:t xml:space="preserve"> г. рост уровня первичной заболеваемости детей от 0 до 1 года  составил </w:t>
      </w:r>
      <w:r>
        <w:t>7,4</w:t>
      </w:r>
      <w:r w:rsidRPr="006B0F85">
        <w:t xml:space="preserve">%. В </w:t>
      </w:r>
      <w:r>
        <w:t>Смидовичском районе</w:t>
      </w:r>
      <w:r w:rsidRPr="006B0F85">
        <w:t xml:space="preserve"> показатель превышает средний по области в 1,3 раза</w:t>
      </w:r>
      <w:r>
        <w:t xml:space="preserve"> (табл</w:t>
      </w:r>
      <w:r w:rsidRPr="00F135BE">
        <w:t xml:space="preserve">. </w:t>
      </w:r>
      <w:r w:rsidR="005D7CD4">
        <w:t>№</w:t>
      </w:r>
      <w:r w:rsidR="00057411">
        <w:t xml:space="preserve"> </w:t>
      </w:r>
      <w:r w:rsidR="005D7CD4">
        <w:t>5</w:t>
      </w:r>
      <w:r>
        <w:t>1</w:t>
      </w:r>
      <w:r w:rsidRPr="00F135BE">
        <w:t>).</w:t>
      </w:r>
      <w:r w:rsidRPr="006B0F85">
        <w:t xml:space="preserve"> </w:t>
      </w:r>
    </w:p>
    <w:p w:rsidR="006A1112" w:rsidRPr="006B0F85" w:rsidRDefault="006A1112" w:rsidP="008B2393">
      <w:pPr>
        <w:shd w:val="clear" w:color="auto" w:fill="FFFFFF"/>
        <w:ind w:left="14" w:firstLine="709"/>
        <w:jc w:val="both"/>
      </w:pPr>
    </w:p>
    <w:p w:rsidR="008B2393" w:rsidRPr="00A14CB7" w:rsidRDefault="008B2393" w:rsidP="00020664">
      <w:pPr>
        <w:pStyle w:val="33"/>
        <w:spacing w:after="0"/>
        <w:jc w:val="right"/>
        <w:rPr>
          <w:sz w:val="22"/>
          <w:szCs w:val="22"/>
          <w:lang w:val="ru-RU"/>
        </w:rPr>
      </w:pPr>
      <w:r w:rsidRPr="006B0F85">
        <w:rPr>
          <w:sz w:val="22"/>
          <w:szCs w:val="22"/>
        </w:rPr>
        <w:t>Таблица</w:t>
      </w:r>
      <w:r>
        <w:rPr>
          <w:sz w:val="22"/>
          <w:szCs w:val="22"/>
          <w:lang w:val="ru-RU"/>
        </w:rPr>
        <w:t xml:space="preserve"> </w:t>
      </w:r>
      <w:r w:rsidR="005D7CD4">
        <w:rPr>
          <w:sz w:val="22"/>
          <w:szCs w:val="22"/>
          <w:lang w:val="ru-RU"/>
        </w:rPr>
        <w:t>№</w:t>
      </w:r>
      <w:r w:rsidR="00057411">
        <w:rPr>
          <w:sz w:val="22"/>
          <w:szCs w:val="22"/>
          <w:lang w:val="ru-RU"/>
        </w:rPr>
        <w:t xml:space="preserve"> </w:t>
      </w:r>
      <w:r w:rsidR="005D7CD4">
        <w:rPr>
          <w:sz w:val="22"/>
          <w:szCs w:val="22"/>
          <w:lang w:val="ru-RU"/>
        </w:rPr>
        <w:t>5</w:t>
      </w:r>
      <w:r>
        <w:rPr>
          <w:sz w:val="22"/>
          <w:szCs w:val="22"/>
          <w:lang w:val="ru-RU"/>
        </w:rPr>
        <w:t>1</w:t>
      </w:r>
    </w:p>
    <w:p w:rsidR="008B2393" w:rsidRPr="006B0F85" w:rsidRDefault="008B2393" w:rsidP="008B2393">
      <w:pPr>
        <w:pStyle w:val="33"/>
        <w:spacing w:after="0"/>
        <w:jc w:val="center"/>
        <w:rPr>
          <w:b/>
          <w:sz w:val="22"/>
          <w:szCs w:val="22"/>
          <w:lang w:val="ru-RU"/>
        </w:rPr>
      </w:pPr>
      <w:r w:rsidRPr="006B0F85">
        <w:rPr>
          <w:b/>
          <w:sz w:val="22"/>
          <w:szCs w:val="22"/>
        </w:rPr>
        <w:t>Динамика заболеваемости детей в возрасте от 0 до 1 года с диагнозом</w:t>
      </w:r>
      <w:r>
        <w:rPr>
          <w:b/>
          <w:sz w:val="22"/>
          <w:szCs w:val="22"/>
        </w:rPr>
        <w:t>, установленным впервые в жизни</w:t>
      </w:r>
      <w:r w:rsidRPr="006B0F85">
        <w:rPr>
          <w:b/>
          <w:sz w:val="22"/>
          <w:szCs w:val="22"/>
        </w:rPr>
        <w:t xml:space="preserve"> (на 100 </w:t>
      </w:r>
      <w:r w:rsidRPr="006B0F85">
        <w:rPr>
          <w:b/>
          <w:sz w:val="22"/>
          <w:szCs w:val="22"/>
          <w:lang w:val="ru-RU"/>
        </w:rPr>
        <w:t>тыс. детей до 1 года</w:t>
      </w:r>
      <w:r w:rsidRPr="006B0F85">
        <w:rPr>
          <w:b/>
          <w:sz w:val="22"/>
          <w:szCs w:val="22"/>
        </w:rPr>
        <w:t>)</w:t>
      </w:r>
    </w:p>
    <w:p w:rsidR="008B2393" w:rsidRPr="006B0F85" w:rsidRDefault="008B2393" w:rsidP="008B2393">
      <w:pPr>
        <w:ind w:firstLine="709"/>
        <w:jc w:val="both"/>
      </w:pP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97"/>
        <w:gridCol w:w="1100"/>
        <w:gridCol w:w="1100"/>
        <w:gridCol w:w="1110"/>
        <w:gridCol w:w="1110"/>
        <w:gridCol w:w="808"/>
        <w:gridCol w:w="1058"/>
      </w:tblGrid>
      <w:tr w:rsidR="008B2393" w:rsidRPr="006B0F85" w:rsidTr="008E5487">
        <w:trPr>
          <w:jc w:val="center"/>
        </w:trPr>
        <w:tc>
          <w:tcPr>
            <w:tcW w:w="1873" w:type="dxa"/>
            <w:vMerge w:val="restart"/>
            <w:tcMar>
              <w:left w:w="28" w:type="dxa"/>
              <w:right w:w="28" w:type="dxa"/>
            </w:tcMar>
            <w:vAlign w:val="center"/>
          </w:tcPr>
          <w:p w:rsidR="008B2393" w:rsidRPr="006B0F85" w:rsidRDefault="008B2393" w:rsidP="008E5487">
            <w:pPr>
              <w:autoSpaceDE w:val="0"/>
              <w:autoSpaceDN w:val="0"/>
              <w:spacing w:before="20" w:after="20"/>
              <w:ind w:left="57"/>
              <w:jc w:val="center"/>
              <w:rPr>
                <w:i/>
              </w:rPr>
            </w:pPr>
            <w:r w:rsidRPr="006B0F85">
              <w:t>Наименование территории</w:t>
            </w:r>
          </w:p>
        </w:tc>
        <w:tc>
          <w:tcPr>
            <w:tcW w:w="5517" w:type="dxa"/>
            <w:gridSpan w:val="5"/>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4"/>
                <w:szCs w:val="24"/>
              </w:rPr>
              <w:t>Годы</w:t>
            </w:r>
          </w:p>
        </w:tc>
        <w:tc>
          <w:tcPr>
            <w:tcW w:w="808"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Ранг </w:t>
            </w:r>
          </w:p>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 201</w:t>
            </w:r>
            <w:r>
              <w:rPr>
                <w:sz w:val="22"/>
                <w:szCs w:val="22"/>
                <w:lang w:val="ru-RU"/>
              </w:rPr>
              <w:t>8</w:t>
            </w:r>
            <w:r w:rsidRPr="006B0F85">
              <w:rPr>
                <w:sz w:val="22"/>
                <w:szCs w:val="22"/>
                <w:lang w:val="ru-RU"/>
              </w:rPr>
              <w:t xml:space="preserve"> </w:t>
            </w:r>
            <w:r w:rsidRPr="006B0F85">
              <w:rPr>
                <w:sz w:val="22"/>
                <w:szCs w:val="22"/>
              </w:rPr>
              <w:t>г</w:t>
            </w:r>
            <w:r w:rsidRPr="006B0F85">
              <w:rPr>
                <w:sz w:val="22"/>
                <w:szCs w:val="22"/>
                <w:lang w:val="ru-RU"/>
              </w:rPr>
              <w:t>.</w:t>
            </w:r>
          </w:p>
        </w:tc>
        <w:tc>
          <w:tcPr>
            <w:tcW w:w="1058"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2"/>
                <w:szCs w:val="22"/>
              </w:rPr>
              <w:t>Динамика к 201</w:t>
            </w:r>
            <w:r>
              <w:rPr>
                <w:sz w:val="22"/>
                <w:szCs w:val="22"/>
                <w:lang w:val="ru-RU"/>
              </w:rPr>
              <w:t>4</w:t>
            </w:r>
            <w:r w:rsidRPr="006B0F85">
              <w:rPr>
                <w:sz w:val="22"/>
                <w:szCs w:val="22"/>
              </w:rPr>
              <w:t xml:space="preserve"> г</w:t>
            </w:r>
            <w:r w:rsidRPr="006B0F85">
              <w:rPr>
                <w:sz w:val="22"/>
                <w:szCs w:val="22"/>
                <w:lang w:val="ru-RU"/>
              </w:rPr>
              <w:t xml:space="preserve">. </w:t>
            </w:r>
          </w:p>
        </w:tc>
      </w:tr>
      <w:tr w:rsidR="008B2393" w:rsidRPr="006B0F85" w:rsidTr="008E5487">
        <w:trPr>
          <w:jc w:val="center"/>
        </w:trPr>
        <w:tc>
          <w:tcPr>
            <w:tcW w:w="1873" w:type="dxa"/>
            <w:vMerge/>
            <w:tcMar>
              <w:left w:w="28" w:type="dxa"/>
              <w:right w:w="28" w:type="dxa"/>
            </w:tcMar>
            <w:vAlign w:val="center"/>
          </w:tcPr>
          <w:p w:rsidR="008B2393" w:rsidRPr="006B0F85" w:rsidRDefault="008B2393" w:rsidP="008E5487">
            <w:pPr>
              <w:autoSpaceDE w:val="0"/>
              <w:autoSpaceDN w:val="0"/>
              <w:spacing w:before="20" w:after="20"/>
              <w:ind w:left="57"/>
              <w:jc w:val="center"/>
            </w:pPr>
          </w:p>
        </w:tc>
        <w:tc>
          <w:tcPr>
            <w:tcW w:w="1097"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2014</w:t>
            </w:r>
          </w:p>
        </w:tc>
        <w:tc>
          <w:tcPr>
            <w:tcW w:w="1100"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2015</w:t>
            </w:r>
          </w:p>
        </w:tc>
        <w:tc>
          <w:tcPr>
            <w:tcW w:w="1100"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2016</w:t>
            </w:r>
          </w:p>
        </w:tc>
        <w:tc>
          <w:tcPr>
            <w:tcW w:w="1110" w:type="dxa"/>
            <w:vAlign w:val="center"/>
          </w:tcPr>
          <w:p w:rsidR="008B2393" w:rsidRPr="006B0F85" w:rsidRDefault="008B2393" w:rsidP="008E5487">
            <w:pPr>
              <w:autoSpaceDE w:val="0"/>
              <w:autoSpaceDN w:val="0"/>
              <w:jc w:val="center"/>
              <w:rPr>
                <w:sz w:val="20"/>
                <w:szCs w:val="20"/>
              </w:rPr>
            </w:pPr>
            <w:r>
              <w:rPr>
                <w:sz w:val="20"/>
                <w:szCs w:val="20"/>
              </w:rPr>
              <w:t>2017</w:t>
            </w:r>
          </w:p>
        </w:tc>
        <w:tc>
          <w:tcPr>
            <w:tcW w:w="1110" w:type="dxa"/>
            <w:vAlign w:val="center"/>
          </w:tcPr>
          <w:p w:rsidR="008B2393" w:rsidRPr="006B0F85" w:rsidRDefault="008B2393" w:rsidP="008E5487">
            <w:pPr>
              <w:autoSpaceDE w:val="0"/>
              <w:autoSpaceDN w:val="0"/>
              <w:jc w:val="center"/>
              <w:rPr>
                <w:sz w:val="20"/>
                <w:szCs w:val="20"/>
              </w:rPr>
            </w:pPr>
            <w:r>
              <w:rPr>
                <w:sz w:val="20"/>
                <w:szCs w:val="20"/>
              </w:rPr>
              <w:t>2018</w:t>
            </w:r>
          </w:p>
        </w:tc>
        <w:tc>
          <w:tcPr>
            <w:tcW w:w="808" w:type="dxa"/>
            <w:vMerge/>
            <w:tcMar>
              <w:left w:w="28" w:type="dxa"/>
              <w:right w:w="28" w:type="dxa"/>
            </w:tcMar>
            <w:vAlign w:val="center"/>
          </w:tcPr>
          <w:p w:rsidR="008B2393" w:rsidRPr="006B0F85" w:rsidRDefault="008B2393" w:rsidP="008E5487">
            <w:pPr>
              <w:autoSpaceDE w:val="0"/>
              <w:autoSpaceDN w:val="0"/>
              <w:jc w:val="center"/>
              <w:rPr>
                <w:sz w:val="20"/>
                <w:szCs w:val="20"/>
              </w:rPr>
            </w:pPr>
          </w:p>
        </w:tc>
        <w:tc>
          <w:tcPr>
            <w:tcW w:w="1058" w:type="dxa"/>
            <w:vMerge/>
            <w:tcMar>
              <w:left w:w="28" w:type="dxa"/>
              <w:right w:w="28" w:type="dxa"/>
            </w:tcMar>
            <w:vAlign w:val="center"/>
          </w:tcPr>
          <w:p w:rsidR="008B2393" w:rsidRPr="006B0F85" w:rsidRDefault="008B2393" w:rsidP="008E5487">
            <w:pPr>
              <w:autoSpaceDE w:val="0"/>
              <w:autoSpaceDN w:val="0"/>
              <w:jc w:val="center"/>
              <w:rPr>
                <w:sz w:val="20"/>
                <w:szCs w:val="20"/>
              </w:rPr>
            </w:pP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г. Биробиджан</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554655,87</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548818,1</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510670,2</w:t>
            </w:r>
          </w:p>
        </w:tc>
        <w:tc>
          <w:tcPr>
            <w:tcW w:w="1110" w:type="dxa"/>
            <w:vAlign w:val="center"/>
          </w:tcPr>
          <w:p w:rsidR="008B2393" w:rsidRPr="006B0F85" w:rsidRDefault="008B2393" w:rsidP="008E5487">
            <w:pPr>
              <w:jc w:val="center"/>
              <w:rPr>
                <w:sz w:val="20"/>
                <w:szCs w:val="20"/>
              </w:rPr>
            </w:pPr>
            <w:r>
              <w:rPr>
                <w:sz w:val="20"/>
                <w:szCs w:val="20"/>
              </w:rPr>
              <w:t>524566,5</w:t>
            </w:r>
          </w:p>
        </w:tc>
        <w:tc>
          <w:tcPr>
            <w:tcW w:w="1110" w:type="dxa"/>
            <w:vAlign w:val="center"/>
          </w:tcPr>
          <w:p w:rsidR="008B2393" w:rsidRPr="006B0F85" w:rsidRDefault="008B2393" w:rsidP="008E5487">
            <w:pPr>
              <w:jc w:val="center"/>
              <w:rPr>
                <w:sz w:val="20"/>
                <w:szCs w:val="20"/>
              </w:rPr>
            </w:pPr>
            <w:r>
              <w:rPr>
                <w:sz w:val="20"/>
                <w:szCs w:val="20"/>
              </w:rPr>
              <w:t>491536,1</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r>
              <w:rPr>
                <w:sz w:val="20"/>
                <w:szCs w:val="20"/>
              </w:rPr>
              <w:t>2</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Биробиджанский</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213461,53</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231067,9</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160264,9</w:t>
            </w:r>
          </w:p>
        </w:tc>
        <w:tc>
          <w:tcPr>
            <w:tcW w:w="1110" w:type="dxa"/>
            <w:vAlign w:val="center"/>
          </w:tcPr>
          <w:p w:rsidR="008B2393" w:rsidRPr="006B0F85" w:rsidRDefault="008B2393" w:rsidP="008E5487">
            <w:pPr>
              <w:jc w:val="center"/>
              <w:rPr>
                <w:sz w:val="20"/>
                <w:szCs w:val="20"/>
              </w:rPr>
            </w:pPr>
            <w:r>
              <w:rPr>
                <w:sz w:val="20"/>
                <w:szCs w:val="20"/>
              </w:rPr>
              <w:t>195172,4</w:t>
            </w:r>
          </w:p>
        </w:tc>
        <w:tc>
          <w:tcPr>
            <w:tcW w:w="1110" w:type="dxa"/>
            <w:vAlign w:val="center"/>
          </w:tcPr>
          <w:p w:rsidR="008B2393" w:rsidRPr="006B0F85" w:rsidRDefault="008B2393" w:rsidP="008E5487">
            <w:pPr>
              <w:jc w:val="center"/>
              <w:rPr>
                <w:sz w:val="20"/>
                <w:szCs w:val="20"/>
              </w:rPr>
            </w:pPr>
            <w:r>
              <w:rPr>
                <w:sz w:val="20"/>
                <w:szCs w:val="20"/>
              </w:rPr>
              <w:t>222047,2</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Ленинский</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40860,21</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72627,7</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84126,9</w:t>
            </w:r>
          </w:p>
        </w:tc>
        <w:tc>
          <w:tcPr>
            <w:tcW w:w="1110" w:type="dxa"/>
            <w:vAlign w:val="center"/>
          </w:tcPr>
          <w:p w:rsidR="008B2393" w:rsidRPr="006B0F85" w:rsidRDefault="008B2393" w:rsidP="008E5487">
            <w:pPr>
              <w:jc w:val="center"/>
              <w:rPr>
                <w:sz w:val="20"/>
                <w:szCs w:val="20"/>
              </w:rPr>
            </w:pPr>
            <w:r>
              <w:rPr>
                <w:sz w:val="20"/>
                <w:szCs w:val="20"/>
              </w:rPr>
              <w:t>93436,3</w:t>
            </w:r>
          </w:p>
        </w:tc>
        <w:tc>
          <w:tcPr>
            <w:tcW w:w="1110" w:type="dxa"/>
            <w:vAlign w:val="center"/>
          </w:tcPr>
          <w:p w:rsidR="008B2393" w:rsidRPr="006B0F85" w:rsidRDefault="008B2393" w:rsidP="008E5487">
            <w:pPr>
              <w:jc w:val="center"/>
              <w:rPr>
                <w:sz w:val="20"/>
                <w:szCs w:val="20"/>
              </w:rPr>
            </w:pPr>
            <w:r>
              <w:rPr>
                <w:sz w:val="20"/>
                <w:szCs w:val="20"/>
              </w:rPr>
              <w:t>136413,0</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Облученский</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305278,59</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248969,1</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266568,9</w:t>
            </w:r>
          </w:p>
        </w:tc>
        <w:tc>
          <w:tcPr>
            <w:tcW w:w="1110" w:type="dxa"/>
            <w:vAlign w:val="center"/>
          </w:tcPr>
          <w:p w:rsidR="008B2393" w:rsidRPr="006B0F85" w:rsidRDefault="008B2393" w:rsidP="008E5487">
            <w:pPr>
              <w:jc w:val="center"/>
              <w:rPr>
                <w:sz w:val="20"/>
                <w:szCs w:val="20"/>
              </w:rPr>
            </w:pPr>
            <w:r>
              <w:rPr>
                <w:sz w:val="20"/>
                <w:szCs w:val="20"/>
              </w:rPr>
              <w:t>288666,7</w:t>
            </w:r>
          </w:p>
        </w:tc>
        <w:tc>
          <w:tcPr>
            <w:tcW w:w="1110" w:type="dxa"/>
            <w:vAlign w:val="center"/>
          </w:tcPr>
          <w:p w:rsidR="008B2393" w:rsidRPr="006B0F85" w:rsidRDefault="008B2393" w:rsidP="008E5487">
            <w:pPr>
              <w:jc w:val="center"/>
              <w:rPr>
                <w:sz w:val="20"/>
                <w:szCs w:val="20"/>
              </w:rPr>
            </w:pPr>
            <w:r>
              <w:rPr>
                <w:sz w:val="20"/>
                <w:szCs w:val="20"/>
              </w:rPr>
              <w:t>266792,5</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Октябрьский</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208720,93</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321875,0</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435606,1</w:t>
            </w:r>
          </w:p>
        </w:tc>
        <w:tc>
          <w:tcPr>
            <w:tcW w:w="1110" w:type="dxa"/>
            <w:vAlign w:val="center"/>
          </w:tcPr>
          <w:p w:rsidR="008B2393" w:rsidRPr="006B0F85" w:rsidRDefault="008B2393" w:rsidP="008E5487">
            <w:pPr>
              <w:jc w:val="center"/>
              <w:rPr>
                <w:sz w:val="20"/>
                <w:szCs w:val="20"/>
              </w:rPr>
            </w:pPr>
            <w:r>
              <w:rPr>
                <w:sz w:val="20"/>
                <w:szCs w:val="20"/>
              </w:rPr>
              <w:t>325490,2</w:t>
            </w:r>
          </w:p>
        </w:tc>
        <w:tc>
          <w:tcPr>
            <w:tcW w:w="1110" w:type="dxa"/>
            <w:vAlign w:val="center"/>
          </w:tcPr>
          <w:p w:rsidR="008B2393" w:rsidRPr="006B0F85" w:rsidRDefault="008B2393" w:rsidP="008E5487">
            <w:pPr>
              <w:jc w:val="center"/>
              <w:rPr>
                <w:sz w:val="20"/>
                <w:szCs w:val="20"/>
              </w:rPr>
            </w:pPr>
            <w:r>
              <w:rPr>
                <w:sz w:val="20"/>
                <w:szCs w:val="20"/>
              </w:rPr>
              <w:t>353448,3</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3</w:t>
            </w:r>
          </w:p>
        </w:tc>
        <w:tc>
          <w:tcPr>
            <w:tcW w:w="1058"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lang w:val="ru-RU"/>
              </w:rPr>
            </w:pPr>
            <w:r w:rsidRPr="00A8703E">
              <w:rPr>
                <w:sz w:val="20"/>
                <w:szCs w:val="20"/>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Смидовичский</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366666,66</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332423,2</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494276,1</w:t>
            </w:r>
          </w:p>
        </w:tc>
        <w:tc>
          <w:tcPr>
            <w:tcW w:w="1110" w:type="dxa"/>
            <w:vAlign w:val="center"/>
          </w:tcPr>
          <w:p w:rsidR="008B2393" w:rsidRPr="006B0F85" w:rsidRDefault="008B2393" w:rsidP="008E5487">
            <w:pPr>
              <w:jc w:val="center"/>
              <w:rPr>
                <w:sz w:val="20"/>
                <w:szCs w:val="20"/>
              </w:rPr>
            </w:pPr>
            <w:r>
              <w:rPr>
                <w:sz w:val="20"/>
                <w:szCs w:val="20"/>
              </w:rPr>
              <w:t>529090,9</w:t>
            </w:r>
          </w:p>
        </w:tc>
        <w:tc>
          <w:tcPr>
            <w:tcW w:w="1110" w:type="dxa"/>
            <w:vAlign w:val="center"/>
          </w:tcPr>
          <w:p w:rsidR="008B2393" w:rsidRPr="006B0F85" w:rsidRDefault="008B2393" w:rsidP="008E5487">
            <w:pPr>
              <w:jc w:val="center"/>
              <w:rPr>
                <w:sz w:val="20"/>
                <w:szCs w:val="20"/>
              </w:rPr>
            </w:pPr>
            <w:r>
              <w:rPr>
                <w:sz w:val="20"/>
                <w:szCs w:val="20"/>
              </w:rPr>
              <w:t>507500,0</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r>
              <w:rPr>
                <w:sz w:val="20"/>
                <w:szCs w:val="20"/>
              </w:rPr>
              <w:t>1</w:t>
            </w:r>
          </w:p>
        </w:tc>
        <w:tc>
          <w:tcPr>
            <w:tcW w:w="1058"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lang w:val="ru-RU"/>
              </w:rPr>
            </w:pPr>
            <w:r w:rsidRPr="00A8703E">
              <w:rPr>
                <w:sz w:val="20"/>
                <w:szCs w:val="20"/>
              </w:rPr>
              <w:t>↑</w:t>
            </w:r>
          </w:p>
        </w:tc>
      </w:tr>
      <w:tr w:rsidR="008B2393" w:rsidRPr="006B0F85" w:rsidTr="008E5487">
        <w:trPr>
          <w:jc w:val="center"/>
        </w:trPr>
        <w:tc>
          <w:tcPr>
            <w:tcW w:w="1873" w:type="dxa"/>
            <w:tcMar>
              <w:left w:w="28" w:type="dxa"/>
              <w:right w:w="28" w:type="dxa"/>
            </w:tcMar>
            <w:vAlign w:val="center"/>
          </w:tcPr>
          <w:p w:rsidR="008B2393" w:rsidRPr="006B0F85" w:rsidRDefault="008B2393" w:rsidP="008E5487">
            <w:pPr>
              <w:autoSpaceDE w:val="0"/>
              <w:autoSpaceDN w:val="0"/>
              <w:spacing w:before="20" w:after="20"/>
              <w:ind w:left="57"/>
            </w:pPr>
            <w:r w:rsidRPr="006B0F85">
              <w:t>ЕАО</w:t>
            </w:r>
          </w:p>
        </w:tc>
        <w:tc>
          <w:tcPr>
            <w:tcW w:w="1097" w:type="dxa"/>
            <w:tcMar>
              <w:left w:w="28" w:type="dxa"/>
              <w:right w:w="28" w:type="dxa"/>
            </w:tcMar>
            <w:vAlign w:val="center"/>
          </w:tcPr>
          <w:p w:rsidR="008B2393" w:rsidRPr="006B0F85" w:rsidRDefault="008B2393" w:rsidP="008E5487">
            <w:pPr>
              <w:jc w:val="center"/>
              <w:rPr>
                <w:sz w:val="20"/>
                <w:szCs w:val="20"/>
              </w:rPr>
            </w:pPr>
            <w:r w:rsidRPr="006B0F85">
              <w:rPr>
                <w:sz w:val="20"/>
                <w:szCs w:val="20"/>
              </w:rPr>
              <w:t>373122,01</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368572,7</w:t>
            </w:r>
          </w:p>
        </w:tc>
        <w:tc>
          <w:tcPr>
            <w:tcW w:w="1100" w:type="dxa"/>
            <w:tcMar>
              <w:left w:w="28" w:type="dxa"/>
              <w:right w:w="28" w:type="dxa"/>
            </w:tcMar>
            <w:vAlign w:val="center"/>
          </w:tcPr>
          <w:p w:rsidR="008B2393" w:rsidRPr="006B0F85" w:rsidRDefault="008B2393" w:rsidP="008E5487">
            <w:pPr>
              <w:jc w:val="center"/>
              <w:rPr>
                <w:sz w:val="20"/>
                <w:szCs w:val="20"/>
              </w:rPr>
            </w:pPr>
            <w:r w:rsidRPr="006B0F85">
              <w:rPr>
                <w:sz w:val="20"/>
                <w:szCs w:val="20"/>
              </w:rPr>
              <w:t>398656,3</w:t>
            </w:r>
          </w:p>
        </w:tc>
        <w:tc>
          <w:tcPr>
            <w:tcW w:w="1110" w:type="dxa"/>
            <w:vAlign w:val="center"/>
          </w:tcPr>
          <w:p w:rsidR="008B2393" w:rsidRPr="006B0F85" w:rsidRDefault="008B2393" w:rsidP="008E5487">
            <w:pPr>
              <w:jc w:val="center"/>
              <w:rPr>
                <w:sz w:val="20"/>
                <w:szCs w:val="20"/>
              </w:rPr>
            </w:pPr>
            <w:r>
              <w:rPr>
                <w:sz w:val="20"/>
                <w:szCs w:val="20"/>
              </w:rPr>
              <w:t>405023,0</w:t>
            </w:r>
          </w:p>
        </w:tc>
        <w:tc>
          <w:tcPr>
            <w:tcW w:w="1110" w:type="dxa"/>
            <w:vAlign w:val="center"/>
          </w:tcPr>
          <w:p w:rsidR="008B2393" w:rsidRPr="006B0F85" w:rsidRDefault="008B2393" w:rsidP="008E5487">
            <w:pPr>
              <w:jc w:val="center"/>
              <w:rPr>
                <w:sz w:val="20"/>
                <w:szCs w:val="20"/>
              </w:rPr>
            </w:pPr>
            <w:r>
              <w:rPr>
                <w:sz w:val="20"/>
                <w:szCs w:val="20"/>
              </w:rPr>
              <w:t>400847,0</w:t>
            </w:r>
          </w:p>
        </w:tc>
        <w:tc>
          <w:tcPr>
            <w:tcW w:w="808" w:type="dxa"/>
            <w:tcMar>
              <w:left w:w="28" w:type="dxa"/>
              <w:right w:w="28" w:type="dxa"/>
            </w:tcMar>
            <w:vAlign w:val="center"/>
          </w:tcPr>
          <w:p w:rsidR="008B2393" w:rsidRPr="006B0F85" w:rsidRDefault="008B2393" w:rsidP="008E5487">
            <w:pPr>
              <w:autoSpaceDE w:val="0"/>
              <w:autoSpaceDN w:val="0"/>
              <w:jc w:val="center"/>
              <w:rPr>
                <w:sz w:val="20"/>
                <w:szCs w:val="20"/>
              </w:rPr>
            </w:pP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bl>
    <w:p w:rsidR="008B2393" w:rsidRPr="006B0F85" w:rsidRDefault="008B2393" w:rsidP="008B2393">
      <w:pPr>
        <w:jc w:val="both"/>
      </w:pPr>
    </w:p>
    <w:p w:rsidR="008B2393" w:rsidRPr="006B0F85" w:rsidRDefault="008B2393" w:rsidP="008B2393">
      <w:pPr>
        <w:pStyle w:val="a3"/>
        <w:shd w:val="clear" w:color="auto" w:fill="FFFFFF"/>
        <w:spacing w:after="0"/>
        <w:ind w:firstLine="709"/>
        <w:jc w:val="both"/>
      </w:pPr>
      <w:r w:rsidRPr="006B0F85">
        <w:t>В Еврейской автономной области на протяжении ряда лет регистрируется высокий уровень показателей врожденных пороков (аномалий) развития (ВПР) у детей (0 до 14 лет)</w:t>
      </w:r>
      <w:r>
        <w:t>, рис</w:t>
      </w:r>
      <w:r w:rsidRPr="00F135BE">
        <w:t>. 2</w:t>
      </w:r>
      <w:r w:rsidR="005D7CD4">
        <w:t>7</w:t>
      </w:r>
      <w:r w:rsidRPr="00F135BE">
        <w:t>.</w:t>
      </w:r>
      <w:r w:rsidRPr="006B0F85">
        <w:t xml:space="preserve"> </w:t>
      </w:r>
    </w:p>
    <w:p w:rsidR="008B2393" w:rsidRPr="006B0F85" w:rsidRDefault="008B2393" w:rsidP="008B2393">
      <w:pPr>
        <w:pStyle w:val="a3"/>
        <w:shd w:val="clear" w:color="auto" w:fill="FFFFFF"/>
        <w:spacing w:after="0"/>
        <w:jc w:val="center"/>
      </w:pPr>
      <w:r>
        <w:rPr>
          <w:noProof/>
        </w:rPr>
        <w:lastRenderedPageBreak/>
        <w:drawing>
          <wp:inline distT="0" distB="0" distL="0" distR="0" wp14:anchorId="79ADC413" wp14:editId="1A47F940">
            <wp:extent cx="5048250" cy="25844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8250" cy="2584450"/>
                    </a:xfrm>
                    <a:prstGeom prst="rect">
                      <a:avLst/>
                    </a:prstGeom>
                    <a:noFill/>
                    <a:ln>
                      <a:noFill/>
                    </a:ln>
                  </pic:spPr>
                </pic:pic>
              </a:graphicData>
            </a:graphic>
          </wp:inline>
        </w:drawing>
      </w:r>
    </w:p>
    <w:p w:rsidR="008B2393" w:rsidRPr="006B0F85" w:rsidRDefault="008B2393" w:rsidP="008B2393">
      <w:pPr>
        <w:pStyle w:val="33"/>
        <w:spacing w:after="0"/>
        <w:jc w:val="center"/>
        <w:rPr>
          <w:sz w:val="22"/>
          <w:szCs w:val="22"/>
          <w:lang w:val="ru-RU"/>
        </w:rPr>
      </w:pPr>
      <w:r w:rsidRPr="006B0F85">
        <w:rPr>
          <w:b/>
          <w:sz w:val="22"/>
          <w:szCs w:val="22"/>
        </w:rPr>
        <w:t xml:space="preserve">Рис. </w:t>
      </w:r>
      <w:r w:rsidR="005D7CD4">
        <w:rPr>
          <w:b/>
          <w:sz w:val="22"/>
          <w:szCs w:val="22"/>
          <w:lang w:val="ru-RU"/>
        </w:rPr>
        <w:t>27</w:t>
      </w:r>
      <w:r w:rsidRPr="00F135BE">
        <w:rPr>
          <w:b/>
          <w:sz w:val="22"/>
          <w:szCs w:val="22"/>
          <w:lang w:val="ru-RU"/>
        </w:rPr>
        <w:t>.</w:t>
      </w:r>
      <w:r w:rsidRPr="006B0F85">
        <w:rPr>
          <w:b/>
          <w:sz w:val="22"/>
          <w:szCs w:val="22"/>
        </w:rPr>
        <w:t xml:space="preserve"> </w:t>
      </w:r>
      <w:r w:rsidRPr="006B0F85">
        <w:rPr>
          <w:sz w:val="22"/>
          <w:szCs w:val="22"/>
          <w:lang w:val="ru-RU"/>
        </w:rPr>
        <w:t xml:space="preserve">Уровень показателей врожденных аномалий развития детей </w:t>
      </w:r>
      <w:r w:rsidRPr="006B0F85">
        <w:rPr>
          <w:sz w:val="22"/>
          <w:szCs w:val="22"/>
        </w:rPr>
        <w:t>от 0 до 1</w:t>
      </w:r>
      <w:r w:rsidRPr="006B0F85">
        <w:rPr>
          <w:sz w:val="22"/>
          <w:szCs w:val="22"/>
          <w:lang w:val="ru-RU"/>
        </w:rPr>
        <w:t>4 лет</w:t>
      </w:r>
    </w:p>
    <w:p w:rsidR="008B2393" w:rsidRPr="006B0F85" w:rsidRDefault="008B2393" w:rsidP="008B2393">
      <w:pPr>
        <w:pStyle w:val="33"/>
        <w:spacing w:after="0"/>
        <w:jc w:val="center"/>
        <w:rPr>
          <w:sz w:val="22"/>
          <w:szCs w:val="22"/>
          <w:lang w:val="ru-RU"/>
        </w:rPr>
      </w:pPr>
      <w:r w:rsidRPr="006B0F85">
        <w:rPr>
          <w:sz w:val="22"/>
          <w:szCs w:val="22"/>
        </w:rPr>
        <w:t xml:space="preserve"> с диагнозом, установленным впервые в жизни</w:t>
      </w:r>
    </w:p>
    <w:p w:rsidR="005D7CD4" w:rsidRDefault="005D7CD4" w:rsidP="008B2393">
      <w:pPr>
        <w:pStyle w:val="33"/>
        <w:jc w:val="right"/>
        <w:rPr>
          <w:sz w:val="22"/>
          <w:szCs w:val="22"/>
          <w:lang w:val="ru-RU"/>
        </w:rPr>
      </w:pPr>
    </w:p>
    <w:p w:rsidR="008B2393" w:rsidRPr="006B0F85" w:rsidRDefault="008B2393" w:rsidP="00020664">
      <w:pPr>
        <w:pStyle w:val="33"/>
        <w:spacing w:after="0"/>
        <w:jc w:val="right"/>
        <w:rPr>
          <w:sz w:val="22"/>
          <w:szCs w:val="22"/>
          <w:lang w:val="ru-RU"/>
        </w:rPr>
      </w:pPr>
      <w:r w:rsidRPr="006B0F85">
        <w:rPr>
          <w:sz w:val="22"/>
          <w:szCs w:val="22"/>
        </w:rPr>
        <w:t>Таблица</w:t>
      </w:r>
      <w:r>
        <w:rPr>
          <w:sz w:val="22"/>
          <w:szCs w:val="22"/>
          <w:lang w:val="ru-RU"/>
        </w:rPr>
        <w:t xml:space="preserve"> </w:t>
      </w:r>
      <w:r w:rsidR="005D7CD4">
        <w:rPr>
          <w:sz w:val="22"/>
          <w:szCs w:val="22"/>
          <w:lang w:val="ru-RU"/>
        </w:rPr>
        <w:t>№</w:t>
      </w:r>
      <w:r w:rsidR="00057411">
        <w:rPr>
          <w:sz w:val="22"/>
          <w:szCs w:val="22"/>
          <w:lang w:val="ru-RU"/>
        </w:rPr>
        <w:t xml:space="preserve"> </w:t>
      </w:r>
      <w:r w:rsidR="005D7CD4">
        <w:rPr>
          <w:sz w:val="22"/>
          <w:szCs w:val="22"/>
          <w:lang w:val="ru-RU"/>
        </w:rPr>
        <w:t>5</w:t>
      </w:r>
      <w:r>
        <w:rPr>
          <w:sz w:val="22"/>
          <w:szCs w:val="22"/>
          <w:lang w:val="ru-RU"/>
        </w:rPr>
        <w:t>2</w:t>
      </w:r>
      <w:r w:rsidRPr="006B0F85">
        <w:rPr>
          <w:sz w:val="22"/>
          <w:szCs w:val="22"/>
        </w:rPr>
        <w:t xml:space="preserve"> </w:t>
      </w:r>
    </w:p>
    <w:p w:rsidR="008B2393" w:rsidRPr="006B0F85" w:rsidRDefault="008B2393" w:rsidP="008B2393">
      <w:pPr>
        <w:pStyle w:val="33"/>
        <w:spacing w:after="0"/>
        <w:jc w:val="center"/>
        <w:rPr>
          <w:b/>
          <w:sz w:val="22"/>
          <w:szCs w:val="22"/>
          <w:lang w:val="ru-RU"/>
        </w:rPr>
      </w:pPr>
      <w:r w:rsidRPr="006B0F85">
        <w:rPr>
          <w:b/>
          <w:sz w:val="22"/>
          <w:szCs w:val="22"/>
          <w:lang w:val="ru-RU"/>
        </w:rPr>
        <w:t xml:space="preserve">Уровень </w:t>
      </w:r>
      <w:r w:rsidRPr="006B0F85">
        <w:rPr>
          <w:b/>
          <w:sz w:val="22"/>
          <w:szCs w:val="22"/>
        </w:rPr>
        <w:t>врожденных аномалий детей</w:t>
      </w:r>
    </w:p>
    <w:p w:rsidR="008B2393" w:rsidRPr="006B0F85" w:rsidRDefault="008B2393" w:rsidP="008B2393">
      <w:pPr>
        <w:pStyle w:val="33"/>
        <w:spacing w:after="0"/>
        <w:jc w:val="center"/>
        <w:rPr>
          <w:b/>
          <w:sz w:val="22"/>
          <w:szCs w:val="22"/>
        </w:rPr>
      </w:pPr>
      <w:r w:rsidRPr="006B0F85">
        <w:rPr>
          <w:b/>
          <w:sz w:val="22"/>
          <w:szCs w:val="22"/>
        </w:rPr>
        <w:t>(на 100</w:t>
      </w:r>
      <w:r w:rsidRPr="006B0F85">
        <w:rPr>
          <w:b/>
          <w:sz w:val="22"/>
          <w:szCs w:val="22"/>
          <w:lang w:val="ru-RU"/>
        </w:rPr>
        <w:t xml:space="preserve"> тыс.</w:t>
      </w:r>
      <w:r w:rsidRPr="006B0F85">
        <w:rPr>
          <w:b/>
          <w:sz w:val="22"/>
          <w:szCs w:val="22"/>
        </w:rPr>
        <w:t xml:space="preserve"> детского населения)</w:t>
      </w:r>
    </w:p>
    <w:p w:rsidR="008B2393" w:rsidRPr="006B0F85" w:rsidRDefault="008B2393" w:rsidP="008B2393">
      <w:pPr>
        <w:pStyle w:val="33"/>
        <w:spacing w:after="0"/>
        <w:jc w:val="center"/>
        <w:rPr>
          <w:b/>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166"/>
        <w:gridCol w:w="1134"/>
        <w:gridCol w:w="1134"/>
        <w:gridCol w:w="1134"/>
        <w:gridCol w:w="1134"/>
        <w:gridCol w:w="1196"/>
        <w:gridCol w:w="1213"/>
      </w:tblGrid>
      <w:tr w:rsidR="008B2393" w:rsidRPr="006B0F85" w:rsidTr="008E5487">
        <w:trPr>
          <w:jc w:val="center"/>
        </w:trPr>
        <w:tc>
          <w:tcPr>
            <w:tcW w:w="2095" w:type="dxa"/>
            <w:vMerge w:val="restart"/>
            <w:tcMar>
              <w:left w:w="28" w:type="dxa"/>
              <w:right w:w="28" w:type="dxa"/>
            </w:tcMar>
            <w:vAlign w:val="center"/>
          </w:tcPr>
          <w:p w:rsidR="008B2393" w:rsidRPr="006B0F85" w:rsidRDefault="008B2393" w:rsidP="008E5487">
            <w:pPr>
              <w:autoSpaceDE w:val="0"/>
              <w:autoSpaceDN w:val="0"/>
              <w:spacing w:before="20" w:after="20"/>
              <w:ind w:left="57"/>
              <w:jc w:val="center"/>
              <w:rPr>
                <w:i/>
              </w:rPr>
            </w:pPr>
            <w:r w:rsidRPr="006B0F85">
              <w:t>Наименование территории</w:t>
            </w:r>
          </w:p>
        </w:tc>
        <w:tc>
          <w:tcPr>
            <w:tcW w:w="5702" w:type="dxa"/>
            <w:gridSpan w:val="5"/>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4"/>
                <w:szCs w:val="24"/>
              </w:rPr>
              <w:t>Годы</w:t>
            </w:r>
          </w:p>
        </w:tc>
        <w:tc>
          <w:tcPr>
            <w:tcW w:w="1196"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Ранг </w:t>
            </w:r>
          </w:p>
          <w:p w:rsidR="008B2393" w:rsidRPr="006B0F85" w:rsidRDefault="008B2393" w:rsidP="008E5487">
            <w:pPr>
              <w:pStyle w:val="33"/>
              <w:autoSpaceDE w:val="0"/>
              <w:autoSpaceDN w:val="0"/>
              <w:spacing w:before="20" w:after="20"/>
              <w:ind w:left="57"/>
              <w:jc w:val="center"/>
              <w:rPr>
                <w:sz w:val="22"/>
                <w:szCs w:val="22"/>
                <w:lang w:val="ru-RU"/>
              </w:rPr>
            </w:pPr>
            <w:r w:rsidRPr="006B0F85">
              <w:rPr>
                <w:sz w:val="22"/>
                <w:szCs w:val="22"/>
              </w:rPr>
              <w:t xml:space="preserve"> 201</w:t>
            </w:r>
            <w:r>
              <w:rPr>
                <w:sz w:val="22"/>
                <w:szCs w:val="22"/>
                <w:lang w:val="ru-RU"/>
              </w:rPr>
              <w:t>8</w:t>
            </w:r>
            <w:r w:rsidRPr="006B0F85">
              <w:rPr>
                <w:sz w:val="22"/>
                <w:szCs w:val="22"/>
                <w:lang w:val="ru-RU"/>
              </w:rPr>
              <w:t xml:space="preserve"> </w:t>
            </w:r>
            <w:r w:rsidRPr="006B0F85">
              <w:rPr>
                <w:sz w:val="22"/>
                <w:szCs w:val="22"/>
              </w:rPr>
              <w:t>г</w:t>
            </w:r>
            <w:r w:rsidRPr="006B0F85">
              <w:rPr>
                <w:sz w:val="22"/>
                <w:szCs w:val="22"/>
                <w:lang w:val="ru-RU"/>
              </w:rPr>
              <w:t>.</w:t>
            </w:r>
          </w:p>
        </w:tc>
        <w:tc>
          <w:tcPr>
            <w:tcW w:w="1213" w:type="dxa"/>
            <w:vMerge w:val="restart"/>
            <w:tcMar>
              <w:left w:w="28" w:type="dxa"/>
              <w:right w:w="28" w:type="dxa"/>
            </w:tcMar>
            <w:vAlign w:val="center"/>
          </w:tcPr>
          <w:p w:rsidR="008B2393" w:rsidRPr="006B0F85" w:rsidRDefault="008B2393" w:rsidP="008E5487">
            <w:pPr>
              <w:pStyle w:val="33"/>
              <w:autoSpaceDE w:val="0"/>
              <w:autoSpaceDN w:val="0"/>
              <w:spacing w:before="20" w:after="20"/>
              <w:ind w:left="57"/>
              <w:jc w:val="center"/>
              <w:rPr>
                <w:sz w:val="22"/>
                <w:szCs w:val="22"/>
              </w:rPr>
            </w:pPr>
            <w:r w:rsidRPr="006B0F85">
              <w:rPr>
                <w:sz w:val="22"/>
                <w:szCs w:val="22"/>
              </w:rPr>
              <w:t>Динамика к 201</w:t>
            </w:r>
            <w:r>
              <w:rPr>
                <w:sz w:val="22"/>
                <w:szCs w:val="22"/>
                <w:lang w:val="ru-RU"/>
              </w:rPr>
              <w:t>4</w:t>
            </w:r>
            <w:r w:rsidRPr="006B0F85">
              <w:rPr>
                <w:sz w:val="22"/>
                <w:szCs w:val="22"/>
              </w:rPr>
              <w:t xml:space="preserve"> г</w:t>
            </w:r>
            <w:r w:rsidRPr="006B0F85">
              <w:rPr>
                <w:sz w:val="22"/>
                <w:szCs w:val="22"/>
                <w:lang w:val="ru-RU"/>
              </w:rPr>
              <w:t xml:space="preserve">. </w:t>
            </w:r>
          </w:p>
        </w:tc>
      </w:tr>
      <w:tr w:rsidR="008B2393" w:rsidRPr="006B0F85" w:rsidTr="008E5487">
        <w:trPr>
          <w:jc w:val="center"/>
        </w:trPr>
        <w:tc>
          <w:tcPr>
            <w:tcW w:w="2095" w:type="dxa"/>
            <w:vMerge/>
            <w:tcMar>
              <w:left w:w="28" w:type="dxa"/>
              <w:right w:w="28" w:type="dxa"/>
            </w:tcMar>
            <w:vAlign w:val="center"/>
          </w:tcPr>
          <w:p w:rsidR="008B2393" w:rsidRPr="006B0F85" w:rsidRDefault="008B2393" w:rsidP="008E5487">
            <w:pPr>
              <w:autoSpaceDE w:val="0"/>
              <w:autoSpaceDN w:val="0"/>
              <w:spacing w:before="20" w:after="20"/>
              <w:ind w:left="57"/>
              <w:jc w:val="center"/>
            </w:pPr>
          </w:p>
        </w:tc>
        <w:tc>
          <w:tcPr>
            <w:tcW w:w="116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2014</w:t>
            </w:r>
          </w:p>
        </w:tc>
        <w:tc>
          <w:tcPr>
            <w:tcW w:w="1134"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2015</w:t>
            </w:r>
          </w:p>
        </w:tc>
        <w:tc>
          <w:tcPr>
            <w:tcW w:w="1134"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2016</w:t>
            </w:r>
          </w:p>
        </w:tc>
        <w:tc>
          <w:tcPr>
            <w:tcW w:w="1134" w:type="dxa"/>
            <w:vAlign w:val="center"/>
          </w:tcPr>
          <w:p w:rsidR="008B2393" w:rsidRPr="006B0F85" w:rsidRDefault="008B2393" w:rsidP="008E5487">
            <w:pPr>
              <w:autoSpaceDE w:val="0"/>
              <w:autoSpaceDN w:val="0"/>
              <w:jc w:val="center"/>
              <w:rPr>
                <w:sz w:val="20"/>
                <w:szCs w:val="20"/>
              </w:rPr>
            </w:pPr>
            <w:r>
              <w:rPr>
                <w:sz w:val="20"/>
                <w:szCs w:val="20"/>
              </w:rPr>
              <w:t>2017</w:t>
            </w:r>
          </w:p>
        </w:tc>
        <w:tc>
          <w:tcPr>
            <w:tcW w:w="1134" w:type="dxa"/>
            <w:vAlign w:val="center"/>
          </w:tcPr>
          <w:p w:rsidR="008B2393" w:rsidRPr="006B0F85" w:rsidRDefault="008B2393" w:rsidP="008E5487">
            <w:pPr>
              <w:autoSpaceDE w:val="0"/>
              <w:autoSpaceDN w:val="0"/>
              <w:jc w:val="center"/>
              <w:rPr>
                <w:sz w:val="20"/>
                <w:szCs w:val="20"/>
              </w:rPr>
            </w:pPr>
            <w:r>
              <w:rPr>
                <w:sz w:val="20"/>
                <w:szCs w:val="20"/>
              </w:rPr>
              <w:t>2018</w:t>
            </w:r>
          </w:p>
        </w:tc>
        <w:tc>
          <w:tcPr>
            <w:tcW w:w="1196" w:type="dxa"/>
            <w:vMerge/>
            <w:tcMar>
              <w:left w:w="28" w:type="dxa"/>
              <w:right w:w="28" w:type="dxa"/>
            </w:tcMar>
            <w:vAlign w:val="center"/>
          </w:tcPr>
          <w:p w:rsidR="008B2393" w:rsidRPr="006B0F85" w:rsidRDefault="008B2393" w:rsidP="008E5487">
            <w:pPr>
              <w:autoSpaceDE w:val="0"/>
              <w:autoSpaceDN w:val="0"/>
              <w:jc w:val="center"/>
              <w:rPr>
                <w:sz w:val="20"/>
                <w:szCs w:val="20"/>
              </w:rPr>
            </w:pPr>
          </w:p>
        </w:tc>
        <w:tc>
          <w:tcPr>
            <w:tcW w:w="1213" w:type="dxa"/>
            <w:vMerge/>
            <w:tcMar>
              <w:left w:w="28" w:type="dxa"/>
              <w:right w:w="28" w:type="dxa"/>
            </w:tcMar>
            <w:vAlign w:val="center"/>
          </w:tcPr>
          <w:p w:rsidR="008B2393" w:rsidRPr="006B0F85" w:rsidRDefault="008B2393" w:rsidP="008E5487">
            <w:pPr>
              <w:autoSpaceDE w:val="0"/>
              <w:autoSpaceDN w:val="0"/>
              <w:jc w:val="center"/>
              <w:rPr>
                <w:sz w:val="20"/>
                <w:szCs w:val="20"/>
              </w:rPr>
            </w:pP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г. Биробиджан</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8130,58</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7937,33</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7282,6</w:t>
            </w:r>
          </w:p>
        </w:tc>
        <w:tc>
          <w:tcPr>
            <w:tcW w:w="1134" w:type="dxa"/>
            <w:vAlign w:val="center"/>
          </w:tcPr>
          <w:p w:rsidR="008B2393" w:rsidRPr="006B0F85" w:rsidRDefault="008B2393" w:rsidP="008E5487">
            <w:pPr>
              <w:autoSpaceDE w:val="0"/>
              <w:autoSpaceDN w:val="0"/>
              <w:jc w:val="center"/>
              <w:rPr>
                <w:sz w:val="22"/>
                <w:szCs w:val="22"/>
              </w:rPr>
            </w:pPr>
            <w:r>
              <w:rPr>
                <w:sz w:val="22"/>
                <w:szCs w:val="22"/>
              </w:rPr>
              <w:t>5843,7</w:t>
            </w:r>
          </w:p>
        </w:tc>
        <w:tc>
          <w:tcPr>
            <w:tcW w:w="1134" w:type="dxa"/>
            <w:vAlign w:val="center"/>
          </w:tcPr>
          <w:p w:rsidR="008B2393" w:rsidRPr="006B0F85" w:rsidRDefault="008B2393" w:rsidP="008E5487">
            <w:pPr>
              <w:autoSpaceDE w:val="0"/>
              <w:autoSpaceDN w:val="0"/>
              <w:jc w:val="center"/>
              <w:rPr>
                <w:sz w:val="22"/>
                <w:szCs w:val="22"/>
              </w:rPr>
            </w:pPr>
            <w:r>
              <w:rPr>
                <w:sz w:val="22"/>
                <w:szCs w:val="22"/>
              </w:rPr>
              <w:t>5956,1</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1</w:t>
            </w:r>
          </w:p>
        </w:tc>
        <w:tc>
          <w:tcPr>
            <w:tcW w:w="1213"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Биробиджанский</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460,17</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1109,52</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966,4</w:t>
            </w:r>
          </w:p>
        </w:tc>
        <w:tc>
          <w:tcPr>
            <w:tcW w:w="1134" w:type="dxa"/>
            <w:vAlign w:val="center"/>
          </w:tcPr>
          <w:p w:rsidR="008B2393" w:rsidRPr="006B0F85" w:rsidRDefault="008B2393" w:rsidP="008E5487">
            <w:pPr>
              <w:autoSpaceDE w:val="0"/>
              <w:autoSpaceDN w:val="0"/>
              <w:jc w:val="center"/>
              <w:rPr>
                <w:sz w:val="22"/>
                <w:szCs w:val="22"/>
              </w:rPr>
            </w:pPr>
            <w:r>
              <w:rPr>
                <w:sz w:val="22"/>
                <w:szCs w:val="22"/>
              </w:rPr>
              <w:t>765,6</w:t>
            </w:r>
          </w:p>
        </w:tc>
        <w:tc>
          <w:tcPr>
            <w:tcW w:w="1134" w:type="dxa"/>
            <w:vAlign w:val="center"/>
          </w:tcPr>
          <w:p w:rsidR="008B2393" w:rsidRPr="006B0F85" w:rsidRDefault="008B2393" w:rsidP="008E5487">
            <w:pPr>
              <w:autoSpaceDE w:val="0"/>
              <w:autoSpaceDN w:val="0"/>
              <w:jc w:val="center"/>
              <w:rPr>
                <w:sz w:val="22"/>
                <w:szCs w:val="22"/>
              </w:rPr>
            </w:pPr>
            <w:r>
              <w:rPr>
                <w:sz w:val="22"/>
                <w:szCs w:val="22"/>
              </w:rPr>
              <w:t>895,5</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2</w:t>
            </w:r>
          </w:p>
        </w:tc>
        <w:tc>
          <w:tcPr>
            <w:tcW w:w="1213"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Ленинский</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303,18</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25,57</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153,4</w:t>
            </w:r>
          </w:p>
        </w:tc>
        <w:tc>
          <w:tcPr>
            <w:tcW w:w="1134" w:type="dxa"/>
            <w:vAlign w:val="center"/>
          </w:tcPr>
          <w:p w:rsidR="008B2393" w:rsidRPr="006B0F85" w:rsidRDefault="008B2393" w:rsidP="008E5487">
            <w:pPr>
              <w:autoSpaceDE w:val="0"/>
              <w:autoSpaceDN w:val="0"/>
              <w:jc w:val="center"/>
              <w:rPr>
                <w:sz w:val="22"/>
                <w:szCs w:val="22"/>
              </w:rPr>
            </w:pPr>
            <w:r>
              <w:rPr>
                <w:sz w:val="22"/>
                <w:szCs w:val="22"/>
              </w:rPr>
              <w:t>25,7</w:t>
            </w:r>
          </w:p>
        </w:tc>
        <w:tc>
          <w:tcPr>
            <w:tcW w:w="1134" w:type="dxa"/>
            <w:vAlign w:val="center"/>
          </w:tcPr>
          <w:p w:rsidR="008B2393" w:rsidRPr="006B0F85" w:rsidRDefault="008B2393" w:rsidP="008E5487">
            <w:pPr>
              <w:autoSpaceDE w:val="0"/>
              <w:autoSpaceDN w:val="0"/>
              <w:jc w:val="center"/>
              <w:rPr>
                <w:sz w:val="22"/>
                <w:szCs w:val="22"/>
              </w:rPr>
            </w:pPr>
            <w:r>
              <w:rPr>
                <w:sz w:val="22"/>
                <w:szCs w:val="22"/>
              </w:rPr>
              <w:t>79,4</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6</w:t>
            </w:r>
          </w:p>
        </w:tc>
        <w:tc>
          <w:tcPr>
            <w:tcW w:w="1213"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Облученский</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274,08</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209,21</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190,2</w:t>
            </w:r>
          </w:p>
        </w:tc>
        <w:tc>
          <w:tcPr>
            <w:tcW w:w="1134" w:type="dxa"/>
            <w:vAlign w:val="center"/>
          </w:tcPr>
          <w:p w:rsidR="008B2393" w:rsidRPr="006B0F85" w:rsidRDefault="008B2393" w:rsidP="008E5487">
            <w:pPr>
              <w:autoSpaceDE w:val="0"/>
              <w:autoSpaceDN w:val="0"/>
              <w:jc w:val="center"/>
              <w:rPr>
                <w:sz w:val="22"/>
                <w:szCs w:val="22"/>
              </w:rPr>
            </w:pPr>
            <w:r>
              <w:rPr>
                <w:sz w:val="22"/>
                <w:szCs w:val="22"/>
              </w:rPr>
              <w:t>229,4</w:t>
            </w:r>
          </w:p>
        </w:tc>
        <w:tc>
          <w:tcPr>
            <w:tcW w:w="1134" w:type="dxa"/>
            <w:vAlign w:val="center"/>
          </w:tcPr>
          <w:p w:rsidR="008B2393" w:rsidRPr="006B0F85" w:rsidRDefault="008B2393" w:rsidP="008E5487">
            <w:pPr>
              <w:autoSpaceDE w:val="0"/>
              <w:autoSpaceDN w:val="0"/>
              <w:jc w:val="center"/>
              <w:rPr>
                <w:sz w:val="22"/>
                <w:szCs w:val="22"/>
              </w:rPr>
            </w:pPr>
            <w:r>
              <w:rPr>
                <w:sz w:val="22"/>
                <w:szCs w:val="22"/>
              </w:rPr>
              <w:t>215,7</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3</w:t>
            </w:r>
          </w:p>
        </w:tc>
        <w:tc>
          <w:tcPr>
            <w:tcW w:w="1213"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Октябрьский</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176,60</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88,65</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487,6</w:t>
            </w:r>
          </w:p>
        </w:tc>
        <w:tc>
          <w:tcPr>
            <w:tcW w:w="1134" w:type="dxa"/>
            <w:vAlign w:val="center"/>
          </w:tcPr>
          <w:p w:rsidR="008B2393" w:rsidRPr="006B0F85" w:rsidRDefault="008B2393" w:rsidP="008E5487">
            <w:pPr>
              <w:autoSpaceDE w:val="0"/>
              <w:autoSpaceDN w:val="0"/>
              <w:jc w:val="center"/>
              <w:rPr>
                <w:sz w:val="22"/>
                <w:szCs w:val="22"/>
              </w:rPr>
            </w:pPr>
            <w:r>
              <w:rPr>
                <w:sz w:val="22"/>
                <w:szCs w:val="22"/>
              </w:rPr>
              <w:t>219,9</w:t>
            </w:r>
          </w:p>
        </w:tc>
        <w:tc>
          <w:tcPr>
            <w:tcW w:w="1134" w:type="dxa"/>
            <w:vAlign w:val="center"/>
          </w:tcPr>
          <w:p w:rsidR="008B2393" w:rsidRPr="006B0F85" w:rsidRDefault="008B2393" w:rsidP="008E5487">
            <w:pPr>
              <w:autoSpaceDE w:val="0"/>
              <w:autoSpaceDN w:val="0"/>
              <w:jc w:val="center"/>
              <w:rPr>
                <w:sz w:val="22"/>
                <w:szCs w:val="22"/>
              </w:rPr>
            </w:pPr>
            <w:r>
              <w:rPr>
                <w:sz w:val="22"/>
                <w:szCs w:val="22"/>
              </w:rPr>
              <w:t>135,7</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4</w:t>
            </w:r>
          </w:p>
        </w:tc>
        <w:tc>
          <w:tcPr>
            <w:tcW w:w="1213"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7F1904">
              <w:rPr>
                <w:sz w:val="20"/>
                <w:szCs w:val="20"/>
              </w:rPr>
              <w:t>↑</w:t>
            </w: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Смидовичский</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41,26</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167,08</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563,9</w:t>
            </w:r>
          </w:p>
        </w:tc>
        <w:tc>
          <w:tcPr>
            <w:tcW w:w="1134" w:type="dxa"/>
            <w:vAlign w:val="center"/>
          </w:tcPr>
          <w:p w:rsidR="008B2393" w:rsidRPr="006B0F85" w:rsidRDefault="008B2393" w:rsidP="008E5487">
            <w:pPr>
              <w:autoSpaceDE w:val="0"/>
              <w:autoSpaceDN w:val="0"/>
              <w:jc w:val="center"/>
              <w:rPr>
                <w:sz w:val="22"/>
                <w:szCs w:val="22"/>
              </w:rPr>
            </w:pPr>
            <w:r>
              <w:rPr>
                <w:sz w:val="22"/>
                <w:szCs w:val="22"/>
              </w:rPr>
              <w:t>403,4</w:t>
            </w:r>
          </w:p>
        </w:tc>
        <w:tc>
          <w:tcPr>
            <w:tcW w:w="1134" w:type="dxa"/>
            <w:vAlign w:val="center"/>
          </w:tcPr>
          <w:p w:rsidR="008B2393" w:rsidRPr="006B0F85" w:rsidRDefault="008B2393" w:rsidP="008E5487">
            <w:pPr>
              <w:autoSpaceDE w:val="0"/>
              <w:autoSpaceDN w:val="0"/>
              <w:jc w:val="center"/>
              <w:rPr>
                <w:sz w:val="22"/>
                <w:szCs w:val="22"/>
              </w:rPr>
            </w:pPr>
            <w:r>
              <w:rPr>
                <w:sz w:val="22"/>
                <w:szCs w:val="22"/>
              </w:rPr>
              <w:t>109,2</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r w:rsidRPr="006B0F85">
              <w:rPr>
                <w:sz w:val="20"/>
                <w:szCs w:val="20"/>
              </w:rPr>
              <w:t>5</w:t>
            </w:r>
          </w:p>
        </w:tc>
        <w:tc>
          <w:tcPr>
            <w:tcW w:w="1213"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A8703E">
              <w:rPr>
                <w:sz w:val="20"/>
                <w:szCs w:val="20"/>
              </w:rPr>
              <w:t>↑</w:t>
            </w:r>
          </w:p>
        </w:tc>
      </w:tr>
      <w:tr w:rsidR="008B2393" w:rsidRPr="006B0F85" w:rsidTr="008E5487">
        <w:trPr>
          <w:jc w:val="center"/>
        </w:trPr>
        <w:tc>
          <w:tcPr>
            <w:tcW w:w="2095" w:type="dxa"/>
            <w:tcMar>
              <w:left w:w="28" w:type="dxa"/>
              <w:right w:w="28" w:type="dxa"/>
            </w:tcMar>
            <w:vAlign w:val="center"/>
          </w:tcPr>
          <w:p w:rsidR="008B2393" w:rsidRPr="006B0F85" w:rsidRDefault="008B2393" w:rsidP="008E5487">
            <w:pPr>
              <w:autoSpaceDE w:val="0"/>
              <w:autoSpaceDN w:val="0"/>
              <w:spacing w:before="20" w:after="20"/>
              <w:ind w:left="57"/>
            </w:pPr>
            <w:r w:rsidRPr="006B0F85">
              <w:t>ЕАО</w:t>
            </w:r>
          </w:p>
        </w:tc>
        <w:tc>
          <w:tcPr>
            <w:tcW w:w="1166"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3441,59</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3472,29</w:t>
            </w:r>
          </w:p>
        </w:tc>
        <w:tc>
          <w:tcPr>
            <w:tcW w:w="1134" w:type="dxa"/>
            <w:tcMar>
              <w:left w:w="28" w:type="dxa"/>
              <w:right w:w="28" w:type="dxa"/>
            </w:tcMar>
            <w:vAlign w:val="center"/>
          </w:tcPr>
          <w:p w:rsidR="008B2393" w:rsidRPr="006B0F85" w:rsidRDefault="008B2393" w:rsidP="008E5487">
            <w:pPr>
              <w:autoSpaceDE w:val="0"/>
              <w:autoSpaceDN w:val="0"/>
              <w:jc w:val="center"/>
              <w:rPr>
                <w:sz w:val="22"/>
                <w:szCs w:val="22"/>
              </w:rPr>
            </w:pPr>
            <w:r w:rsidRPr="006B0F85">
              <w:rPr>
                <w:sz w:val="22"/>
                <w:szCs w:val="22"/>
              </w:rPr>
              <w:t>3285,2</w:t>
            </w:r>
          </w:p>
        </w:tc>
        <w:tc>
          <w:tcPr>
            <w:tcW w:w="1134" w:type="dxa"/>
            <w:vAlign w:val="center"/>
          </w:tcPr>
          <w:p w:rsidR="008B2393" w:rsidRPr="006B0F85" w:rsidRDefault="008B2393" w:rsidP="008E5487">
            <w:pPr>
              <w:autoSpaceDE w:val="0"/>
              <w:autoSpaceDN w:val="0"/>
              <w:jc w:val="center"/>
              <w:rPr>
                <w:sz w:val="22"/>
                <w:szCs w:val="22"/>
              </w:rPr>
            </w:pPr>
            <w:r>
              <w:rPr>
                <w:sz w:val="22"/>
                <w:szCs w:val="22"/>
              </w:rPr>
              <w:t>2653,2</w:t>
            </w:r>
          </w:p>
        </w:tc>
        <w:tc>
          <w:tcPr>
            <w:tcW w:w="1134" w:type="dxa"/>
            <w:vAlign w:val="center"/>
          </w:tcPr>
          <w:p w:rsidR="008B2393" w:rsidRPr="006B0F85" w:rsidRDefault="008B2393" w:rsidP="008E5487">
            <w:pPr>
              <w:autoSpaceDE w:val="0"/>
              <w:autoSpaceDN w:val="0"/>
              <w:jc w:val="center"/>
              <w:rPr>
                <w:sz w:val="22"/>
                <w:szCs w:val="22"/>
              </w:rPr>
            </w:pPr>
            <w:r>
              <w:rPr>
                <w:sz w:val="22"/>
                <w:szCs w:val="22"/>
              </w:rPr>
              <w:t>2715,0</w:t>
            </w:r>
          </w:p>
        </w:tc>
        <w:tc>
          <w:tcPr>
            <w:tcW w:w="1196" w:type="dxa"/>
            <w:tcMar>
              <w:left w:w="28" w:type="dxa"/>
              <w:right w:w="28" w:type="dxa"/>
            </w:tcMar>
            <w:vAlign w:val="center"/>
          </w:tcPr>
          <w:p w:rsidR="008B2393" w:rsidRPr="006B0F85" w:rsidRDefault="008B2393" w:rsidP="008E5487">
            <w:pPr>
              <w:autoSpaceDE w:val="0"/>
              <w:autoSpaceDN w:val="0"/>
              <w:jc w:val="center"/>
              <w:rPr>
                <w:sz w:val="20"/>
                <w:szCs w:val="20"/>
              </w:rPr>
            </w:pPr>
          </w:p>
        </w:tc>
        <w:tc>
          <w:tcPr>
            <w:tcW w:w="1213"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bl>
    <w:p w:rsidR="008B2393" w:rsidRPr="006B0F85" w:rsidRDefault="008B2393" w:rsidP="008B2393">
      <w:pPr>
        <w:pStyle w:val="33"/>
        <w:spacing w:after="0"/>
        <w:jc w:val="center"/>
        <w:rPr>
          <w:b/>
          <w:sz w:val="22"/>
          <w:szCs w:val="22"/>
          <w:lang w:val="ru-RU"/>
        </w:rPr>
      </w:pPr>
    </w:p>
    <w:p w:rsidR="008B2393" w:rsidRPr="006B0F85" w:rsidRDefault="008B2393" w:rsidP="008B2393">
      <w:pPr>
        <w:pStyle w:val="a3"/>
        <w:shd w:val="clear" w:color="auto" w:fill="FFFFFF"/>
        <w:spacing w:after="0"/>
        <w:ind w:firstLine="709"/>
        <w:jc w:val="both"/>
      </w:pPr>
      <w:r w:rsidRPr="006B0F85">
        <w:t>Показатель в среднем области превышает среднероссийский (</w:t>
      </w:r>
      <w:r>
        <w:t>1043,2</w:t>
      </w:r>
      <w:r w:rsidRPr="006B0F85">
        <w:t xml:space="preserve">) в </w:t>
      </w:r>
      <w:r>
        <w:t>2,6</w:t>
      </w:r>
      <w:r w:rsidRPr="006B0F85">
        <w:t xml:space="preserve"> раза,</w:t>
      </w:r>
      <w:r>
        <w:t xml:space="preserve"> а в г. Биробиджане – в 5,4 раз (табл. 31</w:t>
      </w:r>
      <w:r w:rsidRPr="00F135BE">
        <w:t>).</w:t>
      </w:r>
    </w:p>
    <w:p w:rsidR="008B2393" w:rsidRPr="0010435C" w:rsidRDefault="008B2393" w:rsidP="008B2393">
      <w:pPr>
        <w:pStyle w:val="a3"/>
        <w:spacing w:after="0"/>
        <w:ind w:firstLine="709"/>
        <w:jc w:val="both"/>
      </w:pPr>
      <w:r w:rsidRPr="0010435C">
        <w:t>Онкологическая заболеваемость.</w:t>
      </w:r>
    </w:p>
    <w:p w:rsidR="008B2393" w:rsidRPr="006B0F85" w:rsidRDefault="008B2393" w:rsidP="008B2393">
      <w:pPr>
        <w:pStyle w:val="a3"/>
        <w:spacing w:after="0"/>
        <w:ind w:firstLine="709"/>
        <w:jc w:val="both"/>
      </w:pPr>
      <w:r w:rsidRPr="006B0F85">
        <w:t xml:space="preserve">Проблема онкологической заболеваемости имеет огромное социальное значение. </w:t>
      </w:r>
      <w:r>
        <w:t xml:space="preserve">За последние 10 лет число впервые выявленных злокачественных новообразований (ЗНО) </w:t>
      </w:r>
      <w:r w:rsidRPr="006B0F85">
        <w:t>в Еврейской автономной области</w:t>
      </w:r>
      <w:r>
        <w:t>, учтенными</w:t>
      </w:r>
      <w:r w:rsidRPr="004340B2">
        <w:t xml:space="preserve"> онкологическими организациями </w:t>
      </w:r>
      <w:r w:rsidR="005D7CD4">
        <w:t>выросло на 44,0 % (рис. 28</w:t>
      </w:r>
      <w:r>
        <w:t>)</w:t>
      </w:r>
      <w:r w:rsidRPr="006B0F85">
        <w:t xml:space="preserve">. </w:t>
      </w:r>
      <w:r>
        <w:t xml:space="preserve">В 2018 году показатель составил 404,3 на 100 тыс. населения, ниже, чем в среднем по РФ (425,3). </w:t>
      </w:r>
    </w:p>
    <w:p w:rsidR="008B2393" w:rsidRPr="004340B2" w:rsidRDefault="008B2393" w:rsidP="008B2393">
      <w:pPr>
        <w:pStyle w:val="33"/>
        <w:spacing w:after="0"/>
        <w:jc w:val="center"/>
        <w:rPr>
          <w:sz w:val="24"/>
          <w:szCs w:val="24"/>
          <w:lang w:val="ru-RU" w:eastAsia="ru-RU"/>
        </w:rPr>
      </w:pPr>
      <w:r>
        <w:rPr>
          <w:noProof/>
          <w:sz w:val="24"/>
          <w:szCs w:val="24"/>
          <w:lang w:val="ru-RU" w:eastAsia="ru-RU"/>
        </w:rPr>
        <w:lastRenderedPageBreak/>
        <w:drawing>
          <wp:inline distT="0" distB="0" distL="0" distR="0" wp14:anchorId="5631D8C0" wp14:editId="5155290C">
            <wp:extent cx="4974590" cy="23044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74590" cy="2304415"/>
                    </a:xfrm>
                    <a:prstGeom prst="rect">
                      <a:avLst/>
                    </a:prstGeom>
                    <a:noFill/>
                  </pic:spPr>
                </pic:pic>
              </a:graphicData>
            </a:graphic>
          </wp:inline>
        </w:drawing>
      </w:r>
    </w:p>
    <w:p w:rsidR="008B2393" w:rsidRPr="006B0F85" w:rsidRDefault="008B2393" w:rsidP="008B2393">
      <w:pPr>
        <w:shd w:val="clear" w:color="auto" w:fill="FFFFFF"/>
        <w:jc w:val="center"/>
      </w:pPr>
    </w:p>
    <w:p w:rsidR="008B2393" w:rsidRPr="006B0F85" w:rsidRDefault="008B2393" w:rsidP="008B2393">
      <w:pPr>
        <w:pStyle w:val="33"/>
        <w:spacing w:after="0"/>
        <w:jc w:val="center"/>
        <w:rPr>
          <w:sz w:val="22"/>
          <w:szCs w:val="22"/>
          <w:lang w:val="ru-RU"/>
        </w:rPr>
      </w:pPr>
      <w:r w:rsidRPr="006B0F85">
        <w:rPr>
          <w:b/>
          <w:sz w:val="22"/>
          <w:szCs w:val="22"/>
        </w:rPr>
        <w:t xml:space="preserve">Рис. </w:t>
      </w:r>
      <w:r w:rsidR="005D7CD4">
        <w:rPr>
          <w:b/>
          <w:sz w:val="22"/>
          <w:szCs w:val="22"/>
          <w:lang w:val="ru-RU"/>
        </w:rPr>
        <w:t>28</w:t>
      </w:r>
      <w:r>
        <w:rPr>
          <w:b/>
          <w:sz w:val="22"/>
          <w:szCs w:val="22"/>
          <w:lang w:val="ru-RU"/>
        </w:rPr>
        <w:t xml:space="preserve">. </w:t>
      </w:r>
      <w:r w:rsidRPr="006B0F85">
        <w:rPr>
          <w:sz w:val="22"/>
          <w:szCs w:val="22"/>
          <w:lang w:val="ru-RU"/>
        </w:rPr>
        <w:t xml:space="preserve">Динамика показателя заболеваемости населения ЕАО </w:t>
      </w:r>
      <w:r w:rsidRPr="006B0F85">
        <w:rPr>
          <w:sz w:val="22"/>
          <w:szCs w:val="22"/>
        </w:rPr>
        <w:t>злокачественными</w:t>
      </w:r>
    </w:p>
    <w:p w:rsidR="008B2393" w:rsidRPr="00A645D4" w:rsidRDefault="008B2393" w:rsidP="008B2393">
      <w:pPr>
        <w:pStyle w:val="33"/>
        <w:spacing w:after="0"/>
        <w:jc w:val="center"/>
        <w:rPr>
          <w:sz w:val="22"/>
          <w:szCs w:val="22"/>
          <w:lang w:val="ru-RU"/>
        </w:rPr>
      </w:pPr>
      <w:r w:rsidRPr="006B0F85">
        <w:rPr>
          <w:sz w:val="22"/>
          <w:szCs w:val="22"/>
        </w:rPr>
        <w:t xml:space="preserve"> новообразованиями</w:t>
      </w:r>
      <w:r w:rsidRPr="006B0F85">
        <w:rPr>
          <w:sz w:val="22"/>
          <w:szCs w:val="22"/>
          <w:lang w:val="ru-RU"/>
        </w:rPr>
        <w:t xml:space="preserve"> </w:t>
      </w:r>
      <w:r w:rsidRPr="006B0F85">
        <w:rPr>
          <w:sz w:val="22"/>
          <w:szCs w:val="22"/>
        </w:rPr>
        <w:t>с диагнозом, установленным впервые в жизни</w:t>
      </w:r>
      <w:r>
        <w:rPr>
          <w:sz w:val="22"/>
          <w:szCs w:val="22"/>
          <w:lang w:val="ru-RU"/>
        </w:rPr>
        <w:t>.</w:t>
      </w:r>
    </w:p>
    <w:p w:rsidR="008B2393" w:rsidRDefault="008B2393" w:rsidP="008B2393">
      <w:pPr>
        <w:pStyle w:val="a3"/>
        <w:ind w:firstLine="709"/>
        <w:jc w:val="both"/>
      </w:pPr>
      <w:r w:rsidRPr="006B0F85">
        <w:t>В структуре первичной заболеваемости злокачественными новообразованиями ведущие места принадлежат ЗНО трахеи, бронхов, легкого (1</w:t>
      </w:r>
      <w:r>
        <w:t>7,1 %), кожи (11,3 %</w:t>
      </w:r>
      <w:r w:rsidRPr="006B0F85">
        <w:t>), молочной железы (</w:t>
      </w:r>
      <w:r>
        <w:t>9,5 %</w:t>
      </w:r>
      <w:r w:rsidRPr="006B0F85">
        <w:t xml:space="preserve">). </w:t>
      </w:r>
    </w:p>
    <w:p w:rsidR="008B2393" w:rsidRPr="006B0F85" w:rsidRDefault="008B2393" w:rsidP="008B2393">
      <w:pPr>
        <w:pStyle w:val="a3"/>
        <w:ind w:firstLine="709"/>
        <w:jc w:val="both"/>
      </w:pPr>
      <w:r>
        <w:t>В 2018 году наибольшие уровни онкологической заболеваемости, превышающие среднеобластной показатель регистрировались в г. Биробиджане и Облученском районе.</w:t>
      </w:r>
    </w:p>
    <w:p w:rsidR="008B2393" w:rsidRPr="00A84701" w:rsidRDefault="008B2393" w:rsidP="00020664">
      <w:pPr>
        <w:pStyle w:val="33"/>
        <w:spacing w:after="0"/>
        <w:jc w:val="right"/>
        <w:rPr>
          <w:sz w:val="22"/>
          <w:szCs w:val="22"/>
          <w:lang w:val="ru-RU"/>
        </w:rPr>
      </w:pPr>
      <w:r w:rsidRPr="006B0F85">
        <w:rPr>
          <w:sz w:val="22"/>
          <w:szCs w:val="22"/>
        </w:rPr>
        <w:t xml:space="preserve">Таблица </w:t>
      </w:r>
      <w:r w:rsidR="00D755EB">
        <w:rPr>
          <w:sz w:val="22"/>
          <w:szCs w:val="22"/>
          <w:lang w:val="ru-RU"/>
        </w:rPr>
        <w:t>№</w:t>
      </w:r>
      <w:r w:rsidR="00057411">
        <w:rPr>
          <w:sz w:val="22"/>
          <w:szCs w:val="22"/>
          <w:lang w:val="ru-RU"/>
        </w:rPr>
        <w:t xml:space="preserve"> </w:t>
      </w:r>
      <w:r w:rsidR="005D7CD4">
        <w:rPr>
          <w:sz w:val="22"/>
          <w:szCs w:val="22"/>
          <w:lang w:val="ru-RU"/>
        </w:rPr>
        <w:t>5</w:t>
      </w:r>
      <w:r>
        <w:rPr>
          <w:sz w:val="22"/>
          <w:szCs w:val="22"/>
          <w:lang w:val="ru-RU"/>
        </w:rPr>
        <w:t>3</w:t>
      </w:r>
    </w:p>
    <w:p w:rsidR="008B2393" w:rsidRPr="006B0F85" w:rsidRDefault="008B2393" w:rsidP="008B2393">
      <w:pPr>
        <w:pStyle w:val="33"/>
        <w:spacing w:after="0"/>
        <w:jc w:val="center"/>
        <w:rPr>
          <w:b/>
          <w:sz w:val="22"/>
          <w:szCs w:val="22"/>
        </w:rPr>
      </w:pPr>
      <w:r w:rsidRPr="006B0F85">
        <w:rPr>
          <w:b/>
          <w:sz w:val="22"/>
          <w:szCs w:val="22"/>
        </w:rPr>
        <w:t>Первичная заболеваемость злокачественными новообразованиями</w:t>
      </w:r>
    </w:p>
    <w:p w:rsidR="008B2393" w:rsidRPr="006B0F85" w:rsidRDefault="008B2393" w:rsidP="008B2393">
      <w:pPr>
        <w:pStyle w:val="33"/>
        <w:spacing w:after="0"/>
        <w:jc w:val="center"/>
        <w:rPr>
          <w:b/>
          <w:sz w:val="22"/>
          <w:szCs w:val="22"/>
          <w:lang w:val="ru-RU"/>
        </w:rPr>
      </w:pPr>
      <w:r w:rsidRPr="006B0F85">
        <w:rPr>
          <w:b/>
          <w:sz w:val="22"/>
          <w:szCs w:val="22"/>
        </w:rPr>
        <w:t xml:space="preserve"> всего населения (на 100 </w:t>
      </w:r>
      <w:r w:rsidRPr="006B0F85">
        <w:rPr>
          <w:b/>
          <w:sz w:val="22"/>
          <w:szCs w:val="22"/>
          <w:lang w:val="ru-RU"/>
        </w:rPr>
        <w:t xml:space="preserve">тыс. </w:t>
      </w:r>
      <w:r w:rsidRPr="006B0F85">
        <w:rPr>
          <w:b/>
          <w:sz w:val="22"/>
          <w:szCs w:val="22"/>
        </w:rPr>
        <w:t>населения)</w:t>
      </w:r>
    </w:p>
    <w:p w:rsidR="008B2393" w:rsidRPr="006B0F85" w:rsidRDefault="008B2393" w:rsidP="008B2393">
      <w:pPr>
        <w:pStyle w:val="33"/>
        <w:spacing w:after="0"/>
        <w:jc w:val="center"/>
        <w:rPr>
          <w:b/>
          <w:sz w:val="22"/>
          <w:szCs w:val="22"/>
          <w:lang w:val="ru-RU"/>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135"/>
        <w:gridCol w:w="1105"/>
        <w:gridCol w:w="1072"/>
        <w:gridCol w:w="1108"/>
        <w:gridCol w:w="1108"/>
        <w:gridCol w:w="742"/>
        <w:gridCol w:w="1058"/>
      </w:tblGrid>
      <w:tr w:rsidR="008B2393" w:rsidRPr="006B0F85" w:rsidTr="008E5487">
        <w:trPr>
          <w:jc w:val="center"/>
        </w:trPr>
        <w:tc>
          <w:tcPr>
            <w:tcW w:w="1874" w:type="dxa"/>
            <w:vMerge w:val="restart"/>
            <w:tcMar>
              <w:left w:w="28" w:type="dxa"/>
              <w:right w:w="28" w:type="dxa"/>
            </w:tcMar>
            <w:vAlign w:val="center"/>
          </w:tcPr>
          <w:p w:rsidR="008B2393" w:rsidRPr="001D6DEA" w:rsidRDefault="008B2393" w:rsidP="008E5487">
            <w:pPr>
              <w:autoSpaceDE w:val="0"/>
              <w:autoSpaceDN w:val="0"/>
              <w:spacing w:before="20" w:after="20"/>
              <w:ind w:left="57"/>
              <w:jc w:val="center"/>
              <w:rPr>
                <w:i/>
                <w:sz w:val="22"/>
                <w:szCs w:val="22"/>
              </w:rPr>
            </w:pPr>
            <w:r w:rsidRPr="001D6DEA">
              <w:rPr>
                <w:sz w:val="22"/>
                <w:szCs w:val="22"/>
              </w:rPr>
              <w:t>Наименование территории</w:t>
            </w:r>
          </w:p>
        </w:tc>
        <w:tc>
          <w:tcPr>
            <w:tcW w:w="5528" w:type="dxa"/>
            <w:gridSpan w:val="5"/>
            <w:tcMar>
              <w:left w:w="28" w:type="dxa"/>
              <w:right w:w="28" w:type="dxa"/>
            </w:tcMar>
            <w:vAlign w:val="center"/>
          </w:tcPr>
          <w:p w:rsidR="008B2393" w:rsidRPr="001D6DEA" w:rsidRDefault="008B2393" w:rsidP="008E5487">
            <w:pPr>
              <w:pStyle w:val="33"/>
              <w:autoSpaceDE w:val="0"/>
              <w:autoSpaceDN w:val="0"/>
              <w:spacing w:before="20" w:after="20"/>
              <w:ind w:left="57"/>
              <w:jc w:val="center"/>
              <w:rPr>
                <w:sz w:val="22"/>
                <w:szCs w:val="22"/>
              </w:rPr>
            </w:pPr>
            <w:r w:rsidRPr="001D6DEA">
              <w:rPr>
                <w:sz w:val="22"/>
                <w:szCs w:val="22"/>
              </w:rPr>
              <w:t>Годы</w:t>
            </w:r>
          </w:p>
        </w:tc>
        <w:tc>
          <w:tcPr>
            <w:tcW w:w="742" w:type="dxa"/>
            <w:vMerge w:val="restart"/>
            <w:tcMar>
              <w:left w:w="28" w:type="dxa"/>
              <w:right w:w="28" w:type="dxa"/>
            </w:tcMar>
            <w:vAlign w:val="center"/>
          </w:tcPr>
          <w:p w:rsidR="008B2393" w:rsidRPr="001D6DEA" w:rsidRDefault="008B2393" w:rsidP="008E5487">
            <w:pPr>
              <w:pStyle w:val="33"/>
              <w:autoSpaceDE w:val="0"/>
              <w:autoSpaceDN w:val="0"/>
              <w:spacing w:before="20" w:after="20"/>
              <w:ind w:left="57"/>
              <w:jc w:val="center"/>
              <w:rPr>
                <w:sz w:val="22"/>
                <w:szCs w:val="22"/>
                <w:lang w:val="ru-RU"/>
              </w:rPr>
            </w:pPr>
            <w:r w:rsidRPr="001D6DEA">
              <w:rPr>
                <w:sz w:val="22"/>
                <w:szCs w:val="22"/>
              </w:rPr>
              <w:t xml:space="preserve">Ранг </w:t>
            </w:r>
          </w:p>
          <w:p w:rsidR="008B2393" w:rsidRPr="001D6DEA" w:rsidRDefault="008B2393" w:rsidP="008E5487">
            <w:pPr>
              <w:pStyle w:val="33"/>
              <w:autoSpaceDE w:val="0"/>
              <w:autoSpaceDN w:val="0"/>
              <w:spacing w:before="20" w:after="20"/>
              <w:ind w:left="57"/>
              <w:jc w:val="center"/>
              <w:rPr>
                <w:sz w:val="22"/>
                <w:szCs w:val="22"/>
                <w:lang w:val="ru-RU"/>
              </w:rPr>
            </w:pPr>
            <w:r w:rsidRPr="001D6DEA">
              <w:rPr>
                <w:sz w:val="22"/>
                <w:szCs w:val="22"/>
              </w:rPr>
              <w:t>201</w:t>
            </w:r>
            <w:r>
              <w:rPr>
                <w:sz w:val="22"/>
                <w:szCs w:val="22"/>
                <w:lang w:val="ru-RU"/>
              </w:rPr>
              <w:t>8</w:t>
            </w:r>
            <w:r w:rsidRPr="001D6DEA">
              <w:rPr>
                <w:sz w:val="22"/>
                <w:szCs w:val="22"/>
                <w:lang w:val="ru-RU"/>
              </w:rPr>
              <w:t xml:space="preserve"> </w:t>
            </w:r>
            <w:r w:rsidRPr="001D6DEA">
              <w:rPr>
                <w:sz w:val="22"/>
                <w:szCs w:val="22"/>
              </w:rPr>
              <w:t>г</w:t>
            </w:r>
            <w:r w:rsidRPr="001D6DEA">
              <w:rPr>
                <w:sz w:val="22"/>
                <w:szCs w:val="22"/>
                <w:lang w:val="ru-RU"/>
              </w:rPr>
              <w:t>.</w:t>
            </w:r>
          </w:p>
        </w:tc>
        <w:tc>
          <w:tcPr>
            <w:tcW w:w="1058" w:type="dxa"/>
            <w:vMerge w:val="restart"/>
            <w:tcMar>
              <w:left w:w="28" w:type="dxa"/>
              <w:right w:w="28" w:type="dxa"/>
            </w:tcMar>
            <w:vAlign w:val="center"/>
          </w:tcPr>
          <w:p w:rsidR="008B2393" w:rsidRPr="001D6DEA" w:rsidRDefault="008B2393" w:rsidP="008E5487">
            <w:pPr>
              <w:pStyle w:val="33"/>
              <w:autoSpaceDE w:val="0"/>
              <w:autoSpaceDN w:val="0"/>
              <w:spacing w:before="20" w:after="20"/>
              <w:ind w:left="57"/>
              <w:jc w:val="center"/>
              <w:rPr>
                <w:sz w:val="22"/>
                <w:szCs w:val="22"/>
              </w:rPr>
            </w:pPr>
            <w:r w:rsidRPr="001D6DEA">
              <w:rPr>
                <w:sz w:val="22"/>
                <w:szCs w:val="22"/>
              </w:rPr>
              <w:t>Динамика к 201</w:t>
            </w:r>
            <w:r>
              <w:rPr>
                <w:sz w:val="22"/>
                <w:szCs w:val="22"/>
                <w:lang w:val="ru-RU"/>
              </w:rPr>
              <w:t>4</w:t>
            </w:r>
            <w:r w:rsidRPr="001D6DEA">
              <w:rPr>
                <w:sz w:val="22"/>
                <w:szCs w:val="22"/>
              </w:rPr>
              <w:t xml:space="preserve"> г</w:t>
            </w:r>
            <w:r w:rsidRPr="001D6DEA">
              <w:rPr>
                <w:sz w:val="22"/>
                <w:szCs w:val="22"/>
                <w:lang w:val="ru-RU"/>
              </w:rPr>
              <w:t>.</w:t>
            </w:r>
          </w:p>
        </w:tc>
      </w:tr>
      <w:tr w:rsidR="008B2393" w:rsidRPr="006B0F85" w:rsidTr="008E5487">
        <w:trPr>
          <w:jc w:val="center"/>
        </w:trPr>
        <w:tc>
          <w:tcPr>
            <w:tcW w:w="1874" w:type="dxa"/>
            <w:vMerge/>
            <w:tcMar>
              <w:left w:w="28" w:type="dxa"/>
              <w:right w:w="28" w:type="dxa"/>
            </w:tcMar>
            <w:vAlign w:val="center"/>
          </w:tcPr>
          <w:p w:rsidR="008B2393" w:rsidRPr="001D6DEA" w:rsidRDefault="008B2393" w:rsidP="008E5487">
            <w:pPr>
              <w:autoSpaceDE w:val="0"/>
              <w:autoSpaceDN w:val="0"/>
              <w:spacing w:before="20" w:after="20"/>
              <w:ind w:left="57"/>
              <w:jc w:val="center"/>
              <w:rPr>
                <w:sz w:val="22"/>
                <w:szCs w:val="22"/>
              </w:rPr>
            </w:pP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2014</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2015</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2016</w:t>
            </w:r>
          </w:p>
        </w:tc>
        <w:tc>
          <w:tcPr>
            <w:tcW w:w="1108" w:type="dxa"/>
            <w:vAlign w:val="center"/>
          </w:tcPr>
          <w:p w:rsidR="008B2393" w:rsidRPr="001D6DEA" w:rsidRDefault="008B2393" w:rsidP="008E5487">
            <w:pPr>
              <w:autoSpaceDE w:val="0"/>
              <w:autoSpaceDN w:val="0"/>
              <w:jc w:val="center"/>
              <w:rPr>
                <w:sz w:val="22"/>
                <w:szCs w:val="22"/>
              </w:rPr>
            </w:pPr>
            <w:r w:rsidRPr="001D6DEA">
              <w:rPr>
                <w:sz w:val="22"/>
                <w:szCs w:val="22"/>
              </w:rPr>
              <w:t>2017</w:t>
            </w:r>
          </w:p>
        </w:tc>
        <w:tc>
          <w:tcPr>
            <w:tcW w:w="1108" w:type="dxa"/>
            <w:vAlign w:val="center"/>
          </w:tcPr>
          <w:p w:rsidR="008B2393" w:rsidRPr="001D6DEA" w:rsidRDefault="008B2393" w:rsidP="008E5487">
            <w:pPr>
              <w:autoSpaceDE w:val="0"/>
              <w:autoSpaceDN w:val="0"/>
              <w:jc w:val="center"/>
              <w:rPr>
                <w:sz w:val="22"/>
                <w:szCs w:val="22"/>
              </w:rPr>
            </w:pPr>
            <w:r>
              <w:rPr>
                <w:sz w:val="22"/>
                <w:szCs w:val="22"/>
              </w:rPr>
              <w:t>2018</w:t>
            </w:r>
          </w:p>
        </w:tc>
        <w:tc>
          <w:tcPr>
            <w:tcW w:w="742" w:type="dxa"/>
            <w:vMerge/>
            <w:tcMar>
              <w:left w:w="28" w:type="dxa"/>
              <w:right w:w="28" w:type="dxa"/>
            </w:tcMar>
            <w:vAlign w:val="center"/>
          </w:tcPr>
          <w:p w:rsidR="008B2393" w:rsidRPr="001D6DEA" w:rsidRDefault="008B2393" w:rsidP="008E5487">
            <w:pPr>
              <w:autoSpaceDE w:val="0"/>
              <w:autoSpaceDN w:val="0"/>
              <w:jc w:val="center"/>
              <w:rPr>
                <w:sz w:val="22"/>
                <w:szCs w:val="22"/>
              </w:rPr>
            </w:pPr>
          </w:p>
        </w:tc>
        <w:tc>
          <w:tcPr>
            <w:tcW w:w="1058" w:type="dxa"/>
            <w:vMerge/>
            <w:tcMar>
              <w:left w:w="28" w:type="dxa"/>
              <w:right w:w="28" w:type="dxa"/>
            </w:tcMar>
            <w:vAlign w:val="center"/>
          </w:tcPr>
          <w:p w:rsidR="008B2393" w:rsidRPr="001D6DEA" w:rsidRDefault="008B2393" w:rsidP="008E5487">
            <w:pPr>
              <w:autoSpaceDE w:val="0"/>
              <w:autoSpaceDN w:val="0"/>
              <w:jc w:val="center"/>
              <w:rPr>
                <w:sz w:val="22"/>
                <w:szCs w:val="22"/>
              </w:rPr>
            </w:pP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г. Биробиджан</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469,94</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466,72</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515,03</w:t>
            </w:r>
          </w:p>
        </w:tc>
        <w:tc>
          <w:tcPr>
            <w:tcW w:w="1108" w:type="dxa"/>
            <w:vAlign w:val="center"/>
          </w:tcPr>
          <w:p w:rsidR="008B2393" w:rsidRPr="001D6DEA" w:rsidRDefault="008B2393" w:rsidP="008E5487">
            <w:pPr>
              <w:autoSpaceDE w:val="0"/>
              <w:autoSpaceDN w:val="0"/>
              <w:jc w:val="center"/>
              <w:rPr>
                <w:sz w:val="22"/>
                <w:szCs w:val="22"/>
              </w:rPr>
            </w:pPr>
            <w:r>
              <w:rPr>
                <w:sz w:val="22"/>
                <w:szCs w:val="22"/>
              </w:rPr>
              <w:t>452,12</w:t>
            </w:r>
          </w:p>
        </w:tc>
        <w:tc>
          <w:tcPr>
            <w:tcW w:w="1108" w:type="dxa"/>
            <w:vAlign w:val="center"/>
          </w:tcPr>
          <w:p w:rsidR="008B2393" w:rsidRPr="001D6DEA" w:rsidRDefault="008B2393" w:rsidP="008E5487">
            <w:pPr>
              <w:autoSpaceDE w:val="0"/>
              <w:autoSpaceDN w:val="0"/>
              <w:jc w:val="center"/>
              <w:rPr>
                <w:sz w:val="22"/>
                <w:szCs w:val="22"/>
              </w:rPr>
            </w:pPr>
            <w:r>
              <w:rPr>
                <w:sz w:val="22"/>
                <w:szCs w:val="22"/>
              </w:rPr>
              <w:t>440,07</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2</w:t>
            </w:r>
          </w:p>
        </w:tc>
        <w:tc>
          <w:tcPr>
            <w:tcW w:w="1058"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w:t>
            </w: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Биробиджанский</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298,28</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472,45</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405,52</w:t>
            </w:r>
          </w:p>
        </w:tc>
        <w:tc>
          <w:tcPr>
            <w:tcW w:w="1108" w:type="dxa"/>
            <w:vAlign w:val="center"/>
          </w:tcPr>
          <w:p w:rsidR="008B2393" w:rsidRPr="001D6DEA" w:rsidRDefault="008B2393" w:rsidP="008E5487">
            <w:pPr>
              <w:autoSpaceDE w:val="0"/>
              <w:autoSpaceDN w:val="0"/>
              <w:jc w:val="center"/>
              <w:rPr>
                <w:sz w:val="22"/>
                <w:szCs w:val="22"/>
              </w:rPr>
            </w:pPr>
            <w:r>
              <w:rPr>
                <w:sz w:val="22"/>
                <w:szCs w:val="22"/>
              </w:rPr>
              <w:t>246,04</w:t>
            </w:r>
          </w:p>
        </w:tc>
        <w:tc>
          <w:tcPr>
            <w:tcW w:w="1108" w:type="dxa"/>
            <w:vAlign w:val="center"/>
          </w:tcPr>
          <w:p w:rsidR="008B2393" w:rsidRPr="001D6DEA" w:rsidRDefault="008B2393" w:rsidP="008E5487">
            <w:pPr>
              <w:autoSpaceDE w:val="0"/>
              <w:autoSpaceDN w:val="0"/>
              <w:jc w:val="center"/>
              <w:rPr>
                <w:sz w:val="22"/>
                <w:szCs w:val="22"/>
              </w:rPr>
            </w:pPr>
            <w:r>
              <w:rPr>
                <w:sz w:val="22"/>
                <w:szCs w:val="22"/>
              </w:rPr>
              <w:t>365,29</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3</w:t>
            </w:r>
          </w:p>
        </w:tc>
        <w:tc>
          <w:tcPr>
            <w:tcW w:w="1058" w:type="dxa"/>
            <w:tcMar>
              <w:left w:w="28" w:type="dxa"/>
              <w:right w:w="28" w:type="dxa"/>
            </w:tcMar>
            <w:vAlign w:val="center"/>
          </w:tcPr>
          <w:p w:rsidR="008B2393" w:rsidRPr="001D6DEA" w:rsidRDefault="008B2393" w:rsidP="008E5487">
            <w:pPr>
              <w:autoSpaceDE w:val="0"/>
              <w:autoSpaceDN w:val="0"/>
              <w:jc w:val="center"/>
              <w:rPr>
                <w:sz w:val="22"/>
                <w:szCs w:val="22"/>
              </w:rPr>
            </w:pPr>
            <w:r w:rsidRPr="00503002">
              <w:rPr>
                <w:sz w:val="22"/>
                <w:szCs w:val="22"/>
              </w:rPr>
              <w:t>↑</w:t>
            </w: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Ленинский</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260,80</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294,27</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265,97</w:t>
            </w:r>
          </w:p>
        </w:tc>
        <w:tc>
          <w:tcPr>
            <w:tcW w:w="1108" w:type="dxa"/>
            <w:vAlign w:val="center"/>
          </w:tcPr>
          <w:p w:rsidR="008B2393" w:rsidRPr="001D6DEA" w:rsidRDefault="008B2393" w:rsidP="008E5487">
            <w:pPr>
              <w:autoSpaceDE w:val="0"/>
              <w:autoSpaceDN w:val="0"/>
              <w:jc w:val="center"/>
              <w:rPr>
                <w:sz w:val="22"/>
                <w:szCs w:val="22"/>
              </w:rPr>
            </w:pPr>
            <w:r>
              <w:rPr>
                <w:sz w:val="22"/>
                <w:szCs w:val="22"/>
              </w:rPr>
              <w:t>331,24</w:t>
            </w:r>
          </w:p>
        </w:tc>
        <w:tc>
          <w:tcPr>
            <w:tcW w:w="1108" w:type="dxa"/>
            <w:vAlign w:val="center"/>
          </w:tcPr>
          <w:p w:rsidR="008B2393" w:rsidRPr="001D6DEA" w:rsidRDefault="008B2393" w:rsidP="008E5487">
            <w:pPr>
              <w:autoSpaceDE w:val="0"/>
              <w:autoSpaceDN w:val="0"/>
              <w:jc w:val="center"/>
              <w:rPr>
                <w:sz w:val="22"/>
                <w:szCs w:val="22"/>
              </w:rPr>
            </w:pPr>
            <w:r>
              <w:rPr>
                <w:sz w:val="22"/>
                <w:szCs w:val="22"/>
              </w:rPr>
              <w:t>298,42</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5</w:t>
            </w:r>
          </w:p>
        </w:tc>
        <w:tc>
          <w:tcPr>
            <w:tcW w:w="1058"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w:t>
            </w: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Облученский</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341,99</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368,76</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426,19</w:t>
            </w:r>
          </w:p>
        </w:tc>
        <w:tc>
          <w:tcPr>
            <w:tcW w:w="1108" w:type="dxa"/>
            <w:vAlign w:val="center"/>
          </w:tcPr>
          <w:p w:rsidR="008B2393" w:rsidRPr="001D6DEA" w:rsidRDefault="008B2393" w:rsidP="008E5487">
            <w:pPr>
              <w:autoSpaceDE w:val="0"/>
              <w:autoSpaceDN w:val="0"/>
              <w:jc w:val="center"/>
              <w:rPr>
                <w:sz w:val="22"/>
                <w:szCs w:val="22"/>
              </w:rPr>
            </w:pPr>
            <w:r>
              <w:rPr>
                <w:sz w:val="22"/>
                <w:szCs w:val="22"/>
              </w:rPr>
              <w:t>449,89</w:t>
            </w:r>
          </w:p>
        </w:tc>
        <w:tc>
          <w:tcPr>
            <w:tcW w:w="1108" w:type="dxa"/>
            <w:vAlign w:val="center"/>
          </w:tcPr>
          <w:p w:rsidR="008B2393" w:rsidRPr="001D6DEA" w:rsidRDefault="008B2393" w:rsidP="008E5487">
            <w:pPr>
              <w:autoSpaceDE w:val="0"/>
              <w:autoSpaceDN w:val="0"/>
              <w:jc w:val="center"/>
              <w:rPr>
                <w:sz w:val="22"/>
                <w:szCs w:val="22"/>
              </w:rPr>
            </w:pPr>
            <w:r>
              <w:rPr>
                <w:sz w:val="22"/>
                <w:szCs w:val="22"/>
              </w:rPr>
              <w:t>486,03</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1</w:t>
            </w:r>
          </w:p>
        </w:tc>
        <w:tc>
          <w:tcPr>
            <w:tcW w:w="1058"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w:t>
            </w: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Октябрьский</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260,85</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349,89</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337,77</w:t>
            </w:r>
          </w:p>
        </w:tc>
        <w:tc>
          <w:tcPr>
            <w:tcW w:w="1108" w:type="dxa"/>
            <w:vAlign w:val="center"/>
          </w:tcPr>
          <w:p w:rsidR="008B2393" w:rsidRPr="001D6DEA" w:rsidRDefault="008B2393" w:rsidP="008E5487">
            <w:pPr>
              <w:autoSpaceDE w:val="0"/>
              <w:autoSpaceDN w:val="0"/>
              <w:jc w:val="center"/>
              <w:rPr>
                <w:sz w:val="22"/>
                <w:szCs w:val="22"/>
              </w:rPr>
            </w:pPr>
            <w:r>
              <w:rPr>
                <w:sz w:val="22"/>
                <w:szCs w:val="22"/>
              </w:rPr>
              <w:t>311,68</w:t>
            </w:r>
          </w:p>
        </w:tc>
        <w:tc>
          <w:tcPr>
            <w:tcW w:w="1108" w:type="dxa"/>
            <w:vAlign w:val="center"/>
          </w:tcPr>
          <w:p w:rsidR="008B2393" w:rsidRPr="001D6DEA" w:rsidRDefault="008B2393" w:rsidP="008E5487">
            <w:pPr>
              <w:autoSpaceDE w:val="0"/>
              <w:autoSpaceDN w:val="0"/>
              <w:jc w:val="center"/>
              <w:rPr>
                <w:sz w:val="22"/>
                <w:szCs w:val="22"/>
              </w:rPr>
            </w:pPr>
            <w:r>
              <w:rPr>
                <w:sz w:val="22"/>
                <w:szCs w:val="22"/>
              </w:rPr>
              <w:t>288,42</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6</w:t>
            </w:r>
          </w:p>
        </w:tc>
        <w:tc>
          <w:tcPr>
            <w:tcW w:w="1058" w:type="dxa"/>
            <w:tcMar>
              <w:left w:w="28" w:type="dxa"/>
              <w:right w:w="28" w:type="dxa"/>
            </w:tcMar>
            <w:vAlign w:val="center"/>
          </w:tcPr>
          <w:p w:rsidR="008B2393" w:rsidRPr="001D6DEA" w:rsidRDefault="008B2393" w:rsidP="008E5487">
            <w:pPr>
              <w:pStyle w:val="33"/>
              <w:autoSpaceDE w:val="0"/>
              <w:autoSpaceDN w:val="0"/>
              <w:spacing w:after="0"/>
              <w:jc w:val="center"/>
              <w:rPr>
                <w:sz w:val="22"/>
                <w:szCs w:val="22"/>
              </w:rPr>
            </w:pPr>
            <w:r w:rsidRPr="001D6DEA">
              <w:rPr>
                <w:sz w:val="22"/>
                <w:szCs w:val="22"/>
              </w:rPr>
              <w:t>↑</w:t>
            </w: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Смидовичский</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338,27</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324,95</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357,10</w:t>
            </w:r>
          </w:p>
        </w:tc>
        <w:tc>
          <w:tcPr>
            <w:tcW w:w="1108" w:type="dxa"/>
            <w:vAlign w:val="center"/>
          </w:tcPr>
          <w:p w:rsidR="008B2393" w:rsidRPr="001D6DEA" w:rsidRDefault="008B2393" w:rsidP="008E5487">
            <w:pPr>
              <w:autoSpaceDE w:val="0"/>
              <w:autoSpaceDN w:val="0"/>
              <w:jc w:val="center"/>
              <w:rPr>
                <w:sz w:val="22"/>
                <w:szCs w:val="22"/>
              </w:rPr>
            </w:pPr>
            <w:r>
              <w:rPr>
                <w:sz w:val="22"/>
                <w:szCs w:val="22"/>
              </w:rPr>
              <w:t>316,1</w:t>
            </w:r>
          </w:p>
        </w:tc>
        <w:tc>
          <w:tcPr>
            <w:tcW w:w="1108" w:type="dxa"/>
            <w:vAlign w:val="center"/>
          </w:tcPr>
          <w:p w:rsidR="008B2393" w:rsidRPr="001D6DEA" w:rsidRDefault="008B2393" w:rsidP="008E5487">
            <w:pPr>
              <w:autoSpaceDE w:val="0"/>
              <w:autoSpaceDN w:val="0"/>
              <w:jc w:val="center"/>
              <w:rPr>
                <w:sz w:val="22"/>
                <w:szCs w:val="22"/>
              </w:rPr>
            </w:pPr>
            <w:r>
              <w:rPr>
                <w:sz w:val="22"/>
                <w:szCs w:val="22"/>
              </w:rPr>
              <w:t>351,44</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4</w:t>
            </w:r>
          </w:p>
        </w:tc>
        <w:tc>
          <w:tcPr>
            <w:tcW w:w="1058"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w:t>
            </w:r>
          </w:p>
        </w:tc>
      </w:tr>
      <w:tr w:rsidR="008B2393" w:rsidRPr="006B0F85" w:rsidTr="008E5487">
        <w:trPr>
          <w:jc w:val="center"/>
        </w:trPr>
        <w:tc>
          <w:tcPr>
            <w:tcW w:w="1874" w:type="dxa"/>
            <w:tcMar>
              <w:left w:w="28" w:type="dxa"/>
              <w:right w:w="28" w:type="dxa"/>
            </w:tcMar>
            <w:vAlign w:val="center"/>
          </w:tcPr>
          <w:p w:rsidR="008B2393" w:rsidRPr="001D6DEA" w:rsidRDefault="008B2393" w:rsidP="008E5487">
            <w:pPr>
              <w:autoSpaceDE w:val="0"/>
              <w:autoSpaceDN w:val="0"/>
              <w:spacing w:before="20" w:after="20"/>
              <w:ind w:left="57"/>
              <w:rPr>
                <w:sz w:val="22"/>
                <w:szCs w:val="22"/>
              </w:rPr>
            </w:pPr>
            <w:r w:rsidRPr="001D6DEA">
              <w:rPr>
                <w:sz w:val="22"/>
                <w:szCs w:val="22"/>
              </w:rPr>
              <w:t>ЕАО</w:t>
            </w:r>
          </w:p>
        </w:tc>
        <w:tc>
          <w:tcPr>
            <w:tcW w:w="113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379,91</w:t>
            </w:r>
          </w:p>
        </w:tc>
        <w:tc>
          <w:tcPr>
            <w:tcW w:w="1105"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403,27</w:t>
            </w:r>
          </w:p>
        </w:tc>
        <w:tc>
          <w:tcPr>
            <w:tcW w:w="1072" w:type="dxa"/>
            <w:tcMar>
              <w:left w:w="28" w:type="dxa"/>
              <w:right w:w="28" w:type="dxa"/>
            </w:tcMar>
            <w:vAlign w:val="center"/>
          </w:tcPr>
          <w:p w:rsidR="008B2393" w:rsidRPr="001D6DEA" w:rsidRDefault="008B2393" w:rsidP="008E5487">
            <w:pPr>
              <w:autoSpaceDE w:val="0"/>
              <w:autoSpaceDN w:val="0"/>
              <w:jc w:val="center"/>
              <w:rPr>
                <w:sz w:val="22"/>
                <w:szCs w:val="22"/>
              </w:rPr>
            </w:pPr>
            <w:r>
              <w:rPr>
                <w:sz w:val="22"/>
                <w:szCs w:val="22"/>
              </w:rPr>
              <w:t>431,01</w:t>
            </w:r>
          </w:p>
        </w:tc>
        <w:tc>
          <w:tcPr>
            <w:tcW w:w="1108" w:type="dxa"/>
            <w:vAlign w:val="center"/>
          </w:tcPr>
          <w:p w:rsidR="008B2393" w:rsidRPr="001D6DEA" w:rsidRDefault="008B2393" w:rsidP="008E5487">
            <w:pPr>
              <w:autoSpaceDE w:val="0"/>
              <w:autoSpaceDN w:val="0"/>
              <w:jc w:val="center"/>
              <w:rPr>
                <w:sz w:val="22"/>
                <w:szCs w:val="22"/>
              </w:rPr>
            </w:pPr>
            <w:r>
              <w:rPr>
                <w:sz w:val="22"/>
                <w:szCs w:val="22"/>
              </w:rPr>
              <w:t>395,21</w:t>
            </w:r>
          </w:p>
        </w:tc>
        <w:tc>
          <w:tcPr>
            <w:tcW w:w="1108" w:type="dxa"/>
            <w:vAlign w:val="center"/>
          </w:tcPr>
          <w:p w:rsidR="008B2393" w:rsidRPr="001D6DEA" w:rsidRDefault="008B2393" w:rsidP="008E5487">
            <w:pPr>
              <w:autoSpaceDE w:val="0"/>
              <w:autoSpaceDN w:val="0"/>
              <w:jc w:val="center"/>
              <w:rPr>
                <w:sz w:val="22"/>
                <w:szCs w:val="22"/>
              </w:rPr>
            </w:pPr>
            <w:r>
              <w:rPr>
                <w:sz w:val="22"/>
                <w:szCs w:val="22"/>
              </w:rPr>
              <w:t>404,29</w:t>
            </w:r>
          </w:p>
        </w:tc>
        <w:tc>
          <w:tcPr>
            <w:tcW w:w="742" w:type="dxa"/>
            <w:tcMar>
              <w:left w:w="28" w:type="dxa"/>
              <w:right w:w="28" w:type="dxa"/>
            </w:tcMar>
            <w:vAlign w:val="center"/>
          </w:tcPr>
          <w:p w:rsidR="008B2393" w:rsidRPr="001D6DEA" w:rsidRDefault="008B2393" w:rsidP="008E5487">
            <w:pPr>
              <w:autoSpaceDE w:val="0"/>
              <w:autoSpaceDN w:val="0"/>
              <w:jc w:val="center"/>
              <w:rPr>
                <w:sz w:val="22"/>
                <w:szCs w:val="22"/>
              </w:rPr>
            </w:pPr>
          </w:p>
        </w:tc>
        <w:tc>
          <w:tcPr>
            <w:tcW w:w="1058" w:type="dxa"/>
            <w:tcMar>
              <w:left w:w="28" w:type="dxa"/>
              <w:right w:w="28" w:type="dxa"/>
            </w:tcMar>
            <w:vAlign w:val="center"/>
          </w:tcPr>
          <w:p w:rsidR="008B2393" w:rsidRPr="001D6DEA" w:rsidRDefault="008B2393" w:rsidP="008E5487">
            <w:pPr>
              <w:autoSpaceDE w:val="0"/>
              <w:autoSpaceDN w:val="0"/>
              <w:jc w:val="center"/>
              <w:rPr>
                <w:sz w:val="22"/>
                <w:szCs w:val="22"/>
              </w:rPr>
            </w:pPr>
            <w:r w:rsidRPr="001D6DEA">
              <w:rPr>
                <w:sz w:val="22"/>
                <w:szCs w:val="22"/>
              </w:rPr>
              <w:t>↑</w:t>
            </w:r>
          </w:p>
        </w:tc>
      </w:tr>
    </w:tbl>
    <w:p w:rsidR="008B2393" w:rsidRPr="006B0F85" w:rsidRDefault="008B2393" w:rsidP="008B2393">
      <w:pPr>
        <w:pStyle w:val="a3"/>
        <w:shd w:val="clear" w:color="auto" w:fill="FFFFFF"/>
        <w:spacing w:after="0"/>
        <w:ind w:firstLine="709"/>
        <w:jc w:val="both"/>
      </w:pPr>
      <w:r w:rsidRPr="006B0F85">
        <w:t>Территориями «риска» по нозологиям, по показателям заболеваемости, превышающим среднеобластной уровень</w:t>
      </w:r>
      <w:r>
        <w:t>,</w:t>
      </w:r>
      <w:r w:rsidRPr="006B0F85">
        <w:t xml:space="preserve"> являются:</w:t>
      </w:r>
    </w:p>
    <w:p w:rsidR="008B2393" w:rsidRPr="006B0F85" w:rsidRDefault="008B2393" w:rsidP="008B2393">
      <w:pPr>
        <w:pStyle w:val="a3"/>
        <w:shd w:val="clear" w:color="auto" w:fill="FFFFFF"/>
        <w:spacing w:after="0"/>
        <w:ind w:firstLine="709"/>
        <w:jc w:val="both"/>
      </w:pPr>
      <w:r w:rsidRPr="006B0F85">
        <w:t>- злокачественные новообразования трахеи, бронхов, легкого: Облученский</w:t>
      </w:r>
      <w:r>
        <w:t xml:space="preserve"> район, г. Биробиджан </w:t>
      </w:r>
      <w:r w:rsidRPr="006B0F85">
        <w:t xml:space="preserve">и </w:t>
      </w:r>
      <w:r>
        <w:t>Биробиджан</w:t>
      </w:r>
      <w:r w:rsidRPr="006B0F85">
        <w:t xml:space="preserve">ский районы; </w:t>
      </w:r>
    </w:p>
    <w:p w:rsidR="008B2393" w:rsidRPr="006B0F85" w:rsidRDefault="008B2393" w:rsidP="008B2393">
      <w:pPr>
        <w:pStyle w:val="a3"/>
        <w:shd w:val="clear" w:color="auto" w:fill="FFFFFF"/>
        <w:spacing w:after="0"/>
        <w:ind w:firstLine="709"/>
        <w:jc w:val="both"/>
      </w:pPr>
      <w:r w:rsidRPr="006B0F85">
        <w:t xml:space="preserve">- злокачественные новообразования </w:t>
      </w:r>
      <w:r>
        <w:t>желудка</w:t>
      </w:r>
      <w:r w:rsidRPr="006B0F85">
        <w:t xml:space="preserve">: </w:t>
      </w:r>
      <w:r>
        <w:t xml:space="preserve">Биробиджанский район, </w:t>
      </w:r>
      <w:r w:rsidR="00057411">
        <w:t xml:space="preserve">                                  </w:t>
      </w:r>
      <w:r w:rsidRPr="006B0F85">
        <w:t>г. Биробиджан</w:t>
      </w:r>
      <w:r>
        <w:t>, Смидовичский</w:t>
      </w:r>
      <w:r w:rsidRPr="006B0F85">
        <w:t xml:space="preserve"> и Октябрьский район</w:t>
      </w:r>
      <w:r>
        <w:t>ы</w:t>
      </w:r>
      <w:r w:rsidRPr="006B0F85">
        <w:t>;</w:t>
      </w:r>
    </w:p>
    <w:p w:rsidR="008B2393" w:rsidRDefault="008B2393" w:rsidP="008B2393">
      <w:pPr>
        <w:pStyle w:val="a3"/>
        <w:shd w:val="clear" w:color="auto" w:fill="FFFFFF"/>
        <w:spacing w:after="0"/>
        <w:ind w:firstLine="709"/>
        <w:jc w:val="both"/>
      </w:pPr>
      <w:r w:rsidRPr="006B0F85">
        <w:t>- другие новообразования кожи: г. Биробиджан</w:t>
      </w:r>
      <w:r>
        <w:t>, Облученский,</w:t>
      </w:r>
      <w:r w:rsidRPr="00163683">
        <w:t xml:space="preserve"> </w:t>
      </w:r>
      <w:r>
        <w:t>Биробиджанский и</w:t>
      </w:r>
      <w:r w:rsidRPr="006B0F85">
        <w:t xml:space="preserve"> Октябрьский район</w:t>
      </w:r>
      <w:r>
        <w:t>ы</w:t>
      </w:r>
      <w:r w:rsidRPr="006B0F85">
        <w:t>;</w:t>
      </w:r>
    </w:p>
    <w:p w:rsidR="008B2393" w:rsidRDefault="008B2393" w:rsidP="008B2393">
      <w:pPr>
        <w:pStyle w:val="a3"/>
        <w:shd w:val="clear" w:color="auto" w:fill="FFFFFF"/>
        <w:spacing w:after="0"/>
        <w:ind w:firstLine="709"/>
        <w:jc w:val="both"/>
      </w:pPr>
      <w:r>
        <w:t xml:space="preserve">- </w:t>
      </w:r>
      <w:r w:rsidRPr="006B0F85">
        <w:t xml:space="preserve">злокачественные новообразования </w:t>
      </w:r>
      <w:r>
        <w:t>щитовидной железы</w:t>
      </w:r>
      <w:r w:rsidRPr="006B0F85">
        <w:t xml:space="preserve">: </w:t>
      </w:r>
      <w:r>
        <w:t>Облученский, Смидовичский</w:t>
      </w:r>
      <w:r w:rsidRPr="006B0F85">
        <w:t xml:space="preserve"> и Октябрьский район</w:t>
      </w:r>
      <w:r>
        <w:t>ы</w:t>
      </w:r>
      <w:r w:rsidRPr="006B0F85">
        <w:t>;</w:t>
      </w:r>
    </w:p>
    <w:p w:rsidR="008B2393" w:rsidRPr="006B0F85" w:rsidRDefault="008B2393" w:rsidP="008B2393">
      <w:pPr>
        <w:pStyle w:val="a3"/>
        <w:shd w:val="clear" w:color="auto" w:fill="FFFFFF"/>
        <w:spacing w:after="0"/>
        <w:ind w:firstLine="709"/>
        <w:jc w:val="both"/>
      </w:pPr>
      <w:r>
        <w:t>- лейкемии – г. Биробиджан.</w:t>
      </w:r>
    </w:p>
    <w:p w:rsidR="008B2393" w:rsidRDefault="008B2393" w:rsidP="008B2393">
      <w:pPr>
        <w:pStyle w:val="a3"/>
        <w:shd w:val="clear" w:color="auto" w:fill="FFFFFF"/>
        <w:spacing w:after="0"/>
        <w:ind w:firstLine="709"/>
        <w:jc w:val="both"/>
        <w:rPr>
          <w:b/>
        </w:rPr>
      </w:pPr>
    </w:p>
    <w:p w:rsidR="00057411" w:rsidRDefault="00057411" w:rsidP="008B2393">
      <w:pPr>
        <w:pStyle w:val="a3"/>
        <w:shd w:val="clear" w:color="auto" w:fill="FFFFFF"/>
        <w:spacing w:after="0"/>
        <w:ind w:firstLine="709"/>
        <w:jc w:val="both"/>
      </w:pPr>
    </w:p>
    <w:p w:rsidR="008B2393" w:rsidRPr="005D5251" w:rsidRDefault="008B2393" w:rsidP="008B2393">
      <w:pPr>
        <w:pStyle w:val="a3"/>
        <w:shd w:val="clear" w:color="auto" w:fill="FFFFFF"/>
        <w:spacing w:after="0"/>
        <w:ind w:firstLine="709"/>
        <w:jc w:val="both"/>
      </w:pPr>
      <w:r w:rsidRPr="005D5251">
        <w:lastRenderedPageBreak/>
        <w:t>Заболеваемость, связанная с микронутриентной недостаточностью.</w:t>
      </w:r>
    </w:p>
    <w:p w:rsidR="008B2393" w:rsidRDefault="008B2393" w:rsidP="008B2393">
      <w:pPr>
        <w:pStyle w:val="a3"/>
        <w:shd w:val="clear" w:color="auto" w:fill="FFFFFF"/>
        <w:spacing w:after="0"/>
        <w:ind w:firstLine="709"/>
        <w:jc w:val="both"/>
      </w:pPr>
      <w:r w:rsidRPr="00A90B65">
        <w:t>В структуре первичной заболеваемости, связанной с микронутриентной недостаточностью</w:t>
      </w:r>
      <w:r>
        <w:t>,</w:t>
      </w:r>
      <w:r w:rsidRPr="00A90B65">
        <w:t xml:space="preserve"> в течение ряда лет на 1 месте эндемический зоб, связанный</w:t>
      </w:r>
      <w:r>
        <w:t xml:space="preserve"> с йодной недостаточностью, и другие фо</w:t>
      </w:r>
      <w:r w:rsidR="005D7CD4">
        <w:t>рмы нетоксического зоба (рис. 29</w:t>
      </w:r>
      <w:r>
        <w:t>).</w:t>
      </w:r>
    </w:p>
    <w:p w:rsidR="008B2393" w:rsidRDefault="008B2393" w:rsidP="008B2393">
      <w:pPr>
        <w:pStyle w:val="a3"/>
        <w:shd w:val="clear" w:color="auto" w:fill="FFFFFF"/>
        <w:spacing w:after="0"/>
        <w:ind w:firstLine="709"/>
        <w:jc w:val="both"/>
      </w:pPr>
    </w:p>
    <w:p w:rsidR="008B2393" w:rsidRDefault="008B2393" w:rsidP="008B2393">
      <w:pPr>
        <w:pStyle w:val="a3"/>
        <w:shd w:val="clear" w:color="auto" w:fill="FFFFFF"/>
        <w:spacing w:after="0"/>
        <w:jc w:val="center"/>
        <w:rPr>
          <w:noProof/>
        </w:rPr>
      </w:pPr>
      <w:r>
        <w:rPr>
          <w:noProof/>
        </w:rPr>
        <w:drawing>
          <wp:inline distT="0" distB="0" distL="0" distR="0" wp14:anchorId="4B148F65" wp14:editId="6ECDEDF4">
            <wp:extent cx="5480050" cy="2233902"/>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349" cy="2236470"/>
                    </a:xfrm>
                    <a:prstGeom prst="rect">
                      <a:avLst/>
                    </a:prstGeom>
                    <a:noFill/>
                  </pic:spPr>
                </pic:pic>
              </a:graphicData>
            </a:graphic>
          </wp:inline>
        </w:drawing>
      </w:r>
    </w:p>
    <w:p w:rsidR="008B2393" w:rsidRDefault="008B2393" w:rsidP="008B2393">
      <w:pPr>
        <w:pStyle w:val="a3"/>
        <w:shd w:val="clear" w:color="auto" w:fill="FFFFFF"/>
        <w:spacing w:after="0"/>
        <w:ind w:firstLine="709"/>
        <w:jc w:val="both"/>
        <w:rPr>
          <w:sz w:val="22"/>
          <w:szCs w:val="22"/>
        </w:rPr>
      </w:pPr>
      <w:r w:rsidRPr="003641FB">
        <w:rPr>
          <w:b/>
          <w:sz w:val="22"/>
          <w:szCs w:val="22"/>
        </w:rPr>
        <w:t>Рис</w:t>
      </w:r>
      <w:r w:rsidRPr="00F135BE">
        <w:rPr>
          <w:b/>
          <w:sz w:val="22"/>
          <w:szCs w:val="22"/>
        </w:rPr>
        <w:t xml:space="preserve">. </w:t>
      </w:r>
      <w:r w:rsidR="005D7CD4">
        <w:rPr>
          <w:b/>
          <w:sz w:val="22"/>
          <w:szCs w:val="22"/>
        </w:rPr>
        <w:t>29</w:t>
      </w:r>
      <w:r w:rsidRPr="00F135BE">
        <w:rPr>
          <w:b/>
          <w:sz w:val="22"/>
          <w:szCs w:val="22"/>
        </w:rPr>
        <w:t>.</w:t>
      </w:r>
      <w:r w:rsidRPr="003641FB">
        <w:rPr>
          <w:sz w:val="22"/>
          <w:szCs w:val="22"/>
        </w:rPr>
        <w:t xml:space="preserve"> Структура первичной заболеваемости населения Еврейской автономной области йододефицитными заболеваниями</w:t>
      </w:r>
      <w:r>
        <w:rPr>
          <w:sz w:val="22"/>
          <w:szCs w:val="22"/>
        </w:rPr>
        <w:t xml:space="preserve"> в 2018 г</w:t>
      </w:r>
      <w:r w:rsidRPr="003641FB">
        <w:rPr>
          <w:sz w:val="22"/>
          <w:szCs w:val="22"/>
        </w:rPr>
        <w:t xml:space="preserve">. </w:t>
      </w:r>
    </w:p>
    <w:p w:rsidR="006A1112" w:rsidRPr="003641FB" w:rsidRDefault="006A1112" w:rsidP="008B2393">
      <w:pPr>
        <w:pStyle w:val="a3"/>
        <w:shd w:val="clear" w:color="auto" w:fill="FFFFFF"/>
        <w:spacing w:after="0"/>
        <w:ind w:firstLine="709"/>
        <w:jc w:val="both"/>
        <w:rPr>
          <w:sz w:val="22"/>
          <w:szCs w:val="22"/>
        </w:rPr>
      </w:pPr>
    </w:p>
    <w:p w:rsidR="008B2393" w:rsidRDefault="008B2393" w:rsidP="008B2393">
      <w:pPr>
        <w:pStyle w:val="a3"/>
        <w:shd w:val="clear" w:color="auto" w:fill="FFFFFF"/>
        <w:spacing w:after="0"/>
        <w:ind w:firstLine="709"/>
        <w:jc w:val="right"/>
      </w:pPr>
      <w:r>
        <w:t xml:space="preserve">Таблица </w:t>
      </w:r>
      <w:r w:rsidR="005D7CD4">
        <w:t>№</w:t>
      </w:r>
      <w:r w:rsidR="00057411">
        <w:t xml:space="preserve"> </w:t>
      </w:r>
      <w:r w:rsidR="005D7CD4">
        <w:t>5</w:t>
      </w:r>
      <w:r>
        <w:t>4</w:t>
      </w:r>
    </w:p>
    <w:p w:rsidR="008B2393" w:rsidRPr="00263710" w:rsidRDefault="008B2393" w:rsidP="008B2393">
      <w:pPr>
        <w:pStyle w:val="a3"/>
        <w:shd w:val="clear" w:color="auto" w:fill="FFFFFF"/>
        <w:spacing w:after="0"/>
        <w:jc w:val="center"/>
        <w:rPr>
          <w:b/>
          <w:sz w:val="22"/>
          <w:szCs w:val="22"/>
        </w:rPr>
      </w:pPr>
      <w:r w:rsidRPr="00263710">
        <w:rPr>
          <w:b/>
          <w:sz w:val="22"/>
          <w:szCs w:val="22"/>
        </w:rPr>
        <w:t>Уровни заболеваемости, связанной с микронутриентной недостаточностью</w:t>
      </w:r>
    </w:p>
    <w:p w:rsidR="008B2393" w:rsidRPr="00263710" w:rsidRDefault="008B2393" w:rsidP="008B2393">
      <w:pPr>
        <w:pStyle w:val="33"/>
        <w:spacing w:after="0"/>
        <w:jc w:val="center"/>
        <w:rPr>
          <w:b/>
          <w:sz w:val="22"/>
          <w:szCs w:val="22"/>
        </w:rPr>
      </w:pPr>
      <w:r w:rsidRPr="00263710">
        <w:rPr>
          <w:b/>
          <w:sz w:val="22"/>
          <w:szCs w:val="22"/>
        </w:rPr>
        <w:t>с впервые установленным диагнозом (на 100 </w:t>
      </w:r>
      <w:r w:rsidRPr="00263710">
        <w:rPr>
          <w:b/>
          <w:sz w:val="22"/>
          <w:szCs w:val="22"/>
          <w:lang w:val="ru-RU"/>
        </w:rPr>
        <w:t xml:space="preserve">тыс. </w:t>
      </w:r>
      <w:r w:rsidRPr="00263710">
        <w:rPr>
          <w:b/>
          <w:sz w:val="22"/>
          <w:szCs w:val="22"/>
        </w:rPr>
        <w:t>населения).</w:t>
      </w:r>
    </w:p>
    <w:p w:rsidR="008B2393" w:rsidRDefault="008B2393" w:rsidP="008B2393">
      <w:pPr>
        <w:pStyle w:val="a3"/>
        <w:shd w:val="clear" w:color="auto" w:fill="FFFFFF"/>
        <w:spacing w:after="0"/>
        <w:jc w:val="center"/>
      </w:pP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851"/>
        <w:gridCol w:w="709"/>
        <w:gridCol w:w="849"/>
        <w:gridCol w:w="926"/>
        <w:gridCol w:w="829"/>
        <w:gridCol w:w="1786"/>
      </w:tblGrid>
      <w:tr w:rsidR="008B2393" w:rsidRPr="00E27B3B" w:rsidTr="00D755EB">
        <w:trPr>
          <w:trHeight w:val="20"/>
          <w:jc w:val="center"/>
        </w:trPr>
        <w:tc>
          <w:tcPr>
            <w:tcW w:w="2916" w:type="dxa"/>
            <w:vMerge w:val="restart"/>
            <w:tcMar>
              <w:left w:w="28" w:type="dxa"/>
              <w:right w:w="28" w:type="dxa"/>
            </w:tcMar>
            <w:vAlign w:val="center"/>
          </w:tcPr>
          <w:p w:rsidR="008B2393" w:rsidRPr="00E27B3B" w:rsidRDefault="008B2393" w:rsidP="008E5487">
            <w:pPr>
              <w:autoSpaceDE w:val="0"/>
              <w:autoSpaceDN w:val="0"/>
              <w:spacing w:before="20" w:after="20"/>
              <w:ind w:left="57"/>
              <w:jc w:val="center"/>
              <w:rPr>
                <w:sz w:val="22"/>
                <w:szCs w:val="22"/>
              </w:rPr>
            </w:pPr>
            <w:r w:rsidRPr="00E27B3B">
              <w:rPr>
                <w:sz w:val="22"/>
                <w:szCs w:val="22"/>
              </w:rPr>
              <w:t>Показатель</w:t>
            </w:r>
          </w:p>
        </w:tc>
        <w:tc>
          <w:tcPr>
            <w:tcW w:w="4164" w:type="dxa"/>
            <w:gridSpan w:val="5"/>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Годы</w:t>
            </w:r>
          </w:p>
        </w:tc>
        <w:tc>
          <w:tcPr>
            <w:tcW w:w="1786" w:type="dxa"/>
            <w:vMerge w:val="restart"/>
            <w:vAlign w:val="center"/>
          </w:tcPr>
          <w:p w:rsidR="008B2393" w:rsidRPr="00E27B3B" w:rsidRDefault="008B2393" w:rsidP="008E5487">
            <w:pPr>
              <w:autoSpaceDE w:val="0"/>
              <w:autoSpaceDN w:val="0"/>
              <w:jc w:val="center"/>
              <w:rPr>
                <w:sz w:val="22"/>
                <w:szCs w:val="22"/>
              </w:rPr>
            </w:pPr>
            <w:r w:rsidRPr="00E27B3B">
              <w:rPr>
                <w:sz w:val="22"/>
                <w:szCs w:val="22"/>
              </w:rPr>
              <w:t>Динамика к 201</w:t>
            </w:r>
            <w:r>
              <w:rPr>
                <w:sz w:val="22"/>
                <w:szCs w:val="22"/>
              </w:rPr>
              <w:t>4</w:t>
            </w:r>
            <w:r w:rsidRPr="00E27B3B">
              <w:rPr>
                <w:sz w:val="22"/>
                <w:szCs w:val="22"/>
              </w:rPr>
              <w:t xml:space="preserve"> г.</w:t>
            </w:r>
          </w:p>
        </w:tc>
      </w:tr>
      <w:tr w:rsidR="008B2393" w:rsidRPr="00E27B3B" w:rsidTr="00D755EB">
        <w:trPr>
          <w:trHeight w:val="20"/>
          <w:jc w:val="center"/>
        </w:trPr>
        <w:tc>
          <w:tcPr>
            <w:tcW w:w="2916" w:type="dxa"/>
            <w:vMerge/>
            <w:tcMar>
              <w:left w:w="28" w:type="dxa"/>
              <w:right w:w="28" w:type="dxa"/>
            </w:tcMar>
            <w:vAlign w:val="center"/>
          </w:tcPr>
          <w:p w:rsidR="008B2393" w:rsidRPr="00E27B3B" w:rsidRDefault="008B2393" w:rsidP="008E5487">
            <w:pPr>
              <w:autoSpaceDE w:val="0"/>
              <w:autoSpaceDN w:val="0"/>
              <w:spacing w:before="20" w:after="20"/>
              <w:ind w:left="57"/>
              <w:rPr>
                <w:sz w:val="22"/>
                <w:szCs w:val="22"/>
              </w:rPr>
            </w:pP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2014</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2015</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2016</w:t>
            </w:r>
          </w:p>
        </w:tc>
        <w:tc>
          <w:tcPr>
            <w:tcW w:w="926" w:type="dxa"/>
            <w:vAlign w:val="center"/>
          </w:tcPr>
          <w:p w:rsidR="008B2393" w:rsidRPr="00E27B3B" w:rsidRDefault="008B2393" w:rsidP="008E5487">
            <w:pPr>
              <w:autoSpaceDE w:val="0"/>
              <w:autoSpaceDN w:val="0"/>
              <w:jc w:val="center"/>
              <w:rPr>
                <w:sz w:val="22"/>
                <w:szCs w:val="22"/>
              </w:rPr>
            </w:pPr>
            <w:r>
              <w:rPr>
                <w:sz w:val="22"/>
                <w:szCs w:val="22"/>
              </w:rPr>
              <w:t>2017</w:t>
            </w:r>
          </w:p>
        </w:tc>
        <w:tc>
          <w:tcPr>
            <w:tcW w:w="829" w:type="dxa"/>
            <w:vAlign w:val="center"/>
          </w:tcPr>
          <w:p w:rsidR="008B2393" w:rsidRPr="00E27B3B" w:rsidRDefault="008B2393" w:rsidP="008E5487">
            <w:pPr>
              <w:autoSpaceDE w:val="0"/>
              <w:autoSpaceDN w:val="0"/>
              <w:jc w:val="center"/>
              <w:rPr>
                <w:sz w:val="22"/>
                <w:szCs w:val="22"/>
              </w:rPr>
            </w:pPr>
            <w:r>
              <w:rPr>
                <w:sz w:val="22"/>
                <w:szCs w:val="22"/>
              </w:rPr>
              <w:t>2018</w:t>
            </w:r>
          </w:p>
        </w:tc>
        <w:tc>
          <w:tcPr>
            <w:tcW w:w="1786" w:type="dxa"/>
            <w:vMerge/>
            <w:vAlign w:val="center"/>
          </w:tcPr>
          <w:p w:rsidR="008B2393" w:rsidRPr="00E27B3B" w:rsidRDefault="008B2393" w:rsidP="008E5487">
            <w:pPr>
              <w:autoSpaceDE w:val="0"/>
              <w:autoSpaceDN w:val="0"/>
              <w:jc w:val="center"/>
              <w:rPr>
                <w:sz w:val="22"/>
                <w:szCs w:val="22"/>
              </w:rPr>
            </w:pPr>
          </w:p>
        </w:tc>
      </w:tr>
      <w:tr w:rsidR="008B2393" w:rsidRPr="00E27B3B" w:rsidTr="00D755EB">
        <w:trPr>
          <w:trHeight w:val="20"/>
          <w:jc w:val="center"/>
        </w:trPr>
        <w:tc>
          <w:tcPr>
            <w:tcW w:w="2916" w:type="dxa"/>
            <w:tcMar>
              <w:left w:w="28" w:type="dxa"/>
              <w:right w:w="28" w:type="dxa"/>
            </w:tcMar>
            <w:vAlign w:val="center"/>
          </w:tcPr>
          <w:p w:rsidR="008B2393" w:rsidRPr="00E27B3B" w:rsidRDefault="008B2393" w:rsidP="008E5487">
            <w:pPr>
              <w:autoSpaceDE w:val="0"/>
              <w:autoSpaceDN w:val="0"/>
              <w:spacing w:before="20" w:after="20"/>
              <w:ind w:left="57"/>
              <w:rPr>
                <w:sz w:val="22"/>
                <w:szCs w:val="22"/>
              </w:rPr>
            </w:pPr>
            <w:r w:rsidRPr="00E27B3B">
              <w:rPr>
                <w:sz w:val="22"/>
                <w:szCs w:val="22"/>
              </w:rPr>
              <w:t>Синдром врожденной йодной недостаточности</w:t>
            </w: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0</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0</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3,6</w:t>
            </w:r>
          </w:p>
        </w:tc>
        <w:tc>
          <w:tcPr>
            <w:tcW w:w="926" w:type="dxa"/>
            <w:vAlign w:val="center"/>
          </w:tcPr>
          <w:p w:rsidR="008B2393" w:rsidRPr="00C8196F" w:rsidRDefault="008B2393" w:rsidP="008E5487">
            <w:pPr>
              <w:autoSpaceDE w:val="0"/>
              <w:autoSpaceDN w:val="0"/>
              <w:jc w:val="center"/>
              <w:rPr>
                <w:sz w:val="22"/>
                <w:szCs w:val="22"/>
                <w:lang w:eastAsia="x-none"/>
              </w:rPr>
            </w:pPr>
            <w:r>
              <w:rPr>
                <w:sz w:val="22"/>
                <w:szCs w:val="22"/>
                <w:lang w:eastAsia="x-none"/>
              </w:rPr>
              <w:t>2,5</w:t>
            </w:r>
          </w:p>
        </w:tc>
        <w:tc>
          <w:tcPr>
            <w:tcW w:w="829" w:type="dxa"/>
            <w:vAlign w:val="center"/>
          </w:tcPr>
          <w:p w:rsidR="008B2393" w:rsidRPr="002B5C9F" w:rsidRDefault="008B2393" w:rsidP="008E5487">
            <w:pPr>
              <w:autoSpaceDE w:val="0"/>
              <w:autoSpaceDN w:val="0"/>
              <w:jc w:val="center"/>
              <w:rPr>
                <w:sz w:val="22"/>
                <w:szCs w:val="22"/>
                <w:lang w:eastAsia="x-none"/>
              </w:rPr>
            </w:pPr>
            <w:r>
              <w:rPr>
                <w:sz w:val="22"/>
                <w:szCs w:val="22"/>
                <w:lang w:eastAsia="x-none"/>
              </w:rPr>
              <w:t>3,7</w:t>
            </w:r>
          </w:p>
        </w:tc>
        <w:tc>
          <w:tcPr>
            <w:tcW w:w="1786" w:type="dxa"/>
            <w:vAlign w:val="center"/>
          </w:tcPr>
          <w:p w:rsidR="008B2393" w:rsidRPr="001D6DEA" w:rsidRDefault="008B2393" w:rsidP="008E5487">
            <w:pPr>
              <w:autoSpaceDE w:val="0"/>
              <w:autoSpaceDN w:val="0"/>
              <w:jc w:val="center"/>
              <w:rPr>
                <w:sz w:val="22"/>
                <w:szCs w:val="22"/>
              </w:rPr>
            </w:pPr>
            <w:r w:rsidRPr="001D6DEA">
              <w:rPr>
                <w:sz w:val="22"/>
                <w:szCs w:val="22"/>
              </w:rPr>
              <w:t>↑</w:t>
            </w:r>
          </w:p>
        </w:tc>
      </w:tr>
      <w:tr w:rsidR="008B2393" w:rsidRPr="00E27B3B" w:rsidTr="00D755EB">
        <w:trPr>
          <w:trHeight w:val="20"/>
          <w:jc w:val="center"/>
        </w:trPr>
        <w:tc>
          <w:tcPr>
            <w:tcW w:w="2916" w:type="dxa"/>
            <w:tcMar>
              <w:left w:w="28" w:type="dxa"/>
              <w:right w:w="28" w:type="dxa"/>
            </w:tcMar>
            <w:vAlign w:val="center"/>
          </w:tcPr>
          <w:p w:rsidR="008B2393" w:rsidRPr="00E27B3B" w:rsidRDefault="008B2393" w:rsidP="008E5487">
            <w:pPr>
              <w:autoSpaceDE w:val="0"/>
              <w:autoSpaceDN w:val="0"/>
              <w:spacing w:before="20" w:after="20"/>
              <w:ind w:left="57"/>
              <w:rPr>
                <w:sz w:val="22"/>
                <w:szCs w:val="22"/>
              </w:rPr>
            </w:pPr>
            <w:r w:rsidRPr="00E27B3B">
              <w:rPr>
                <w:sz w:val="22"/>
                <w:szCs w:val="22"/>
              </w:rPr>
              <w:t>Эндемический зоб, связанный с йодной недостаточностью</w:t>
            </w: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30,5</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35,6</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37,9</w:t>
            </w:r>
          </w:p>
        </w:tc>
        <w:tc>
          <w:tcPr>
            <w:tcW w:w="926" w:type="dxa"/>
            <w:vAlign w:val="center"/>
          </w:tcPr>
          <w:p w:rsidR="008B2393" w:rsidRPr="00E27B3B" w:rsidRDefault="008B2393" w:rsidP="008E5487">
            <w:pPr>
              <w:autoSpaceDE w:val="0"/>
              <w:autoSpaceDN w:val="0"/>
              <w:jc w:val="center"/>
              <w:rPr>
                <w:sz w:val="22"/>
                <w:szCs w:val="22"/>
              </w:rPr>
            </w:pPr>
            <w:r>
              <w:rPr>
                <w:sz w:val="22"/>
                <w:szCs w:val="22"/>
              </w:rPr>
              <w:t>34,1</w:t>
            </w:r>
          </w:p>
        </w:tc>
        <w:tc>
          <w:tcPr>
            <w:tcW w:w="829" w:type="dxa"/>
            <w:vAlign w:val="center"/>
          </w:tcPr>
          <w:p w:rsidR="008B2393" w:rsidRPr="002B5C9F" w:rsidRDefault="008B2393" w:rsidP="008E5487">
            <w:pPr>
              <w:autoSpaceDE w:val="0"/>
              <w:autoSpaceDN w:val="0"/>
              <w:jc w:val="center"/>
              <w:rPr>
                <w:sz w:val="22"/>
                <w:szCs w:val="22"/>
                <w:lang w:eastAsia="x-none"/>
              </w:rPr>
            </w:pPr>
            <w:r>
              <w:rPr>
                <w:sz w:val="22"/>
                <w:szCs w:val="22"/>
                <w:lang w:eastAsia="x-none"/>
              </w:rPr>
              <w:t>24,7</w:t>
            </w:r>
          </w:p>
        </w:tc>
        <w:tc>
          <w:tcPr>
            <w:tcW w:w="1786" w:type="dxa"/>
            <w:vAlign w:val="center"/>
          </w:tcPr>
          <w:p w:rsidR="008B2393" w:rsidRPr="001D6DEA" w:rsidRDefault="008B2393" w:rsidP="008E5487">
            <w:pPr>
              <w:autoSpaceDE w:val="0"/>
              <w:autoSpaceDN w:val="0"/>
              <w:jc w:val="center"/>
              <w:rPr>
                <w:sz w:val="22"/>
                <w:szCs w:val="22"/>
              </w:rPr>
            </w:pPr>
            <w:r w:rsidRPr="001D6DEA">
              <w:rPr>
                <w:sz w:val="22"/>
                <w:szCs w:val="22"/>
              </w:rPr>
              <w:t>↓</w:t>
            </w:r>
          </w:p>
        </w:tc>
      </w:tr>
      <w:tr w:rsidR="008B2393" w:rsidRPr="00E27B3B" w:rsidTr="00D755EB">
        <w:trPr>
          <w:trHeight w:val="20"/>
          <w:jc w:val="center"/>
        </w:trPr>
        <w:tc>
          <w:tcPr>
            <w:tcW w:w="2916" w:type="dxa"/>
            <w:tcMar>
              <w:left w:w="28" w:type="dxa"/>
              <w:right w:w="28" w:type="dxa"/>
            </w:tcMar>
            <w:vAlign w:val="center"/>
          </w:tcPr>
          <w:p w:rsidR="008B2393" w:rsidRPr="00E27B3B" w:rsidRDefault="008B2393" w:rsidP="008E5487">
            <w:pPr>
              <w:autoSpaceDE w:val="0"/>
              <w:autoSpaceDN w:val="0"/>
              <w:spacing w:before="20" w:after="20"/>
              <w:ind w:left="57"/>
              <w:rPr>
                <w:sz w:val="22"/>
                <w:szCs w:val="22"/>
              </w:rPr>
            </w:pPr>
            <w:r w:rsidRPr="00E27B3B">
              <w:rPr>
                <w:sz w:val="22"/>
                <w:szCs w:val="22"/>
              </w:rPr>
              <w:t>Другие формы нетоксического зоба</w:t>
            </w: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29,4</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20,2</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46,9</w:t>
            </w:r>
          </w:p>
        </w:tc>
        <w:tc>
          <w:tcPr>
            <w:tcW w:w="926" w:type="dxa"/>
            <w:vAlign w:val="center"/>
          </w:tcPr>
          <w:p w:rsidR="008B2393" w:rsidRPr="00E27B3B" w:rsidRDefault="008B2393" w:rsidP="008E5487">
            <w:pPr>
              <w:autoSpaceDE w:val="0"/>
              <w:autoSpaceDN w:val="0"/>
              <w:jc w:val="center"/>
              <w:rPr>
                <w:sz w:val="22"/>
                <w:szCs w:val="22"/>
              </w:rPr>
            </w:pPr>
            <w:r>
              <w:rPr>
                <w:sz w:val="22"/>
                <w:szCs w:val="22"/>
              </w:rPr>
              <w:t>29,4</w:t>
            </w:r>
          </w:p>
        </w:tc>
        <w:tc>
          <w:tcPr>
            <w:tcW w:w="829" w:type="dxa"/>
            <w:vAlign w:val="center"/>
          </w:tcPr>
          <w:p w:rsidR="008B2393" w:rsidRDefault="008B2393" w:rsidP="008E5487">
            <w:pPr>
              <w:autoSpaceDE w:val="0"/>
              <w:autoSpaceDN w:val="0"/>
              <w:jc w:val="center"/>
              <w:rPr>
                <w:sz w:val="22"/>
                <w:szCs w:val="22"/>
              </w:rPr>
            </w:pPr>
            <w:r>
              <w:rPr>
                <w:sz w:val="22"/>
                <w:szCs w:val="22"/>
              </w:rPr>
              <w:t>17,3</w:t>
            </w:r>
          </w:p>
        </w:tc>
        <w:tc>
          <w:tcPr>
            <w:tcW w:w="1786" w:type="dxa"/>
            <w:vAlign w:val="center"/>
          </w:tcPr>
          <w:p w:rsidR="008B2393" w:rsidRDefault="008B2393" w:rsidP="008E5487">
            <w:pPr>
              <w:autoSpaceDE w:val="0"/>
              <w:autoSpaceDN w:val="0"/>
              <w:jc w:val="center"/>
              <w:rPr>
                <w:sz w:val="22"/>
                <w:szCs w:val="22"/>
              </w:rPr>
            </w:pPr>
            <w:r w:rsidRPr="001D6DEA">
              <w:rPr>
                <w:sz w:val="22"/>
                <w:szCs w:val="22"/>
              </w:rPr>
              <w:t>↓</w:t>
            </w:r>
          </w:p>
        </w:tc>
      </w:tr>
      <w:tr w:rsidR="008B2393" w:rsidRPr="00E27B3B" w:rsidTr="00D755EB">
        <w:trPr>
          <w:trHeight w:val="20"/>
          <w:jc w:val="center"/>
        </w:trPr>
        <w:tc>
          <w:tcPr>
            <w:tcW w:w="2916" w:type="dxa"/>
            <w:tcMar>
              <w:left w:w="28" w:type="dxa"/>
              <w:right w:w="28" w:type="dxa"/>
            </w:tcMar>
            <w:vAlign w:val="center"/>
          </w:tcPr>
          <w:p w:rsidR="008B2393" w:rsidRPr="00E27B3B" w:rsidRDefault="008B2393" w:rsidP="008E5487">
            <w:pPr>
              <w:autoSpaceDE w:val="0"/>
              <w:autoSpaceDN w:val="0"/>
              <w:spacing w:before="20" w:after="20"/>
              <w:ind w:left="57"/>
              <w:rPr>
                <w:sz w:val="22"/>
                <w:szCs w:val="22"/>
              </w:rPr>
            </w:pPr>
            <w:r w:rsidRPr="00E27B3B">
              <w:rPr>
                <w:sz w:val="22"/>
                <w:szCs w:val="22"/>
              </w:rPr>
              <w:t>Субклинический гипотиреоз вследствие йодной недостаточности и другие формы гипотиреоза</w:t>
            </w: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4,1</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4,8</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16,9</w:t>
            </w:r>
          </w:p>
        </w:tc>
        <w:tc>
          <w:tcPr>
            <w:tcW w:w="926" w:type="dxa"/>
            <w:vAlign w:val="center"/>
          </w:tcPr>
          <w:p w:rsidR="008B2393" w:rsidRPr="00E27B3B" w:rsidRDefault="008B2393" w:rsidP="008E5487">
            <w:pPr>
              <w:autoSpaceDE w:val="0"/>
              <w:autoSpaceDN w:val="0"/>
              <w:jc w:val="center"/>
              <w:rPr>
                <w:sz w:val="22"/>
                <w:szCs w:val="22"/>
              </w:rPr>
            </w:pPr>
            <w:r>
              <w:rPr>
                <w:sz w:val="22"/>
                <w:szCs w:val="22"/>
              </w:rPr>
              <w:t>12,4</w:t>
            </w:r>
          </w:p>
        </w:tc>
        <w:tc>
          <w:tcPr>
            <w:tcW w:w="829" w:type="dxa"/>
            <w:vAlign w:val="center"/>
          </w:tcPr>
          <w:p w:rsidR="008B2393" w:rsidRPr="002B5C9F" w:rsidRDefault="008B2393" w:rsidP="008E5487">
            <w:pPr>
              <w:autoSpaceDE w:val="0"/>
              <w:autoSpaceDN w:val="0"/>
              <w:jc w:val="center"/>
              <w:rPr>
                <w:sz w:val="22"/>
                <w:szCs w:val="22"/>
                <w:lang w:eastAsia="x-none"/>
              </w:rPr>
            </w:pPr>
            <w:r>
              <w:rPr>
                <w:sz w:val="22"/>
                <w:szCs w:val="22"/>
                <w:lang w:eastAsia="x-none"/>
              </w:rPr>
              <w:t>16,1</w:t>
            </w:r>
          </w:p>
        </w:tc>
        <w:tc>
          <w:tcPr>
            <w:tcW w:w="1786" w:type="dxa"/>
            <w:vAlign w:val="center"/>
          </w:tcPr>
          <w:p w:rsidR="008B2393" w:rsidRPr="00E27B3B" w:rsidRDefault="008B2393" w:rsidP="008E5487">
            <w:pPr>
              <w:autoSpaceDE w:val="0"/>
              <w:autoSpaceDN w:val="0"/>
              <w:jc w:val="center"/>
              <w:rPr>
                <w:sz w:val="22"/>
                <w:szCs w:val="22"/>
                <w:lang w:val="x-none" w:eastAsia="x-none"/>
              </w:rPr>
            </w:pPr>
            <w:r w:rsidRPr="001D6DEA">
              <w:rPr>
                <w:sz w:val="22"/>
                <w:szCs w:val="22"/>
              </w:rPr>
              <w:t>↑</w:t>
            </w:r>
          </w:p>
        </w:tc>
      </w:tr>
      <w:tr w:rsidR="008B2393" w:rsidRPr="00E27B3B" w:rsidTr="00D755EB">
        <w:trPr>
          <w:trHeight w:val="20"/>
          <w:jc w:val="center"/>
        </w:trPr>
        <w:tc>
          <w:tcPr>
            <w:tcW w:w="2916" w:type="dxa"/>
            <w:tcMar>
              <w:left w:w="28" w:type="dxa"/>
              <w:right w:w="28" w:type="dxa"/>
            </w:tcMar>
            <w:vAlign w:val="center"/>
          </w:tcPr>
          <w:p w:rsidR="008B2393" w:rsidRPr="00E27B3B" w:rsidRDefault="008B2393" w:rsidP="008E5487">
            <w:pPr>
              <w:autoSpaceDE w:val="0"/>
              <w:autoSpaceDN w:val="0"/>
              <w:spacing w:before="20" w:after="20"/>
              <w:ind w:left="57"/>
              <w:rPr>
                <w:sz w:val="22"/>
                <w:szCs w:val="22"/>
              </w:rPr>
            </w:pPr>
            <w:r w:rsidRPr="00E27B3B">
              <w:rPr>
                <w:sz w:val="22"/>
                <w:szCs w:val="22"/>
              </w:rPr>
              <w:t>Тиреотоксикоз (гипертиреоз)</w:t>
            </w: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3,5</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2,4</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11,4</w:t>
            </w:r>
          </w:p>
        </w:tc>
        <w:tc>
          <w:tcPr>
            <w:tcW w:w="926" w:type="dxa"/>
            <w:vAlign w:val="center"/>
          </w:tcPr>
          <w:p w:rsidR="008B2393" w:rsidRPr="00C8196F" w:rsidRDefault="008B2393" w:rsidP="008E5487">
            <w:pPr>
              <w:pStyle w:val="33"/>
              <w:autoSpaceDE w:val="0"/>
              <w:autoSpaceDN w:val="0"/>
              <w:spacing w:after="0"/>
              <w:jc w:val="center"/>
              <w:rPr>
                <w:sz w:val="22"/>
                <w:szCs w:val="22"/>
                <w:lang w:val="ru-RU"/>
              </w:rPr>
            </w:pPr>
            <w:r>
              <w:rPr>
                <w:sz w:val="22"/>
                <w:szCs w:val="22"/>
                <w:lang w:val="ru-RU"/>
              </w:rPr>
              <w:t>7,8</w:t>
            </w:r>
          </w:p>
        </w:tc>
        <w:tc>
          <w:tcPr>
            <w:tcW w:w="829" w:type="dxa"/>
            <w:vAlign w:val="center"/>
          </w:tcPr>
          <w:p w:rsidR="008B2393" w:rsidRPr="002B5C9F" w:rsidRDefault="008B2393" w:rsidP="008E5487">
            <w:pPr>
              <w:pStyle w:val="33"/>
              <w:autoSpaceDE w:val="0"/>
              <w:autoSpaceDN w:val="0"/>
              <w:spacing w:after="0"/>
              <w:jc w:val="center"/>
              <w:rPr>
                <w:sz w:val="22"/>
                <w:szCs w:val="22"/>
                <w:lang w:val="ru-RU"/>
              </w:rPr>
            </w:pPr>
            <w:r>
              <w:rPr>
                <w:sz w:val="22"/>
                <w:szCs w:val="22"/>
                <w:lang w:val="ru-RU"/>
              </w:rPr>
              <w:t>7,4</w:t>
            </w:r>
          </w:p>
        </w:tc>
        <w:tc>
          <w:tcPr>
            <w:tcW w:w="1786" w:type="dxa"/>
            <w:vAlign w:val="center"/>
          </w:tcPr>
          <w:p w:rsidR="008B2393" w:rsidRPr="00E27B3B" w:rsidRDefault="008B2393" w:rsidP="008E5487">
            <w:pPr>
              <w:pStyle w:val="33"/>
              <w:autoSpaceDE w:val="0"/>
              <w:autoSpaceDN w:val="0"/>
              <w:spacing w:after="0"/>
              <w:jc w:val="center"/>
              <w:rPr>
                <w:sz w:val="22"/>
                <w:szCs w:val="22"/>
              </w:rPr>
            </w:pPr>
            <w:r w:rsidRPr="001D6DEA">
              <w:rPr>
                <w:sz w:val="22"/>
                <w:szCs w:val="22"/>
              </w:rPr>
              <w:t>↑</w:t>
            </w:r>
          </w:p>
        </w:tc>
      </w:tr>
      <w:tr w:rsidR="008B2393" w:rsidRPr="00E27B3B" w:rsidTr="00D755EB">
        <w:trPr>
          <w:trHeight w:val="20"/>
          <w:jc w:val="center"/>
        </w:trPr>
        <w:tc>
          <w:tcPr>
            <w:tcW w:w="2916" w:type="dxa"/>
            <w:tcMar>
              <w:left w:w="28" w:type="dxa"/>
              <w:right w:w="28" w:type="dxa"/>
            </w:tcMar>
            <w:vAlign w:val="center"/>
          </w:tcPr>
          <w:p w:rsidR="008B2393" w:rsidRPr="00E27B3B" w:rsidRDefault="008B2393" w:rsidP="008E5487">
            <w:pPr>
              <w:autoSpaceDE w:val="0"/>
              <w:autoSpaceDN w:val="0"/>
              <w:spacing w:before="20" w:after="20"/>
              <w:ind w:left="57"/>
              <w:rPr>
                <w:sz w:val="22"/>
                <w:szCs w:val="22"/>
              </w:rPr>
            </w:pPr>
            <w:r w:rsidRPr="00E27B3B">
              <w:rPr>
                <w:sz w:val="22"/>
                <w:szCs w:val="22"/>
              </w:rPr>
              <w:t>Тиреоидит</w:t>
            </w:r>
          </w:p>
        </w:tc>
        <w:tc>
          <w:tcPr>
            <w:tcW w:w="851"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0,6</w:t>
            </w:r>
          </w:p>
        </w:tc>
        <w:tc>
          <w:tcPr>
            <w:tcW w:w="709" w:type="dxa"/>
            <w:tcMar>
              <w:left w:w="28" w:type="dxa"/>
              <w:right w:w="28" w:type="dxa"/>
            </w:tcMar>
            <w:vAlign w:val="center"/>
          </w:tcPr>
          <w:p w:rsidR="008B2393" w:rsidRPr="00E27B3B" w:rsidRDefault="008B2393" w:rsidP="008E5487">
            <w:pPr>
              <w:jc w:val="center"/>
              <w:rPr>
                <w:sz w:val="22"/>
                <w:szCs w:val="22"/>
              </w:rPr>
            </w:pPr>
            <w:r w:rsidRPr="00E27B3B">
              <w:rPr>
                <w:sz w:val="22"/>
                <w:szCs w:val="22"/>
              </w:rPr>
              <w:t>4,2</w:t>
            </w:r>
          </w:p>
        </w:tc>
        <w:tc>
          <w:tcPr>
            <w:tcW w:w="849" w:type="dxa"/>
            <w:tcMar>
              <w:left w:w="28" w:type="dxa"/>
              <w:right w:w="28" w:type="dxa"/>
            </w:tcMar>
            <w:vAlign w:val="center"/>
          </w:tcPr>
          <w:p w:rsidR="008B2393" w:rsidRPr="00E27B3B" w:rsidRDefault="008B2393" w:rsidP="008E5487">
            <w:pPr>
              <w:autoSpaceDE w:val="0"/>
              <w:autoSpaceDN w:val="0"/>
              <w:jc w:val="center"/>
              <w:rPr>
                <w:sz w:val="22"/>
                <w:szCs w:val="22"/>
              </w:rPr>
            </w:pPr>
            <w:r w:rsidRPr="00E27B3B">
              <w:rPr>
                <w:sz w:val="22"/>
                <w:szCs w:val="22"/>
              </w:rPr>
              <w:t>9,0</w:t>
            </w:r>
          </w:p>
        </w:tc>
        <w:tc>
          <w:tcPr>
            <w:tcW w:w="926" w:type="dxa"/>
            <w:vAlign w:val="center"/>
          </w:tcPr>
          <w:p w:rsidR="008B2393" w:rsidRPr="00C8196F" w:rsidRDefault="008B2393" w:rsidP="008E5487">
            <w:pPr>
              <w:pStyle w:val="33"/>
              <w:autoSpaceDE w:val="0"/>
              <w:autoSpaceDN w:val="0"/>
              <w:spacing w:after="0"/>
              <w:jc w:val="center"/>
              <w:rPr>
                <w:sz w:val="22"/>
                <w:szCs w:val="22"/>
                <w:lang w:val="ru-RU"/>
              </w:rPr>
            </w:pPr>
            <w:r>
              <w:rPr>
                <w:sz w:val="22"/>
                <w:szCs w:val="22"/>
                <w:lang w:val="ru-RU"/>
              </w:rPr>
              <w:t>15,5</w:t>
            </w:r>
          </w:p>
        </w:tc>
        <w:tc>
          <w:tcPr>
            <w:tcW w:w="829" w:type="dxa"/>
            <w:vAlign w:val="center"/>
          </w:tcPr>
          <w:p w:rsidR="008B2393" w:rsidRPr="002B5C9F" w:rsidRDefault="008B2393" w:rsidP="008E5487">
            <w:pPr>
              <w:pStyle w:val="33"/>
              <w:autoSpaceDE w:val="0"/>
              <w:autoSpaceDN w:val="0"/>
              <w:spacing w:after="0"/>
              <w:jc w:val="center"/>
              <w:rPr>
                <w:sz w:val="22"/>
                <w:szCs w:val="22"/>
                <w:lang w:val="ru-RU"/>
              </w:rPr>
            </w:pPr>
            <w:r>
              <w:rPr>
                <w:sz w:val="22"/>
                <w:szCs w:val="22"/>
                <w:lang w:val="ru-RU"/>
              </w:rPr>
              <w:t>9,3</w:t>
            </w:r>
          </w:p>
        </w:tc>
        <w:tc>
          <w:tcPr>
            <w:tcW w:w="1786" w:type="dxa"/>
            <w:vAlign w:val="center"/>
          </w:tcPr>
          <w:p w:rsidR="008B2393" w:rsidRPr="00E27B3B" w:rsidRDefault="008B2393" w:rsidP="008E5487">
            <w:pPr>
              <w:pStyle w:val="33"/>
              <w:autoSpaceDE w:val="0"/>
              <w:autoSpaceDN w:val="0"/>
              <w:spacing w:after="0"/>
              <w:jc w:val="center"/>
              <w:rPr>
                <w:sz w:val="22"/>
                <w:szCs w:val="22"/>
              </w:rPr>
            </w:pPr>
            <w:r w:rsidRPr="001D6DEA">
              <w:rPr>
                <w:sz w:val="22"/>
                <w:szCs w:val="22"/>
              </w:rPr>
              <w:t>↑</w:t>
            </w:r>
          </w:p>
        </w:tc>
      </w:tr>
    </w:tbl>
    <w:p w:rsidR="00D755EB" w:rsidRDefault="00D755EB" w:rsidP="008B2393">
      <w:pPr>
        <w:pStyle w:val="a3"/>
        <w:shd w:val="clear" w:color="auto" w:fill="FFFFFF"/>
        <w:spacing w:after="0"/>
        <w:ind w:firstLine="709"/>
        <w:jc w:val="both"/>
      </w:pPr>
    </w:p>
    <w:p w:rsidR="008B2393" w:rsidRDefault="008B2393" w:rsidP="008B2393">
      <w:pPr>
        <w:pStyle w:val="a3"/>
        <w:shd w:val="clear" w:color="auto" w:fill="FFFFFF"/>
        <w:spacing w:after="0"/>
        <w:ind w:firstLine="709"/>
        <w:jc w:val="both"/>
      </w:pPr>
      <w:r>
        <w:t xml:space="preserve">Наиболее высокий уровень заболеваемости щитовидной железы наблюдается в группе подросткового населения </w:t>
      </w:r>
      <w:r w:rsidR="005D7CD4">
        <w:t>– 338,9 случаев на 100 тыс. населения</w:t>
      </w:r>
      <w:r>
        <w:t xml:space="preserve"> (в 2017 году - 498,3; в 2016 г. - 855,6). В группе детского населения показатель соста</w:t>
      </w:r>
      <w:r w:rsidR="005D7CD4">
        <w:t>вил 71,2 случая на 100 тыс. населения</w:t>
      </w:r>
      <w:r>
        <w:t xml:space="preserve"> (в 2017 г. – 145,5; в 2016 г. - 138,0), среди взрослых</w:t>
      </w:r>
      <w:r w:rsidR="005D7CD4">
        <w:t xml:space="preserve"> –69,8 случаев  на 100 тыс. населения</w:t>
      </w:r>
      <w:r>
        <w:t xml:space="preserve"> (в 2017 г. – 62,5; в 2016 г. - 113,4).</w:t>
      </w:r>
    </w:p>
    <w:p w:rsidR="008B2393" w:rsidRDefault="008B2393" w:rsidP="008B2393">
      <w:pPr>
        <w:pStyle w:val="a3"/>
        <w:shd w:val="clear" w:color="auto" w:fill="FFFFFF"/>
        <w:spacing w:after="0"/>
        <w:ind w:firstLine="709"/>
        <w:jc w:val="both"/>
      </w:pPr>
      <w:r w:rsidRPr="00F76DC3">
        <w:t>Уровень инвалидности наряду с показателями младенческой смертности, заболеваемости, физического развития и медико-демографическими процессами является основным индикатором состояния здоровья детского населения, отображая уровень экономического и социального благополучия.</w:t>
      </w:r>
    </w:p>
    <w:p w:rsidR="008B2393" w:rsidRPr="00503002" w:rsidRDefault="008B2393" w:rsidP="008B2393">
      <w:pPr>
        <w:pStyle w:val="a3"/>
        <w:shd w:val="clear" w:color="auto" w:fill="FFFFFF"/>
        <w:spacing w:after="0"/>
        <w:ind w:firstLine="709"/>
        <w:jc w:val="both"/>
      </w:pPr>
      <w:r w:rsidRPr="00503002">
        <w:lastRenderedPageBreak/>
        <w:t>Уровень детской инвалидности на протяжении последних 5 лет пр</w:t>
      </w:r>
      <w:r w:rsidR="005D7CD4">
        <w:t>актически не изменился (табл. №</w:t>
      </w:r>
      <w:r w:rsidR="00057411">
        <w:t xml:space="preserve"> </w:t>
      </w:r>
      <w:r w:rsidR="005D7CD4">
        <w:t>55</w:t>
      </w:r>
      <w:r w:rsidRPr="00503002">
        <w:t>).</w:t>
      </w:r>
    </w:p>
    <w:p w:rsidR="008B2393" w:rsidRDefault="008B2393" w:rsidP="008B2393">
      <w:pPr>
        <w:pStyle w:val="a3"/>
        <w:shd w:val="clear" w:color="auto" w:fill="FFFFFF"/>
        <w:spacing w:after="0"/>
        <w:ind w:firstLine="709"/>
        <w:jc w:val="both"/>
      </w:pPr>
      <w:r w:rsidRPr="00503002">
        <w:t>В структуре инвалидности детей и подростков в 2018 г. первое место занимали психические расстройства и расстройства поведения –</w:t>
      </w:r>
      <w:r>
        <w:t xml:space="preserve"> </w:t>
      </w:r>
      <w:r w:rsidRPr="00503002">
        <w:t>42,8 % (основной вклад умственная отсталость), второе – болезни нервной системы – 24,2 %, третье - врожденные аномалии – 10,2 %. По сравнению с 2016 годом структура детской ин</w:t>
      </w:r>
      <w:r w:rsidR="005D7CD4">
        <w:t>валидности не изменилась (рис. 30</w:t>
      </w:r>
      <w:r w:rsidRPr="00503002">
        <w:t>).</w:t>
      </w:r>
    </w:p>
    <w:p w:rsidR="008B2393" w:rsidRDefault="008B2393" w:rsidP="008B2393">
      <w:pPr>
        <w:pStyle w:val="a3"/>
        <w:shd w:val="clear" w:color="auto" w:fill="FFFFFF"/>
        <w:spacing w:after="0"/>
        <w:jc w:val="both"/>
      </w:pPr>
    </w:p>
    <w:p w:rsidR="008B2393" w:rsidRDefault="008B2393" w:rsidP="008B2393">
      <w:pPr>
        <w:pStyle w:val="a3"/>
        <w:shd w:val="clear" w:color="auto" w:fill="FFFFFF"/>
        <w:spacing w:after="0"/>
        <w:ind w:firstLine="709"/>
        <w:jc w:val="both"/>
      </w:pPr>
      <w:r>
        <w:rPr>
          <w:noProof/>
        </w:rPr>
        <w:drawing>
          <wp:inline distT="0" distB="0" distL="0" distR="0" wp14:anchorId="6D2EA8CB" wp14:editId="320E5707">
            <wp:extent cx="5327650" cy="25082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8999" cy="2508885"/>
                    </a:xfrm>
                    <a:prstGeom prst="rect">
                      <a:avLst/>
                    </a:prstGeom>
                    <a:noFill/>
                  </pic:spPr>
                </pic:pic>
              </a:graphicData>
            </a:graphic>
          </wp:inline>
        </w:drawing>
      </w:r>
    </w:p>
    <w:p w:rsidR="008B2393" w:rsidRPr="00D47B56" w:rsidRDefault="008B2393" w:rsidP="008B2393">
      <w:pPr>
        <w:pStyle w:val="a3"/>
        <w:shd w:val="clear" w:color="auto" w:fill="FFFFFF"/>
        <w:spacing w:after="0"/>
        <w:ind w:firstLine="709"/>
        <w:jc w:val="both"/>
        <w:rPr>
          <w:sz w:val="22"/>
          <w:szCs w:val="22"/>
        </w:rPr>
      </w:pPr>
      <w:r w:rsidRPr="00D47B56">
        <w:rPr>
          <w:b/>
          <w:sz w:val="22"/>
          <w:szCs w:val="22"/>
        </w:rPr>
        <w:t xml:space="preserve">Рис. </w:t>
      </w:r>
      <w:r w:rsidR="005D7CD4">
        <w:rPr>
          <w:b/>
          <w:sz w:val="22"/>
          <w:szCs w:val="22"/>
        </w:rPr>
        <w:t>30</w:t>
      </w:r>
      <w:r w:rsidRPr="00D47B56">
        <w:rPr>
          <w:b/>
          <w:sz w:val="22"/>
          <w:szCs w:val="22"/>
        </w:rPr>
        <w:t>.</w:t>
      </w:r>
      <w:r w:rsidRPr="00D47B56">
        <w:rPr>
          <w:sz w:val="22"/>
          <w:szCs w:val="22"/>
        </w:rPr>
        <w:t xml:space="preserve"> Структура инвалидности детей Еврейской автономной области в 201</w:t>
      </w:r>
      <w:r>
        <w:rPr>
          <w:sz w:val="22"/>
          <w:szCs w:val="22"/>
        </w:rPr>
        <w:t>8</w:t>
      </w:r>
      <w:r w:rsidRPr="00D47B56">
        <w:rPr>
          <w:sz w:val="22"/>
          <w:szCs w:val="22"/>
        </w:rPr>
        <w:t xml:space="preserve"> году. </w:t>
      </w:r>
    </w:p>
    <w:p w:rsidR="008B2393" w:rsidRDefault="008B2393" w:rsidP="008B2393">
      <w:pPr>
        <w:pStyle w:val="33"/>
        <w:jc w:val="right"/>
        <w:rPr>
          <w:sz w:val="22"/>
          <w:szCs w:val="22"/>
          <w:lang w:val="ru-RU"/>
        </w:rPr>
      </w:pPr>
    </w:p>
    <w:p w:rsidR="008B2393" w:rsidRPr="003322A9" w:rsidRDefault="008B2393" w:rsidP="008B2393">
      <w:pPr>
        <w:pStyle w:val="33"/>
        <w:jc w:val="right"/>
        <w:rPr>
          <w:sz w:val="22"/>
          <w:szCs w:val="22"/>
          <w:lang w:val="ru-RU"/>
        </w:rPr>
      </w:pPr>
      <w:r w:rsidRPr="00F76DC3">
        <w:rPr>
          <w:sz w:val="22"/>
          <w:szCs w:val="22"/>
        </w:rPr>
        <w:t xml:space="preserve">Таблица </w:t>
      </w:r>
      <w:r w:rsidR="005D7CD4">
        <w:rPr>
          <w:sz w:val="22"/>
          <w:szCs w:val="22"/>
          <w:lang w:val="ru-RU"/>
        </w:rPr>
        <w:t>№</w:t>
      </w:r>
      <w:r w:rsidR="00057411">
        <w:rPr>
          <w:sz w:val="22"/>
          <w:szCs w:val="22"/>
          <w:lang w:val="ru-RU"/>
        </w:rPr>
        <w:t xml:space="preserve"> </w:t>
      </w:r>
      <w:r w:rsidR="005D7CD4">
        <w:rPr>
          <w:sz w:val="22"/>
          <w:szCs w:val="22"/>
          <w:lang w:val="ru-RU"/>
        </w:rPr>
        <w:t>5</w:t>
      </w:r>
      <w:r>
        <w:rPr>
          <w:sz w:val="22"/>
          <w:szCs w:val="22"/>
          <w:lang w:val="ru-RU"/>
        </w:rPr>
        <w:t>5</w:t>
      </w:r>
    </w:p>
    <w:p w:rsidR="008B2393" w:rsidRPr="00F76DC3" w:rsidRDefault="008B2393" w:rsidP="008B2393">
      <w:pPr>
        <w:pStyle w:val="33"/>
        <w:spacing w:after="0"/>
        <w:jc w:val="center"/>
        <w:rPr>
          <w:b/>
          <w:sz w:val="22"/>
          <w:szCs w:val="22"/>
        </w:rPr>
      </w:pPr>
      <w:r w:rsidRPr="00F76DC3">
        <w:rPr>
          <w:b/>
          <w:sz w:val="22"/>
          <w:szCs w:val="22"/>
        </w:rPr>
        <w:t>Показатели инвалидности детей и подростков</w:t>
      </w:r>
    </w:p>
    <w:p w:rsidR="008B2393" w:rsidRDefault="008B2393" w:rsidP="008B2393">
      <w:pPr>
        <w:pStyle w:val="33"/>
        <w:spacing w:after="0"/>
        <w:jc w:val="center"/>
        <w:rPr>
          <w:b/>
          <w:sz w:val="22"/>
          <w:szCs w:val="22"/>
          <w:lang w:val="ru-RU"/>
        </w:rPr>
      </w:pPr>
      <w:r w:rsidRPr="00F76DC3">
        <w:rPr>
          <w:b/>
          <w:sz w:val="22"/>
          <w:szCs w:val="22"/>
        </w:rPr>
        <w:t xml:space="preserve">(на 100 </w:t>
      </w:r>
      <w:r w:rsidRPr="00F76DC3">
        <w:rPr>
          <w:b/>
          <w:sz w:val="22"/>
          <w:szCs w:val="22"/>
          <w:lang w:val="ru-RU"/>
        </w:rPr>
        <w:t xml:space="preserve">тыс. </w:t>
      </w:r>
      <w:r w:rsidRPr="00F76DC3">
        <w:rPr>
          <w:b/>
          <w:sz w:val="22"/>
          <w:szCs w:val="22"/>
        </w:rPr>
        <w:t>населения от 0 до 17 лет)</w:t>
      </w:r>
    </w:p>
    <w:p w:rsidR="008B2393" w:rsidRPr="00780D0B" w:rsidRDefault="008B2393" w:rsidP="008B2393">
      <w:pPr>
        <w:pStyle w:val="33"/>
        <w:spacing w:after="0"/>
        <w:jc w:val="center"/>
        <w:rPr>
          <w:b/>
          <w:sz w:val="22"/>
          <w:szCs w:val="22"/>
          <w:lang w:val="ru-RU"/>
        </w:rPr>
      </w:pPr>
    </w:p>
    <w:tbl>
      <w:tblPr>
        <w:tblW w:w="8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03"/>
        <w:gridCol w:w="1062"/>
        <w:gridCol w:w="1062"/>
        <w:gridCol w:w="1072"/>
        <w:gridCol w:w="1072"/>
        <w:gridCol w:w="740"/>
        <w:gridCol w:w="1058"/>
      </w:tblGrid>
      <w:tr w:rsidR="008B2393" w:rsidRPr="00F76DC3" w:rsidTr="008E5487">
        <w:trPr>
          <w:jc w:val="center"/>
        </w:trPr>
        <w:tc>
          <w:tcPr>
            <w:tcW w:w="1873" w:type="dxa"/>
            <w:vMerge w:val="restart"/>
            <w:tcMar>
              <w:left w:w="28" w:type="dxa"/>
              <w:right w:w="28" w:type="dxa"/>
            </w:tcMar>
            <w:vAlign w:val="center"/>
          </w:tcPr>
          <w:p w:rsidR="008B2393" w:rsidRPr="00F76DC3" w:rsidRDefault="008B2393" w:rsidP="008E5487">
            <w:pPr>
              <w:autoSpaceDE w:val="0"/>
              <w:autoSpaceDN w:val="0"/>
              <w:spacing w:before="20" w:after="20"/>
              <w:ind w:left="57"/>
              <w:jc w:val="center"/>
              <w:rPr>
                <w:i/>
              </w:rPr>
            </w:pPr>
            <w:r w:rsidRPr="00F76DC3">
              <w:t>Наименование территории</w:t>
            </w:r>
          </w:p>
        </w:tc>
        <w:tc>
          <w:tcPr>
            <w:tcW w:w="5271" w:type="dxa"/>
            <w:gridSpan w:val="5"/>
            <w:tcMar>
              <w:left w:w="28" w:type="dxa"/>
              <w:right w:w="28" w:type="dxa"/>
            </w:tcMar>
            <w:vAlign w:val="center"/>
          </w:tcPr>
          <w:p w:rsidR="008B2393" w:rsidRPr="00F76DC3" w:rsidRDefault="008B2393" w:rsidP="008E5487">
            <w:pPr>
              <w:pStyle w:val="33"/>
              <w:autoSpaceDE w:val="0"/>
              <w:autoSpaceDN w:val="0"/>
              <w:spacing w:before="20" w:after="20"/>
              <w:ind w:left="57"/>
              <w:jc w:val="center"/>
              <w:rPr>
                <w:sz w:val="22"/>
                <w:szCs w:val="22"/>
              </w:rPr>
            </w:pPr>
            <w:r w:rsidRPr="00F76DC3">
              <w:rPr>
                <w:sz w:val="24"/>
                <w:szCs w:val="24"/>
              </w:rPr>
              <w:t>Годы</w:t>
            </w:r>
          </w:p>
        </w:tc>
        <w:tc>
          <w:tcPr>
            <w:tcW w:w="740" w:type="dxa"/>
            <w:vMerge w:val="restart"/>
            <w:tcMar>
              <w:left w:w="28" w:type="dxa"/>
              <w:right w:w="28" w:type="dxa"/>
            </w:tcMar>
            <w:vAlign w:val="center"/>
          </w:tcPr>
          <w:p w:rsidR="008B2393" w:rsidRDefault="008B2393" w:rsidP="008E5487">
            <w:pPr>
              <w:pStyle w:val="33"/>
              <w:autoSpaceDE w:val="0"/>
              <w:autoSpaceDN w:val="0"/>
              <w:spacing w:before="20" w:after="20"/>
              <w:ind w:left="57"/>
              <w:jc w:val="center"/>
              <w:rPr>
                <w:sz w:val="22"/>
                <w:szCs w:val="22"/>
                <w:lang w:val="ru-RU"/>
              </w:rPr>
            </w:pPr>
            <w:r w:rsidRPr="00F76DC3">
              <w:rPr>
                <w:sz w:val="22"/>
                <w:szCs w:val="22"/>
              </w:rPr>
              <w:t xml:space="preserve">Ранг </w:t>
            </w:r>
          </w:p>
          <w:p w:rsidR="008B2393" w:rsidRPr="00ED1E3C" w:rsidRDefault="008B2393" w:rsidP="008E5487">
            <w:pPr>
              <w:pStyle w:val="33"/>
              <w:autoSpaceDE w:val="0"/>
              <w:autoSpaceDN w:val="0"/>
              <w:spacing w:before="20" w:after="20"/>
              <w:ind w:left="57"/>
              <w:jc w:val="center"/>
              <w:rPr>
                <w:sz w:val="22"/>
                <w:szCs w:val="22"/>
                <w:lang w:val="ru-RU"/>
              </w:rPr>
            </w:pPr>
            <w:r w:rsidRPr="00F76DC3">
              <w:rPr>
                <w:sz w:val="22"/>
                <w:szCs w:val="22"/>
              </w:rPr>
              <w:t>201</w:t>
            </w:r>
            <w:r>
              <w:rPr>
                <w:sz w:val="22"/>
                <w:szCs w:val="22"/>
                <w:lang w:val="ru-RU"/>
              </w:rPr>
              <w:t>8</w:t>
            </w:r>
            <w:r w:rsidRPr="00F76DC3">
              <w:rPr>
                <w:sz w:val="22"/>
                <w:szCs w:val="22"/>
                <w:lang w:val="ru-RU"/>
              </w:rPr>
              <w:t xml:space="preserve"> </w:t>
            </w:r>
            <w:r w:rsidRPr="00F76DC3">
              <w:rPr>
                <w:sz w:val="22"/>
                <w:szCs w:val="22"/>
              </w:rPr>
              <w:t>г</w:t>
            </w:r>
            <w:r>
              <w:rPr>
                <w:sz w:val="22"/>
                <w:szCs w:val="22"/>
                <w:lang w:val="ru-RU"/>
              </w:rPr>
              <w:t>.</w:t>
            </w:r>
          </w:p>
        </w:tc>
        <w:tc>
          <w:tcPr>
            <w:tcW w:w="1058" w:type="dxa"/>
            <w:vMerge w:val="restart"/>
            <w:tcMar>
              <w:left w:w="28" w:type="dxa"/>
              <w:right w:w="28" w:type="dxa"/>
            </w:tcMar>
            <w:vAlign w:val="center"/>
          </w:tcPr>
          <w:p w:rsidR="008B2393" w:rsidRPr="00ED1E3C" w:rsidRDefault="008B2393" w:rsidP="008E5487">
            <w:pPr>
              <w:pStyle w:val="33"/>
              <w:autoSpaceDE w:val="0"/>
              <w:autoSpaceDN w:val="0"/>
              <w:spacing w:before="20" w:after="20"/>
              <w:ind w:left="57"/>
              <w:jc w:val="center"/>
              <w:rPr>
                <w:sz w:val="22"/>
                <w:szCs w:val="22"/>
                <w:lang w:val="ru-RU"/>
              </w:rPr>
            </w:pPr>
            <w:r w:rsidRPr="00F76DC3">
              <w:rPr>
                <w:sz w:val="22"/>
                <w:szCs w:val="22"/>
              </w:rPr>
              <w:t>Динамика к 201</w:t>
            </w:r>
            <w:r>
              <w:rPr>
                <w:sz w:val="22"/>
                <w:szCs w:val="22"/>
                <w:lang w:val="ru-RU"/>
              </w:rPr>
              <w:t>4</w:t>
            </w:r>
            <w:r w:rsidRPr="00F76DC3">
              <w:rPr>
                <w:sz w:val="22"/>
                <w:szCs w:val="22"/>
              </w:rPr>
              <w:t xml:space="preserve"> г</w:t>
            </w:r>
            <w:r>
              <w:rPr>
                <w:sz w:val="22"/>
                <w:szCs w:val="22"/>
                <w:lang w:val="ru-RU"/>
              </w:rPr>
              <w:t>. (%)</w:t>
            </w:r>
          </w:p>
        </w:tc>
      </w:tr>
      <w:tr w:rsidR="008B2393" w:rsidRPr="00F76DC3" w:rsidTr="008E5487">
        <w:trPr>
          <w:jc w:val="center"/>
        </w:trPr>
        <w:tc>
          <w:tcPr>
            <w:tcW w:w="1873" w:type="dxa"/>
            <w:vMerge/>
            <w:tcMar>
              <w:left w:w="28" w:type="dxa"/>
              <w:right w:w="28" w:type="dxa"/>
            </w:tcMar>
            <w:vAlign w:val="center"/>
          </w:tcPr>
          <w:p w:rsidR="008B2393" w:rsidRPr="00F76DC3" w:rsidRDefault="008B2393" w:rsidP="008E5487">
            <w:pPr>
              <w:autoSpaceDE w:val="0"/>
              <w:autoSpaceDN w:val="0"/>
              <w:spacing w:before="20" w:after="20"/>
              <w:ind w:left="57"/>
              <w:jc w:val="center"/>
            </w:pPr>
          </w:p>
        </w:tc>
        <w:tc>
          <w:tcPr>
            <w:tcW w:w="1003" w:type="dxa"/>
            <w:tcMar>
              <w:left w:w="28" w:type="dxa"/>
              <w:right w:w="28" w:type="dxa"/>
            </w:tcMar>
            <w:vAlign w:val="center"/>
          </w:tcPr>
          <w:p w:rsidR="008B2393" w:rsidRPr="003C0569" w:rsidRDefault="008B2393" w:rsidP="008E5487">
            <w:pPr>
              <w:autoSpaceDE w:val="0"/>
              <w:autoSpaceDN w:val="0"/>
              <w:jc w:val="center"/>
              <w:rPr>
                <w:sz w:val="22"/>
                <w:szCs w:val="22"/>
              </w:rPr>
            </w:pPr>
            <w:r w:rsidRPr="003C0569">
              <w:rPr>
                <w:sz w:val="22"/>
                <w:szCs w:val="22"/>
              </w:rPr>
              <w:t>2014</w:t>
            </w:r>
          </w:p>
        </w:tc>
        <w:tc>
          <w:tcPr>
            <w:tcW w:w="1062" w:type="dxa"/>
            <w:tcMar>
              <w:left w:w="28" w:type="dxa"/>
              <w:right w:w="28" w:type="dxa"/>
            </w:tcMar>
            <w:vAlign w:val="center"/>
          </w:tcPr>
          <w:p w:rsidR="008B2393" w:rsidRPr="003C0569" w:rsidRDefault="008B2393" w:rsidP="008E5487">
            <w:pPr>
              <w:autoSpaceDE w:val="0"/>
              <w:autoSpaceDN w:val="0"/>
              <w:jc w:val="center"/>
              <w:rPr>
                <w:sz w:val="22"/>
                <w:szCs w:val="22"/>
              </w:rPr>
            </w:pPr>
            <w:r w:rsidRPr="003C0569">
              <w:rPr>
                <w:sz w:val="22"/>
                <w:szCs w:val="22"/>
              </w:rPr>
              <w:t>2015</w:t>
            </w:r>
          </w:p>
        </w:tc>
        <w:tc>
          <w:tcPr>
            <w:tcW w:w="1062" w:type="dxa"/>
            <w:tcMar>
              <w:left w:w="28" w:type="dxa"/>
              <w:right w:w="28" w:type="dxa"/>
            </w:tcMar>
            <w:vAlign w:val="center"/>
          </w:tcPr>
          <w:p w:rsidR="008B2393" w:rsidRPr="003C0569" w:rsidRDefault="008B2393" w:rsidP="008E5487">
            <w:pPr>
              <w:autoSpaceDE w:val="0"/>
              <w:autoSpaceDN w:val="0"/>
              <w:jc w:val="center"/>
              <w:rPr>
                <w:sz w:val="22"/>
                <w:szCs w:val="22"/>
              </w:rPr>
            </w:pPr>
            <w:r w:rsidRPr="003C0569">
              <w:rPr>
                <w:sz w:val="22"/>
                <w:szCs w:val="22"/>
              </w:rPr>
              <w:t>2016</w:t>
            </w:r>
          </w:p>
        </w:tc>
        <w:tc>
          <w:tcPr>
            <w:tcW w:w="1072" w:type="dxa"/>
            <w:vAlign w:val="center"/>
          </w:tcPr>
          <w:p w:rsidR="008B2393" w:rsidRPr="003C0569" w:rsidRDefault="008B2393" w:rsidP="008E5487">
            <w:pPr>
              <w:autoSpaceDE w:val="0"/>
              <w:autoSpaceDN w:val="0"/>
              <w:jc w:val="center"/>
              <w:rPr>
                <w:sz w:val="22"/>
                <w:szCs w:val="22"/>
              </w:rPr>
            </w:pPr>
            <w:r>
              <w:rPr>
                <w:sz w:val="22"/>
                <w:szCs w:val="22"/>
              </w:rPr>
              <w:t>2017</w:t>
            </w:r>
          </w:p>
        </w:tc>
        <w:tc>
          <w:tcPr>
            <w:tcW w:w="1072" w:type="dxa"/>
            <w:vAlign w:val="center"/>
          </w:tcPr>
          <w:p w:rsidR="008B2393" w:rsidRPr="003C0569" w:rsidRDefault="008B2393" w:rsidP="008E5487">
            <w:pPr>
              <w:autoSpaceDE w:val="0"/>
              <w:autoSpaceDN w:val="0"/>
              <w:jc w:val="center"/>
              <w:rPr>
                <w:sz w:val="22"/>
                <w:szCs w:val="22"/>
              </w:rPr>
            </w:pPr>
            <w:r>
              <w:rPr>
                <w:sz w:val="22"/>
                <w:szCs w:val="22"/>
              </w:rPr>
              <w:t>2018</w:t>
            </w:r>
          </w:p>
        </w:tc>
        <w:tc>
          <w:tcPr>
            <w:tcW w:w="740" w:type="dxa"/>
            <w:vMerge/>
            <w:tcMar>
              <w:left w:w="28" w:type="dxa"/>
              <w:right w:w="28" w:type="dxa"/>
            </w:tcMar>
            <w:vAlign w:val="center"/>
          </w:tcPr>
          <w:p w:rsidR="008B2393" w:rsidRPr="00F76DC3" w:rsidRDefault="008B2393" w:rsidP="008E5487">
            <w:pPr>
              <w:autoSpaceDE w:val="0"/>
              <w:autoSpaceDN w:val="0"/>
              <w:jc w:val="center"/>
              <w:rPr>
                <w:sz w:val="20"/>
                <w:szCs w:val="20"/>
              </w:rPr>
            </w:pPr>
          </w:p>
        </w:tc>
        <w:tc>
          <w:tcPr>
            <w:tcW w:w="1058" w:type="dxa"/>
            <w:vMerge/>
            <w:tcMar>
              <w:left w:w="28" w:type="dxa"/>
              <w:right w:w="28" w:type="dxa"/>
            </w:tcMar>
            <w:vAlign w:val="center"/>
          </w:tcPr>
          <w:p w:rsidR="008B2393" w:rsidRPr="00F76DC3" w:rsidRDefault="008B2393" w:rsidP="008E5487">
            <w:pPr>
              <w:autoSpaceDE w:val="0"/>
              <w:autoSpaceDN w:val="0"/>
              <w:jc w:val="center"/>
              <w:rPr>
                <w:sz w:val="20"/>
                <w:szCs w:val="20"/>
              </w:rPr>
            </w:pP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г. Биробиджан</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1968,60</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1840,5</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1846,3</w:t>
            </w:r>
          </w:p>
        </w:tc>
        <w:tc>
          <w:tcPr>
            <w:tcW w:w="1072" w:type="dxa"/>
            <w:vAlign w:val="center"/>
          </w:tcPr>
          <w:p w:rsidR="008B2393" w:rsidRPr="00F76DC3" w:rsidRDefault="008B2393" w:rsidP="008E5487">
            <w:pPr>
              <w:autoSpaceDE w:val="0"/>
              <w:autoSpaceDN w:val="0"/>
              <w:jc w:val="center"/>
              <w:rPr>
                <w:sz w:val="22"/>
                <w:szCs w:val="22"/>
              </w:rPr>
            </w:pPr>
            <w:r>
              <w:rPr>
                <w:sz w:val="22"/>
                <w:szCs w:val="22"/>
              </w:rPr>
              <w:t>2087,1</w:t>
            </w:r>
          </w:p>
        </w:tc>
        <w:tc>
          <w:tcPr>
            <w:tcW w:w="1072" w:type="dxa"/>
            <w:vAlign w:val="center"/>
          </w:tcPr>
          <w:p w:rsidR="008B2393" w:rsidRPr="000D11A0" w:rsidRDefault="008B2393" w:rsidP="008E5487">
            <w:pPr>
              <w:autoSpaceDE w:val="0"/>
              <w:autoSpaceDN w:val="0"/>
              <w:jc w:val="center"/>
              <w:rPr>
                <w:sz w:val="22"/>
                <w:szCs w:val="22"/>
                <w:lang w:val="en-US"/>
              </w:rPr>
            </w:pPr>
            <w:r>
              <w:rPr>
                <w:sz w:val="22"/>
                <w:szCs w:val="22"/>
                <w:lang w:val="en-US"/>
              </w:rPr>
              <w:t>2092</w:t>
            </w:r>
            <w:r>
              <w:rPr>
                <w:sz w:val="22"/>
                <w:szCs w:val="22"/>
              </w:rPr>
              <w:t>,</w:t>
            </w:r>
            <w:r>
              <w:rPr>
                <w:sz w:val="22"/>
                <w:szCs w:val="22"/>
                <w:lang w:val="en-US"/>
              </w:rPr>
              <w:t>9</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r w:rsidRPr="00F76DC3">
              <w:rPr>
                <w:sz w:val="20"/>
                <w:szCs w:val="20"/>
              </w:rPr>
              <w:t>2</w:t>
            </w:r>
          </w:p>
        </w:tc>
        <w:tc>
          <w:tcPr>
            <w:tcW w:w="1058" w:type="dxa"/>
            <w:tcMar>
              <w:left w:w="28" w:type="dxa"/>
              <w:right w:w="28" w:type="dxa"/>
            </w:tcMar>
            <w:vAlign w:val="center"/>
          </w:tcPr>
          <w:p w:rsidR="008B2393" w:rsidRPr="00F76DC3" w:rsidRDefault="008B2393" w:rsidP="008E5487">
            <w:pPr>
              <w:autoSpaceDE w:val="0"/>
              <w:autoSpaceDN w:val="0"/>
              <w:jc w:val="center"/>
              <w:rPr>
                <w:sz w:val="20"/>
                <w:szCs w:val="20"/>
              </w:rPr>
            </w:pPr>
            <w:r w:rsidRPr="00FC2842">
              <w:rPr>
                <w:sz w:val="20"/>
                <w:szCs w:val="20"/>
              </w:rPr>
              <w:t>↑</w:t>
            </w: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Биробиджанский</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4602,3</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4445,8</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4613,0</w:t>
            </w:r>
          </w:p>
        </w:tc>
        <w:tc>
          <w:tcPr>
            <w:tcW w:w="1072" w:type="dxa"/>
            <w:vAlign w:val="center"/>
          </w:tcPr>
          <w:p w:rsidR="008B2393" w:rsidRPr="00F76DC3" w:rsidRDefault="008B2393" w:rsidP="008E5487">
            <w:pPr>
              <w:autoSpaceDE w:val="0"/>
              <w:autoSpaceDN w:val="0"/>
              <w:jc w:val="center"/>
              <w:rPr>
                <w:sz w:val="22"/>
                <w:szCs w:val="22"/>
              </w:rPr>
            </w:pPr>
            <w:r>
              <w:rPr>
                <w:sz w:val="22"/>
                <w:szCs w:val="22"/>
              </w:rPr>
              <w:t>4666,7</w:t>
            </w:r>
          </w:p>
        </w:tc>
        <w:tc>
          <w:tcPr>
            <w:tcW w:w="1072" w:type="dxa"/>
            <w:vAlign w:val="center"/>
          </w:tcPr>
          <w:p w:rsidR="008B2393" w:rsidRPr="00F76DC3" w:rsidRDefault="008B2393" w:rsidP="008E5487">
            <w:pPr>
              <w:autoSpaceDE w:val="0"/>
              <w:autoSpaceDN w:val="0"/>
              <w:jc w:val="center"/>
              <w:rPr>
                <w:sz w:val="22"/>
                <w:szCs w:val="22"/>
              </w:rPr>
            </w:pPr>
            <w:r>
              <w:rPr>
                <w:sz w:val="22"/>
                <w:szCs w:val="22"/>
              </w:rPr>
              <w:t>4573,5</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r w:rsidRPr="00F76DC3">
              <w:rPr>
                <w:sz w:val="20"/>
                <w:szCs w:val="20"/>
              </w:rPr>
              <w:t>1</w:t>
            </w:r>
          </w:p>
        </w:tc>
        <w:tc>
          <w:tcPr>
            <w:tcW w:w="1058" w:type="dxa"/>
            <w:tcMar>
              <w:left w:w="28" w:type="dxa"/>
              <w:right w:w="28" w:type="dxa"/>
            </w:tcMar>
            <w:vAlign w:val="center"/>
          </w:tcPr>
          <w:p w:rsidR="008B2393" w:rsidRPr="00F76DC3" w:rsidRDefault="008B2393" w:rsidP="008E5487">
            <w:pPr>
              <w:autoSpaceDE w:val="0"/>
              <w:autoSpaceDN w:val="0"/>
              <w:jc w:val="center"/>
              <w:rPr>
                <w:sz w:val="20"/>
                <w:szCs w:val="20"/>
              </w:rPr>
            </w:pPr>
            <w:r w:rsidRPr="00FC2842">
              <w:rPr>
                <w:sz w:val="20"/>
                <w:szCs w:val="20"/>
              </w:rPr>
              <w:t>↓</w:t>
            </w: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Ленинский</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1565,25</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1330,9</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1308,1</w:t>
            </w:r>
          </w:p>
        </w:tc>
        <w:tc>
          <w:tcPr>
            <w:tcW w:w="1072" w:type="dxa"/>
            <w:vAlign w:val="center"/>
          </w:tcPr>
          <w:p w:rsidR="008B2393" w:rsidRPr="00F76DC3" w:rsidRDefault="008B2393" w:rsidP="008E5487">
            <w:pPr>
              <w:autoSpaceDE w:val="0"/>
              <w:autoSpaceDN w:val="0"/>
              <w:jc w:val="center"/>
              <w:rPr>
                <w:sz w:val="22"/>
                <w:szCs w:val="22"/>
              </w:rPr>
            </w:pPr>
            <w:r>
              <w:rPr>
                <w:sz w:val="22"/>
                <w:szCs w:val="22"/>
              </w:rPr>
              <w:t>1417,3</w:t>
            </w:r>
          </w:p>
        </w:tc>
        <w:tc>
          <w:tcPr>
            <w:tcW w:w="1072" w:type="dxa"/>
            <w:vAlign w:val="center"/>
          </w:tcPr>
          <w:p w:rsidR="008B2393" w:rsidRPr="00F76DC3" w:rsidRDefault="008B2393" w:rsidP="008E5487">
            <w:pPr>
              <w:autoSpaceDE w:val="0"/>
              <w:autoSpaceDN w:val="0"/>
              <w:jc w:val="center"/>
              <w:rPr>
                <w:sz w:val="22"/>
                <w:szCs w:val="22"/>
              </w:rPr>
            </w:pPr>
            <w:r>
              <w:rPr>
                <w:sz w:val="22"/>
                <w:szCs w:val="22"/>
              </w:rPr>
              <w:t>1398,1</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r>
              <w:rPr>
                <w:sz w:val="20"/>
                <w:szCs w:val="20"/>
              </w:rPr>
              <w:t>5</w:t>
            </w:r>
          </w:p>
        </w:tc>
        <w:tc>
          <w:tcPr>
            <w:tcW w:w="1058"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A8703E">
              <w:rPr>
                <w:sz w:val="20"/>
                <w:szCs w:val="20"/>
              </w:rPr>
              <w:t>↓</w:t>
            </w: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Облученский</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1628,61</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1570,1</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1540,8</w:t>
            </w:r>
          </w:p>
        </w:tc>
        <w:tc>
          <w:tcPr>
            <w:tcW w:w="1072" w:type="dxa"/>
            <w:vAlign w:val="center"/>
          </w:tcPr>
          <w:p w:rsidR="008B2393" w:rsidRPr="00F76DC3" w:rsidRDefault="008B2393" w:rsidP="008E5487">
            <w:pPr>
              <w:autoSpaceDE w:val="0"/>
              <w:autoSpaceDN w:val="0"/>
              <w:jc w:val="center"/>
              <w:rPr>
                <w:sz w:val="22"/>
                <w:szCs w:val="22"/>
              </w:rPr>
            </w:pPr>
            <w:r>
              <w:rPr>
                <w:sz w:val="22"/>
                <w:szCs w:val="22"/>
              </w:rPr>
              <w:t>1566,9</w:t>
            </w:r>
          </w:p>
        </w:tc>
        <w:tc>
          <w:tcPr>
            <w:tcW w:w="1072" w:type="dxa"/>
            <w:vAlign w:val="center"/>
          </w:tcPr>
          <w:p w:rsidR="008B2393" w:rsidRPr="00F76DC3" w:rsidRDefault="008B2393" w:rsidP="008E5487">
            <w:pPr>
              <w:autoSpaceDE w:val="0"/>
              <w:autoSpaceDN w:val="0"/>
              <w:jc w:val="center"/>
              <w:rPr>
                <w:sz w:val="22"/>
                <w:szCs w:val="22"/>
              </w:rPr>
            </w:pPr>
            <w:r>
              <w:rPr>
                <w:sz w:val="22"/>
                <w:szCs w:val="22"/>
              </w:rPr>
              <w:t>1765,0</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r w:rsidRPr="00F76DC3">
              <w:rPr>
                <w:sz w:val="20"/>
                <w:szCs w:val="20"/>
              </w:rPr>
              <w:t>3</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Октябрьский</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1594,53</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1534,3</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1429,7</w:t>
            </w:r>
          </w:p>
        </w:tc>
        <w:tc>
          <w:tcPr>
            <w:tcW w:w="1072" w:type="dxa"/>
            <w:vAlign w:val="center"/>
          </w:tcPr>
          <w:p w:rsidR="008B2393" w:rsidRPr="00F76DC3" w:rsidRDefault="008B2393" w:rsidP="008E5487">
            <w:pPr>
              <w:autoSpaceDE w:val="0"/>
              <w:autoSpaceDN w:val="0"/>
              <w:jc w:val="center"/>
              <w:rPr>
                <w:sz w:val="22"/>
                <w:szCs w:val="22"/>
              </w:rPr>
            </w:pPr>
            <w:r>
              <w:rPr>
                <w:sz w:val="22"/>
                <w:szCs w:val="22"/>
              </w:rPr>
              <w:t>1345,6</w:t>
            </w:r>
          </w:p>
        </w:tc>
        <w:tc>
          <w:tcPr>
            <w:tcW w:w="1072" w:type="dxa"/>
            <w:vAlign w:val="center"/>
          </w:tcPr>
          <w:p w:rsidR="008B2393" w:rsidRPr="00F76DC3" w:rsidRDefault="008B2393" w:rsidP="008E5487">
            <w:pPr>
              <w:autoSpaceDE w:val="0"/>
              <w:autoSpaceDN w:val="0"/>
              <w:jc w:val="center"/>
              <w:rPr>
                <w:sz w:val="22"/>
                <w:szCs w:val="22"/>
              </w:rPr>
            </w:pPr>
            <w:r>
              <w:rPr>
                <w:sz w:val="22"/>
                <w:szCs w:val="22"/>
              </w:rPr>
              <w:t>1339,6</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r>
              <w:rPr>
                <w:sz w:val="20"/>
                <w:szCs w:val="20"/>
              </w:rPr>
              <w:t>6</w:t>
            </w:r>
          </w:p>
        </w:tc>
        <w:tc>
          <w:tcPr>
            <w:tcW w:w="1058" w:type="dxa"/>
            <w:tcMar>
              <w:left w:w="28" w:type="dxa"/>
              <w:right w:w="28" w:type="dxa"/>
            </w:tcMar>
            <w:vAlign w:val="center"/>
          </w:tcPr>
          <w:p w:rsidR="008B2393" w:rsidRPr="006B0F85" w:rsidRDefault="008B2393" w:rsidP="008E5487">
            <w:pPr>
              <w:pStyle w:val="33"/>
              <w:autoSpaceDE w:val="0"/>
              <w:autoSpaceDN w:val="0"/>
              <w:spacing w:after="0"/>
              <w:jc w:val="center"/>
              <w:rPr>
                <w:sz w:val="20"/>
                <w:szCs w:val="20"/>
              </w:rPr>
            </w:pPr>
            <w:r w:rsidRPr="00A8703E">
              <w:rPr>
                <w:sz w:val="20"/>
                <w:szCs w:val="20"/>
              </w:rPr>
              <w:t>↓</w:t>
            </w: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Смидовичский</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1240,69</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1403,9</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1540,7</w:t>
            </w:r>
          </w:p>
        </w:tc>
        <w:tc>
          <w:tcPr>
            <w:tcW w:w="1072" w:type="dxa"/>
            <w:vAlign w:val="center"/>
          </w:tcPr>
          <w:p w:rsidR="008B2393" w:rsidRPr="00F76DC3" w:rsidRDefault="008B2393" w:rsidP="008E5487">
            <w:pPr>
              <w:autoSpaceDE w:val="0"/>
              <w:autoSpaceDN w:val="0"/>
              <w:jc w:val="center"/>
              <w:rPr>
                <w:sz w:val="22"/>
                <w:szCs w:val="22"/>
              </w:rPr>
            </w:pPr>
            <w:r>
              <w:rPr>
                <w:sz w:val="22"/>
                <w:szCs w:val="22"/>
              </w:rPr>
              <w:t>1467,6</w:t>
            </w:r>
          </w:p>
        </w:tc>
        <w:tc>
          <w:tcPr>
            <w:tcW w:w="1072" w:type="dxa"/>
            <w:vAlign w:val="center"/>
          </w:tcPr>
          <w:p w:rsidR="008B2393" w:rsidRPr="00F76DC3" w:rsidRDefault="008B2393" w:rsidP="008E5487">
            <w:pPr>
              <w:autoSpaceDE w:val="0"/>
              <w:autoSpaceDN w:val="0"/>
              <w:jc w:val="center"/>
              <w:rPr>
                <w:sz w:val="22"/>
                <w:szCs w:val="22"/>
              </w:rPr>
            </w:pPr>
            <w:r>
              <w:rPr>
                <w:sz w:val="22"/>
                <w:szCs w:val="22"/>
              </w:rPr>
              <w:t>1495,1</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r>
              <w:rPr>
                <w:sz w:val="20"/>
                <w:szCs w:val="20"/>
              </w:rPr>
              <w:t>4</w:t>
            </w:r>
          </w:p>
        </w:tc>
        <w:tc>
          <w:tcPr>
            <w:tcW w:w="1058" w:type="dxa"/>
            <w:tcMar>
              <w:left w:w="28" w:type="dxa"/>
              <w:right w:w="28" w:type="dxa"/>
            </w:tcMar>
            <w:vAlign w:val="center"/>
          </w:tcPr>
          <w:p w:rsidR="008B2393" w:rsidRPr="006B0F85" w:rsidRDefault="008B2393" w:rsidP="008E5487">
            <w:pPr>
              <w:autoSpaceDE w:val="0"/>
              <w:autoSpaceDN w:val="0"/>
              <w:jc w:val="center"/>
              <w:rPr>
                <w:sz w:val="20"/>
                <w:szCs w:val="20"/>
              </w:rPr>
            </w:pPr>
            <w:r w:rsidRPr="00A8703E">
              <w:rPr>
                <w:sz w:val="20"/>
                <w:szCs w:val="20"/>
              </w:rPr>
              <w:t>↑</w:t>
            </w:r>
          </w:p>
        </w:tc>
      </w:tr>
      <w:tr w:rsidR="008B2393" w:rsidRPr="00F76DC3" w:rsidTr="008E5487">
        <w:trPr>
          <w:jc w:val="center"/>
        </w:trPr>
        <w:tc>
          <w:tcPr>
            <w:tcW w:w="1873" w:type="dxa"/>
            <w:tcMar>
              <w:left w:w="28" w:type="dxa"/>
              <w:right w:w="28" w:type="dxa"/>
            </w:tcMar>
            <w:vAlign w:val="center"/>
          </w:tcPr>
          <w:p w:rsidR="008B2393" w:rsidRPr="00F76DC3" w:rsidRDefault="008B2393" w:rsidP="008E5487">
            <w:pPr>
              <w:autoSpaceDE w:val="0"/>
              <w:autoSpaceDN w:val="0"/>
              <w:spacing w:before="20" w:after="20"/>
              <w:ind w:left="57"/>
            </w:pPr>
            <w:r w:rsidRPr="00F76DC3">
              <w:t>ЕАО</w:t>
            </w:r>
          </w:p>
        </w:tc>
        <w:tc>
          <w:tcPr>
            <w:tcW w:w="1003"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1960,36</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sidRPr="00F76DC3">
              <w:rPr>
                <w:sz w:val="22"/>
                <w:szCs w:val="22"/>
              </w:rPr>
              <w:t>1878,5</w:t>
            </w:r>
          </w:p>
        </w:tc>
        <w:tc>
          <w:tcPr>
            <w:tcW w:w="1062" w:type="dxa"/>
            <w:tcMar>
              <w:left w:w="28" w:type="dxa"/>
              <w:right w:w="28" w:type="dxa"/>
            </w:tcMar>
            <w:vAlign w:val="center"/>
          </w:tcPr>
          <w:p w:rsidR="008B2393" w:rsidRPr="00F76DC3" w:rsidRDefault="008B2393" w:rsidP="008E5487">
            <w:pPr>
              <w:autoSpaceDE w:val="0"/>
              <w:autoSpaceDN w:val="0"/>
              <w:jc w:val="center"/>
              <w:rPr>
                <w:sz w:val="22"/>
                <w:szCs w:val="22"/>
              </w:rPr>
            </w:pPr>
            <w:r>
              <w:rPr>
                <w:sz w:val="22"/>
                <w:szCs w:val="22"/>
              </w:rPr>
              <w:t>1898,6</w:t>
            </w:r>
          </w:p>
        </w:tc>
        <w:tc>
          <w:tcPr>
            <w:tcW w:w="1072" w:type="dxa"/>
            <w:vAlign w:val="center"/>
          </w:tcPr>
          <w:p w:rsidR="008B2393" w:rsidRPr="00F76DC3" w:rsidRDefault="008B2393" w:rsidP="008E5487">
            <w:pPr>
              <w:autoSpaceDE w:val="0"/>
              <w:autoSpaceDN w:val="0"/>
              <w:jc w:val="center"/>
              <w:rPr>
                <w:sz w:val="22"/>
                <w:szCs w:val="22"/>
              </w:rPr>
            </w:pPr>
            <w:r>
              <w:rPr>
                <w:sz w:val="22"/>
                <w:szCs w:val="22"/>
              </w:rPr>
              <w:t>2000,16</w:t>
            </w:r>
          </w:p>
        </w:tc>
        <w:tc>
          <w:tcPr>
            <w:tcW w:w="1072" w:type="dxa"/>
            <w:vAlign w:val="center"/>
          </w:tcPr>
          <w:p w:rsidR="008B2393" w:rsidRPr="00F76DC3" w:rsidRDefault="008B2393" w:rsidP="008E5487">
            <w:pPr>
              <w:autoSpaceDE w:val="0"/>
              <w:autoSpaceDN w:val="0"/>
              <w:jc w:val="center"/>
              <w:rPr>
                <w:sz w:val="22"/>
                <w:szCs w:val="22"/>
              </w:rPr>
            </w:pPr>
            <w:r>
              <w:rPr>
                <w:sz w:val="22"/>
                <w:szCs w:val="22"/>
              </w:rPr>
              <w:t>2028,5</w:t>
            </w:r>
          </w:p>
        </w:tc>
        <w:tc>
          <w:tcPr>
            <w:tcW w:w="740" w:type="dxa"/>
            <w:tcMar>
              <w:left w:w="28" w:type="dxa"/>
              <w:right w:w="28" w:type="dxa"/>
            </w:tcMar>
            <w:vAlign w:val="center"/>
          </w:tcPr>
          <w:p w:rsidR="008B2393" w:rsidRPr="00F76DC3" w:rsidRDefault="008B2393" w:rsidP="008E5487">
            <w:pPr>
              <w:autoSpaceDE w:val="0"/>
              <w:autoSpaceDN w:val="0"/>
              <w:jc w:val="center"/>
              <w:rPr>
                <w:sz w:val="20"/>
                <w:szCs w:val="20"/>
              </w:rPr>
            </w:pPr>
          </w:p>
        </w:tc>
        <w:tc>
          <w:tcPr>
            <w:tcW w:w="1058" w:type="dxa"/>
            <w:tcMar>
              <w:left w:w="28" w:type="dxa"/>
              <w:right w:w="28" w:type="dxa"/>
            </w:tcMar>
            <w:vAlign w:val="center"/>
          </w:tcPr>
          <w:p w:rsidR="008B2393" w:rsidRPr="00F76DC3" w:rsidRDefault="008B2393" w:rsidP="008E5487">
            <w:pPr>
              <w:autoSpaceDE w:val="0"/>
              <w:autoSpaceDN w:val="0"/>
              <w:jc w:val="center"/>
              <w:rPr>
                <w:sz w:val="20"/>
                <w:szCs w:val="20"/>
              </w:rPr>
            </w:pPr>
            <w:r w:rsidRPr="00A8703E">
              <w:rPr>
                <w:sz w:val="20"/>
                <w:szCs w:val="20"/>
              </w:rPr>
              <w:t>↑</w:t>
            </w:r>
          </w:p>
        </w:tc>
      </w:tr>
    </w:tbl>
    <w:p w:rsidR="008B2393" w:rsidRPr="00F76DC3" w:rsidRDefault="008B2393" w:rsidP="008B2393">
      <w:pPr>
        <w:pStyle w:val="33"/>
        <w:spacing w:after="0"/>
        <w:jc w:val="center"/>
        <w:rPr>
          <w:b/>
          <w:sz w:val="22"/>
          <w:szCs w:val="22"/>
        </w:rPr>
      </w:pPr>
    </w:p>
    <w:p w:rsidR="008B2393" w:rsidRDefault="008B2393" w:rsidP="008B2393">
      <w:pPr>
        <w:pStyle w:val="a3"/>
        <w:shd w:val="clear" w:color="auto" w:fill="FFFFFF"/>
        <w:spacing w:after="0"/>
        <w:ind w:firstLine="709"/>
        <w:jc w:val="both"/>
      </w:pPr>
      <w:r w:rsidRPr="00F76DC3">
        <w:t xml:space="preserve">Показатели инвалидности по Биробиджанскому району самые высокие в области за счет учета воспитанников ОГКУ «Валдгеймский детский дом-интернат для умственно-отсталых детей». </w:t>
      </w:r>
    </w:p>
    <w:p w:rsidR="002B581E" w:rsidRDefault="002B581E" w:rsidP="002B581E">
      <w:pPr>
        <w:pStyle w:val="a3"/>
        <w:shd w:val="clear" w:color="auto" w:fill="FFFFFF"/>
        <w:spacing w:before="120" w:after="0"/>
        <w:ind w:firstLine="709"/>
        <w:jc w:val="center"/>
        <w:rPr>
          <w:i/>
        </w:rPr>
      </w:pPr>
      <w:r>
        <w:rPr>
          <w:i/>
        </w:rPr>
        <w:t>Анализ профессиональной заболеваемости</w:t>
      </w:r>
    </w:p>
    <w:p w:rsidR="005D7CD4" w:rsidRPr="00747BD0" w:rsidRDefault="005D7CD4" w:rsidP="005D7CD4">
      <w:pPr>
        <w:ind w:firstLine="709"/>
        <w:jc w:val="both"/>
        <w:rPr>
          <w:b/>
          <w:sz w:val="22"/>
          <w:szCs w:val="22"/>
        </w:rPr>
      </w:pPr>
      <w:r w:rsidRPr="00747BD0">
        <w:t>Состояние условий труда является основной причиной, оказывающей наиболее существенное влияние на состояние профессионального здоровья работников и, как следствие, на уровень профессиональной заболеваемости.</w:t>
      </w:r>
    </w:p>
    <w:p w:rsidR="005D7CD4" w:rsidRPr="00747BD0" w:rsidRDefault="005D7CD4" w:rsidP="005D7CD4">
      <w:pPr>
        <w:ind w:firstLine="709"/>
        <w:jc w:val="both"/>
      </w:pPr>
      <w:r w:rsidRPr="00747BD0">
        <w:t>На риски приобретения профессиональной патологии в течение трудовой дея</w:t>
      </w:r>
      <w:r w:rsidRPr="00747BD0">
        <w:softHyphen/>
        <w:t>тельности существенное влияние оказывают как производственные факторы (уро</w:t>
      </w:r>
      <w:r w:rsidRPr="00747BD0">
        <w:softHyphen/>
        <w:t xml:space="preserve">вень </w:t>
      </w:r>
      <w:r w:rsidRPr="00747BD0">
        <w:lastRenderedPageBreak/>
        <w:t>охраны труда, условия труда, профессиональная реабилитация, уровень приме</w:t>
      </w:r>
      <w:r w:rsidRPr="00747BD0">
        <w:softHyphen/>
        <w:t>нения средств защиты), так и социально-экономические (уровень жизни, бытовая устроенность, социальная и семейная адаптация, личный потенциал здоровья работ</w:t>
      </w:r>
      <w:r w:rsidRPr="00747BD0">
        <w:softHyphen/>
        <w:t xml:space="preserve">ника). </w:t>
      </w:r>
      <w:r w:rsidRPr="00747BD0">
        <w:tab/>
        <w:t xml:space="preserve">Из комплекса производственных факторов условия труда работников являются основным фактором риска формирования профессиональной и профессионально обусловленной патологии. </w:t>
      </w:r>
    </w:p>
    <w:p w:rsidR="005D7CD4" w:rsidRPr="00747BD0" w:rsidRDefault="005D7CD4" w:rsidP="005D7CD4">
      <w:pPr>
        <w:keepNext/>
        <w:ind w:firstLine="708"/>
        <w:jc w:val="both"/>
      </w:pPr>
      <w:r w:rsidRPr="00747BD0">
        <w:t>В 201</w:t>
      </w:r>
      <w:r>
        <w:t>9</w:t>
      </w:r>
      <w:r w:rsidRPr="00747BD0">
        <w:t xml:space="preserve"> году обследовано </w:t>
      </w:r>
      <w:r>
        <w:t>1</w:t>
      </w:r>
      <w:r w:rsidRPr="00747BD0">
        <w:t xml:space="preserve">7 промышленных предприятий с лабораторными  методами исследования. </w:t>
      </w:r>
    </w:p>
    <w:p w:rsidR="005D7CD4" w:rsidRDefault="005D7CD4" w:rsidP="005D7CD4">
      <w:pPr>
        <w:keepNext/>
        <w:ind w:firstLine="709"/>
        <w:jc w:val="both"/>
      </w:pPr>
      <w:r w:rsidRPr="00747BD0">
        <w:t>При этом проб воздух</w:t>
      </w:r>
      <w:r>
        <w:t>а</w:t>
      </w:r>
      <w:r w:rsidR="00057411">
        <w:t>,</w:t>
      </w:r>
      <w:r>
        <w:t xml:space="preserve"> исследованных на пары и газы </w:t>
      </w:r>
      <w:r w:rsidRPr="00747BD0">
        <w:t>с превышением предельно допустимых концентраций (ПДК)</w:t>
      </w:r>
      <w:r w:rsidR="00057411">
        <w:t>,</w:t>
      </w:r>
      <w:r w:rsidRPr="00747BD0">
        <w:t xml:space="preserve"> не выявлено. Также не выявлено  проб веществ 1 и 2 класса опасности с превышением ПДК.</w:t>
      </w:r>
    </w:p>
    <w:p w:rsidR="005D7CD4" w:rsidRDefault="005D7CD4" w:rsidP="005D7CD4">
      <w:pPr>
        <w:keepNext/>
        <w:ind w:firstLine="709"/>
        <w:jc w:val="both"/>
      </w:pPr>
      <w:r>
        <w:t>При этом  30,0% проб, исследованных на содержание пыли и аэрозолей, не соответствовали нормативным требованиям с превышением ПДК, в том числе 12,0% - превышали ПДК по содержанию веществ 1 и 2 класса опасности (табл. №</w:t>
      </w:r>
      <w:r w:rsidR="000A6BF5">
        <w:t xml:space="preserve"> </w:t>
      </w:r>
      <w:r>
        <w:t>56</w:t>
      </w:r>
      <w:r w:rsidRPr="00747BD0">
        <w:t>).</w:t>
      </w:r>
      <w:r w:rsidRPr="00747BD0">
        <w:tab/>
      </w:r>
    </w:p>
    <w:p w:rsidR="005D7CD4" w:rsidRPr="00747BD0" w:rsidRDefault="005D7CD4" w:rsidP="005D7CD4">
      <w:pPr>
        <w:keepNext/>
        <w:ind w:firstLine="709"/>
        <w:jc w:val="both"/>
      </w:pPr>
    </w:p>
    <w:p w:rsidR="005D7CD4" w:rsidRPr="00747BD0" w:rsidRDefault="005D7CD4" w:rsidP="005D7CD4">
      <w:pPr>
        <w:keepNext/>
        <w:jc w:val="right"/>
        <w:rPr>
          <w:sz w:val="22"/>
          <w:szCs w:val="22"/>
        </w:rPr>
      </w:pPr>
      <w:r w:rsidRPr="00747BD0">
        <w:rPr>
          <w:color w:val="000000"/>
        </w:rPr>
        <w:tab/>
      </w:r>
      <w:r w:rsidRPr="00747BD0">
        <w:rPr>
          <w:b/>
        </w:rPr>
        <w:tab/>
      </w:r>
      <w:r w:rsidRPr="00747BD0">
        <w:t xml:space="preserve"> </w:t>
      </w:r>
      <w:r w:rsidRPr="00747BD0">
        <w:rPr>
          <w:sz w:val="22"/>
          <w:szCs w:val="22"/>
        </w:rPr>
        <w:t>Таблица</w:t>
      </w:r>
      <w:r>
        <w:rPr>
          <w:sz w:val="22"/>
          <w:szCs w:val="22"/>
        </w:rPr>
        <w:t xml:space="preserve"> №</w:t>
      </w:r>
      <w:r w:rsidR="000A6BF5">
        <w:rPr>
          <w:sz w:val="22"/>
          <w:szCs w:val="22"/>
        </w:rPr>
        <w:t xml:space="preserve"> </w:t>
      </w:r>
      <w:r>
        <w:rPr>
          <w:sz w:val="22"/>
          <w:szCs w:val="22"/>
        </w:rPr>
        <w:t>56</w:t>
      </w:r>
      <w:r w:rsidRPr="00747BD0">
        <w:rPr>
          <w:sz w:val="22"/>
          <w:szCs w:val="22"/>
        </w:rPr>
        <w:t xml:space="preserve"> </w:t>
      </w:r>
    </w:p>
    <w:p w:rsidR="005D7CD4" w:rsidRPr="00747BD0" w:rsidRDefault="005D7CD4" w:rsidP="005D7CD4">
      <w:pPr>
        <w:keepNext/>
        <w:jc w:val="center"/>
        <w:rPr>
          <w:sz w:val="22"/>
          <w:szCs w:val="22"/>
        </w:rPr>
      </w:pPr>
      <w:r w:rsidRPr="00747BD0">
        <w:rPr>
          <w:b/>
          <w:sz w:val="22"/>
          <w:szCs w:val="22"/>
        </w:rPr>
        <w:t>Результаты контроля состояния воздушной среды рабочей зоны</w:t>
      </w:r>
    </w:p>
    <w:p w:rsidR="005D7CD4" w:rsidRPr="00747BD0" w:rsidRDefault="005D7CD4" w:rsidP="005D7CD4">
      <w:pPr>
        <w:keepNext/>
        <w:jc w:val="center"/>
        <w:rPr>
          <w:b/>
          <w:sz w:val="22"/>
          <w:szCs w:val="22"/>
        </w:rPr>
      </w:pPr>
    </w:p>
    <w:tbl>
      <w:tblPr>
        <w:tblW w:w="8993" w:type="dxa"/>
        <w:tblInd w:w="40" w:type="dxa"/>
        <w:tblLayout w:type="fixed"/>
        <w:tblCellMar>
          <w:left w:w="39" w:type="dxa"/>
          <w:right w:w="39" w:type="dxa"/>
        </w:tblCellMar>
        <w:tblLook w:val="0000" w:firstRow="0" w:lastRow="0" w:firstColumn="0" w:lastColumn="0" w:noHBand="0" w:noVBand="0"/>
      </w:tblPr>
      <w:tblGrid>
        <w:gridCol w:w="4252"/>
        <w:gridCol w:w="1056"/>
        <w:gridCol w:w="850"/>
        <w:gridCol w:w="851"/>
        <w:gridCol w:w="1984"/>
      </w:tblGrid>
      <w:tr w:rsidR="005D7CD4" w:rsidRPr="00747BD0" w:rsidTr="005D7CD4">
        <w:trPr>
          <w:cantSplit/>
        </w:trPr>
        <w:tc>
          <w:tcPr>
            <w:tcW w:w="4252" w:type="dxa"/>
            <w:vMerge w:val="restart"/>
            <w:tcBorders>
              <w:top w:val="single" w:sz="6" w:space="0" w:color="auto"/>
              <w:left w:val="single" w:sz="6" w:space="0" w:color="auto"/>
              <w:bottom w:val="single" w:sz="6" w:space="0" w:color="auto"/>
              <w:right w:val="single" w:sz="6" w:space="0" w:color="auto"/>
            </w:tcBorders>
            <w:vAlign w:val="center"/>
          </w:tcPr>
          <w:p w:rsidR="005D7CD4" w:rsidRPr="00747BD0" w:rsidRDefault="005D7CD4" w:rsidP="005D7CD4">
            <w:pPr>
              <w:keepLines/>
              <w:jc w:val="center"/>
              <w:rPr>
                <w:sz w:val="22"/>
                <w:szCs w:val="22"/>
              </w:rPr>
            </w:pPr>
            <w:r w:rsidRPr="00747BD0">
              <w:rPr>
                <w:sz w:val="22"/>
                <w:szCs w:val="22"/>
              </w:rPr>
              <w:t>Наименование работы и</w:t>
            </w:r>
            <w:r w:rsidRPr="00747BD0">
              <w:rPr>
                <w:sz w:val="22"/>
                <w:szCs w:val="22"/>
              </w:rPr>
              <w:br/>
              <w:t>лабораторных исследований</w:t>
            </w:r>
          </w:p>
        </w:tc>
        <w:tc>
          <w:tcPr>
            <w:tcW w:w="4741" w:type="dxa"/>
            <w:gridSpan w:val="4"/>
            <w:tcBorders>
              <w:top w:val="single" w:sz="6"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Годы</w:t>
            </w:r>
          </w:p>
        </w:tc>
      </w:tr>
      <w:tr w:rsidR="005D7CD4" w:rsidRPr="00747BD0" w:rsidTr="005D7CD4">
        <w:trPr>
          <w:cantSplit/>
        </w:trPr>
        <w:tc>
          <w:tcPr>
            <w:tcW w:w="4252" w:type="dxa"/>
            <w:vMerge/>
            <w:tcBorders>
              <w:top w:val="single" w:sz="6" w:space="0" w:color="auto"/>
              <w:left w:val="single" w:sz="6" w:space="0" w:color="auto"/>
              <w:bottom w:val="single" w:sz="6" w:space="0" w:color="auto"/>
              <w:right w:val="single" w:sz="6" w:space="0" w:color="auto"/>
            </w:tcBorders>
            <w:vAlign w:val="center"/>
          </w:tcPr>
          <w:p w:rsidR="005D7CD4" w:rsidRPr="00747BD0" w:rsidRDefault="005D7CD4" w:rsidP="005D7CD4">
            <w:pPr>
              <w:jc w:val="center"/>
              <w:rPr>
                <w:sz w:val="22"/>
                <w:szCs w:val="22"/>
              </w:rPr>
            </w:pPr>
          </w:p>
        </w:tc>
        <w:tc>
          <w:tcPr>
            <w:tcW w:w="1056" w:type="dxa"/>
            <w:tcBorders>
              <w:top w:val="single" w:sz="6" w:space="0" w:color="auto"/>
              <w:left w:val="single" w:sz="4" w:space="0" w:color="auto"/>
              <w:bottom w:val="single" w:sz="6" w:space="0" w:color="auto"/>
              <w:right w:val="single" w:sz="4" w:space="0" w:color="auto"/>
            </w:tcBorders>
          </w:tcPr>
          <w:p w:rsidR="005D7CD4" w:rsidRPr="00747BD0" w:rsidRDefault="005D7CD4" w:rsidP="005D7CD4">
            <w:pPr>
              <w:keepLines/>
              <w:jc w:val="center"/>
              <w:rPr>
                <w:sz w:val="22"/>
                <w:szCs w:val="22"/>
              </w:rPr>
            </w:pPr>
            <w:r w:rsidRPr="00747BD0">
              <w:rPr>
                <w:sz w:val="22"/>
                <w:szCs w:val="22"/>
              </w:rPr>
              <w:t>2017</w:t>
            </w:r>
          </w:p>
        </w:tc>
        <w:tc>
          <w:tcPr>
            <w:tcW w:w="850" w:type="dxa"/>
            <w:tcBorders>
              <w:top w:val="single" w:sz="6"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2018</w:t>
            </w:r>
          </w:p>
        </w:tc>
        <w:tc>
          <w:tcPr>
            <w:tcW w:w="851" w:type="dxa"/>
            <w:tcBorders>
              <w:top w:val="single" w:sz="6"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201</w:t>
            </w:r>
            <w:r>
              <w:rPr>
                <w:sz w:val="22"/>
                <w:szCs w:val="22"/>
              </w:rPr>
              <w:t>9</w:t>
            </w:r>
          </w:p>
        </w:tc>
        <w:tc>
          <w:tcPr>
            <w:tcW w:w="1984" w:type="dxa"/>
            <w:tcBorders>
              <w:top w:val="single" w:sz="6" w:space="0" w:color="auto"/>
              <w:left w:val="single" w:sz="6" w:space="0" w:color="auto"/>
              <w:bottom w:val="single" w:sz="6" w:space="0" w:color="auto"/>
              <w:right w:val="single" w:sz="6" w:space="0" w:color="auto"/>
            </w:tcBorders>
          </w:tcPr>
          <w:p w:rsidR="005D7CD4" w:rsidRPr="00747BD0" w:rsidRDefault="005D7CD4" w:rsidP="005D7CD4">
            <w:pPr>
              <w:keepLines/>
              <w:jc w:val="center"/>
            </w:pPr>
            <w:r w:rsidRPr="00747BD0">
              <w:rPr>
                <w:color w:val="000000"/>
                <w:sz w:val="22"/>
                <w:szCs w:val="22"/>
                <w:lang w:val="ru"/>
              </w:rPr>
              <w:t>Темп прироста к 201</w:t>
            </w:r>
            <w:r>
              <w:rPr>
                <w:color w:val="000000"/>
                <w:sz w:val="22"/>
                <w:szCs w:val="22"/>
                <w:lang w:val="ru"/>
              </w:rPr>
              <w:t>7</w:t>
            </w:r>
            <w:r w:rsidRPr="00747BD0">
              <w:rPr>
                <w:color w:val="000000"/>
                <w:sz w:val="22"/>
                <w:szCs w:val="22"/>
                <w:lang w:val="ru"/>
              </w:rPr>
              <w:t xml:space="preserve"> г., %</w:t>
            </w:r>
          </w:p>
        </w:tc>
      </w:tr>
      <w:tr w:rsidR="005D7CD4" w:rsidRPr="00747BD0" w:rsidTr="005D7CD4">
        <w:trPr>
          <w:cantSplit/>
        </w:trPr>
        <w:tc>
          <w:tcPr>
            <w:tcW w:w="4252" w:type="dxa"/>
            <w:tcBorders>
              <w:top w:val="single" w:sz="6" w:space="0" w:color="auto"/>
              <w:left w:val="single" w:sz="6" w:space="0" w:color="auto"/>
              <w:bottom w:val="single" w:sz="6" w:space="0" w:color="auto"/>
              <w:right w:val="single" w:sz="6" w:space="0" w:color="auto"/>
            </w:tcBorders>
          </w:tcPr>
          <w:p w:rsidR="005D7CD4" w:rsidRPr="00747BD0" w:rsidRDefault="005D7CD4" w:rsidP="005D7CD4">
            <w:pPr>
              <w:keepLines/>
              <w:rPr>
                <w:sz w:val="22"/>
                <w:szCs w:val="22"/>
              </w:rPr>
            </w:pPr>
            <w:r w:rsidRPr="00747BD0">
              <w:rPr>
                <w:sz w:val="22"/>
                <w:szCs w:val="22"/>
              </w:rPr>
              <w:t>Обследовано предприятий лабораторно (%)</w:t>
            </w:r>
          </w:p>
        </w:tc>
        <w:tc>
          <w:tcPr>
            <w:tcW w:w="1056" w:type="dxa"/>
            <w:tcBorders>
              <w:top w:val="single" w:sz="6" w:space="0" w:color="auto"/>
              <w:left w:val="single" w:sz="4" w:space="0" w:color="auto"/>
              <w:bottom w:val="single" w:sz="6" w:space="0" w:color="auto"/>
              <w:right w:val="single" w:sz="4" w:space="0" w:color="auto"/>
            </w:tcBorders>
          </w:tcPr>
          <w:p w:rsidR="005D7CD4" w:rsidRPr="00747BD0" w:rsidRDefault="005D7CD4" w:rsidP="005D7CD4">
            <w:pPr>
              <w:keepLines/>
              <w:jc w:val="center"/>
              <w:rPr>
                <w:sz w:val="22"/>
                <w:szCs w:val="22"/>
              </w:rPr>
            </w:pPr>
            <w:r w:rsidRPr="00747BD0">
              <w:rPr>
                <w:sz w:val="22"/>
                <w:szCs w:val="22"/>
              </w:rPr>
              <w:t>1,2</w:t>
            </w:r>
          </w:p>
        </w:tc>
        <w:tc>
          <w:tcPr>
            <w:tcW w:w="850" w:type="dxa"/>
            <w:tcBorders>
              <w:top w:val="single" w:sz="6"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0,7</w:t>
            </w:r>
          </w:p>
        </w:tc>
        <w:tc>
          <w:tcPr>
            <w:tcW w:w="851" w:type="dxa"/>
            <w:tcBorders>
              <w:top w:val="single" w:sz="6"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Pr>
                <w:sz w:val="22"/>
                <w:szCs w:val="22"/>
              </w:rPr>
              <w:t>2</w:t>
            </w:r>
            <w:r w:rsidRPr="00747BD0">
              <w:rPr>
                <w:sz w:val="22"/>
                <w:szCs w:val="22"/>
              </w:rPr>
              <w:t>,</w:t>
            </w:r>
            <w:r>
              <w:rPr>
                <w:sz w:val="22"/>
                <w:szCs w:val="22"/>
              </w:rPr>
              <w:t>1</w:t>
            </w:r>
          </w:p>
        </w:tc>
        <w:tc>
          <w:tcPr>
            <w:tcW w:w="1984" w:type="dxa"/>
            <w:tcBorders>
              <w:top w:val="single" w:sz="6" w:space="0" w:color="auto"/>
              <w:left w:val="single" w:sz="6" w:space="0" w:color="auto"/>
              <w:bottom w:val="single" w:sz="6" w:space="0" w:color="auto"/>
              <w:right w:val="single" w:sz="6" w:space="0" w:color="auto"/>
            </w:tcBorders>
          </w:tcPr>
          <w:p w:rsidR="005D7CD4" w:rsidRPr="00747BD0" w:rsidRDefault="005D7CD4" w:rsidP="005D7CD4">
            <w:pPr>
              <w:keepLines/>
              <w:jc w:val="center"/>
              <w:rPr>
                <w:sz w:val="22"/>
                <w:szCs w:val="22"/>
              </w:rPr>
            </w:pPr>
            <w:r>
              <w:rPr>
                <w:sz w:val="22"/>
                <w:szCs w:val="22"/>
              </w:rPr>
              <w:t>+</w:t>
            </w:r>
            <w:r w:rsidRPr="00747BD0">
              <w:rPr>
                <w:sz w:val="22"/>
                <w:szCs w:val="22"/>
              </w:rPr>
              <w:t xml:space="preserve"> </w:t>
            </w:r>
            <w:r>
              <w:rPr>
                <w:sz w:val="22"/>
                <w:szCs w:val="22"/>
              </w:rPr>
              <w:t>0</w:t>
            </w:r>
            <w:r w:rsidRPr="00747BD0">
              <w:rPr>
                <w:sz w:val="22"/>
                <w:szCs w:val="22"/>
              </w:rPr>
              <w:t>,</w:t>
            </w:r>
            <w:r>
              <w:rPr>
                <w:sz w:val="22"/>
                <w:szCs w:val="22"/>
              </w:rPr>
              <w:t>9</w:t>
            </w:r>
          </w:p>
        </w:tc>
      </w:tr>
      <w:tr w:rsidR="005D7CD4" w:rsidRPr="00747BD0" w:rsidTr="005D7CD4">
        <w:trPr>
          <w:cantSplit/>
        </w:trPr>
        <w:tc>
          <w:tcPr>
            <w:tcW w:w="4252" w:type="dxa"/>
            <w:tcBorders>
              <w:top w:val="single" w:sz="6" w:space="0" w:color="auto"/>
              <w:left w:val="single" w:sz="6" w:space="0" w:color="auto"/>
              <w:bottom w:val="nil"/>
              <w:right w:val="single" w:sz="6" w:space="0" w:color="auto"/>
            </w:tcBorders>
          </w:tcPr>
          <w:p w:rsidR="005D7CD4" w:rsidRPr="00747BD0" w:rsidRDefault="005D7CD4" w:rsidP="005D7CD4">
            <w:pPr>
              <w:keepLines/>
              <w:rPr>
                <w:sz w:val="22"/>
                <w:szCs w:val="22"/>
              </w:rPr>
            </w:pPr>
            <w:r w:rsidRPr="00747BD0">
              <w:rPr>
                <w:sz w:val="22"/>
                <w:szCs w:val="22"/>
              </w:rPr>
              <w:t>Число исследованных проб на пары и газы</w:t>
            </w:r>
          </w:p>
        </w:tc>
        <w:tc>
          <w:tcPr>
            <w:tcW w:w="1056" w:type="dxa"/>
            <w:tcBorders>
              <w:top w:val="single" w:sz="6" w:space="0" w:color="auto"/>
              <w:left w:val="single" w:sz="4" w:space="0" w:color="auto"/>
              <w:bottom w:val="single" w:sz="4" w:space="0" w:color="auto"/>
              <w:right w:val="single" w:sz="4" w:space="0" w:color="auto"/>
            </w:tcBorders>
          </w:tcPr>
          <w:p w:rsidR="005D7CD4" w:rsidRPr="00747BD0" w:rsidRDefault="005D7CD4" w:rsidP="005D7CD4">
            <w:pPr>
              <w:keepLines/>
              <w:jc w:val="center"/>
              <w:rPr>
                <w:sz w:val="22"/>
                <w:szCs w:val="22"/>
              </w:rPr>
            </w:pPr>
            <w:r w:rsidRPr="00747BD0">
              <w:rPr>
                <w:sz w:val="22"/>
                <w:szCs w:val="22"/>
              </w:rPr>
              <w:t>111</w:t>
            </w:r>
          </w:p>
        </w:tc>
        <w:tc>
          <w:tcPr>
            <w:tcW w:w="850" w:type="dxa"/>
            <w:tcBorders>
              <w:top w:val="single" w:sz="6" w:space="0" w:color="auto"/>
              <w:left w:val="single" w:sz="4" w:space="0" w:color="auto"/>
              <w:bottom w:val="single" w:sz="4" w:space="0" w:color="auto"/>
              <w:right w:val="single" w:sz="6" w:space="0" w:color="auto"/>
            </w:tcBorders>
          </w:tcPr>
          <w:p w:rsidR="005D7CD4" w:rsidRPr="00747BD0" w:rsidRDefault="005D7CD4" w:rsidP="005D7CD4">
            <w:pPr>
              <w:keepLines/>
              <w:jc w:val="center"/>
              <w:rPr>
                <w:sz w:val="22"/>
                <w:szCs w:val="22"/>
              </w:rPr>
            </w:pPr>
            <w:r w:rsidRPr="00747BD0">
              <w:rPr>
                <w:sz w:val="22"/>
                <w:szCs w:val="22"/>
              </w:rPr>
              <w:t>568</w:t>
            </w:r>
          </w:p>
        </w:tc>
        <w:tc>
          <w:tcPr>
            <w:tcW w:w="851" w:type="dxa"/>
            <w:tcBorders>
              <w:top w:val="single" w:sz="6" w:space="0" w:color="auto"/>
              <w:left w:val="single" w:sz="4" w:space="0" w:color="auto"/>
              <w:bottom w:val="single" w:sz="4" w:space="0" w:color="auto"/>
              <w:right w:val="single" w:sz="6" w:space="0" w:color="auto"/>
            </w:tcBorders>
          </w:tcPr>
          <w:p w:rsidR="005D7CD4" w:rsidRPr="00747BD0" w:rsidRDefault="005D7CD4" w:rsidP="005D7CD4">
            <w:pPr>
              <w:keepLines/>
              <w:jc w:val="center"/>
              <w:rPr>
                <w:sz w:val="22"/>
                <w:szCs w:val="22"/>
              </w:rPr>
            </w:pPr>
            <w:r>
              <w:rPr>
                <w:sz w:val="22"/>
                <w:szCs w:val="22"/>
              </w:rPr>
              <w:t>183</w:t>
            </w:r>
          </w:p>
        </w:tc>
        <w:tc>
          <w:tcPr>
            <w:tcW w:w="1984" w:type="dxa"/>
            <w:tcBorders>
              <w:top w:val="single" w:sz="6" w:space="0" w:color="auto"/>
              <w:left w:val="single" w:sz="6" w:space="0" w:color="auto"/>
              <w:bottom w:val="single" w:sz="4" w:space="0" w:color="auto"/>
              <w:right w:val="single" w:sz="6" w:space="0" w:color="auto"/>
            </w:tcBorders>
          </w:tcPr>
          <w:p w:rsidR="005D7CD4" w:rsidRPr="00747BD0" w:rsidRDefault="005D7CD4" w:rsidP="005D7CD4">
            <w:pPr>
              <w:keepLines/>
              <w:jc w:val="center"/>
              <w:rPr>
                <w:sz w:val="22"/>
                <w:szCs w:val="22"/>
              </w:rPr>
            </w:pPr>
            <w:r w:rsidRPr="00747BD0">
              <w:rPr>
                <w:sz w:val="22"/>
                <w:szCs w:val="22"/>
              </w:rPr>
              <w:t xml:space="preserve">+ 10,5 </w:t>
            </w:r>
          </w:p>
        </w:tc>
      </w:tr>
      <w:tr w:rsidR="005D7CD4" w:rsidRPr="00747BD0" w:rsidTr="005D7CD4">
        <w:trPr>
          <w:cantSplit/>
        </w:trPr>
        <w:tc>
          <w:tcPr>
            <w:tcW w:w="4252" w:type="dxa"/>
            <w:tcBorders>
              <w:top w:val="nil"/>
              <w:left w:val="single" w:sz="6" w:space="0" w:color="auto"/>
              <w:bottom w:val="single" w:sz="6" w:space="0" w:color="auto"/>
              <w:right w:val="single" w:sz="6" w:space="0" w:color="auto"/>
            </w:tcBorders>
          </w:tcPr>
          <w:p w:rsidR="005D7CD4" w:rsidRPr="00747BD0" w:rsidRDefault="005D7CD4" w:rsidP="005D7CD4">
            <w:pPr>
              <w:keepLines/>
              <w:ind w:firstLine="669"/>
              <w:rPr>
                <w:sz w:val="22"/>
                <w:szCs w:val="22"/>
              </w:rPr>
            </w:pPr>
            <w:r w:rsidRPr="00747BD0">
              <w:rPr>
                <w:sz w:val="22"/>
                <w:szCs w:val="22"/>
              </w:rPr>
              <w:t>– из них превышает ПДК (%)</w:t>
            </w:r>
          </w:p>
        </w:tc>
        <w:tc>
          <w:tcPr>
            <w:tcW w:w="1056" w:type="dxa"/>
            <w:tcBorders>
              <w:top w:val="single" w:sz="4" w:space="0" w:color="auto"/>
              <w:left w:val="single" w:sz="4" w:space="0" w:color="auto"/>
              <w:bottom w:val="single" w:sz="6" w:space="0" w:color="auto"/>
              <w:right w:val="single" w:sz="4" w:space="0" w:color="auto"/>
            </w:tcBorders>
          </w:tcPr>
          <w:p w:rsidR="005D7CD4" w:rsidRPr="00747BD0" w:rsidRDefault="005D7CD4" w:rsidP="005D7CD4">
            <w:pPr>
              <w:keepLines/>
              <w:jc w:val="center"/>
              <w:rPr>
                <w:sz w:val="22"/>
                <w:szCs w:val="22"/>
              </w:rPr>
            </w:pPr>
            <w:r w:rsidRPr="00747BD0">
              <w:rPr>
                <w:sz w:val="22"/>
                <w:szCs w:val="22"/>
              </w:rPr>
              <w:t>0</w:t>
            </w:r>
          </w:p>
        </w:tc>
        <w:tc>
          <w:tcPr>
            <w:tcW w:w="850" w:type="dxa"/>
            <w:tcBorders>
              <w:top w:val="single" w:sz="4"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c>
          <w:tcPr>
            <w:tcW w:w="851" w:type="dxa"/>
            <w:tcBorders>
              <w:top w:val="single" w:sz="4"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c>
          <w:tcPr>
            <w:tcW w:w="1984" w:type="dxa"/>
            <w:tcBorders>
              <w:top w:val="single" w:sz="4" w:space="0" w:color="auto"/>
              <w:left w:val="single" w:sz="6"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r>
      <w:tr w:rsidR="005D7CD4" w:rsidRPr="00747BD0" w:rsidTr="005D7CD4">
        <w:trPr>
          <w:cantSplit/>
        </w:trPr>
        <w:tc>
          <w:tcPr>
            <w:tcW w:w="4252" w:type="dxa"/>
            <w:tcBorders>
              <w:top w:val="single" w:sz="6" w:space="0" w:color="auto"/>
              <w:left w:val="single" w:sz="6" w:space="0" w:color="auto"/>
              <w:bottom w:val="nil"/>
              <w:right w:val="single" w:sz="6" w:space="0" w:color="auto"/>
            </w:tcBorders>
          </w:tcPr>
          <w:p w:rsidR="005D7CD4" w:rsidRPr="00747BD0" w:rsidRDefault="005D7CD4" w:rsidP="005D7CD4">
            <w:pPr>
              <w:keepLines/>
              <w:rPr>
                <w:sz w:val="22"/>
                <w:szCs w:val="22"/>
              </w:rPr>
            </w:pPr>
            <w:r w:rsidRPr="00747BD0">
              <w:rPr>
                <w:sz w:val="22"/>
                <w:szCs w:val="22"/>
              </w:rPr>
              <w:t>Число исследованных проб на пыль и аэрозоли</w:t>
            </w:r>
          </w:p>
        </w:tc>
        <w:tc>
          <w:tcPr>
            <w:tcW w:w="1056" w:type="dxa"/>
            <w:tcBorders>
              <w:top w:val="single" w:sz="6" w:space="0" w:color="auto"/>
              <w:left w:val="single" w:sz="4" w:space="0" w:color="auto"/>
              <w:bottom w:val="single" w:sz="4" w:space="0" w:color="auto"/>
              <w:right w:val="single" w:sz="4" w:space="0" w:color="auto"/>
            </w:tcBorders>
          </w:tcPr>
          <w:p w:rsidR="005D7CD4" w:rsidRPr="00747BD0" w:rsidRDefault="005D7CD4" w:rsidP="005D7CD4">
            <w:pPr>
              <w:keepLines/>
              <w:jc w:val="center"/>
              <w:rPr>
                <w:sz w:val="22"/>
                <w:szCs w:val="22"/>
              </w:rPr>
            </w:pPr>
            <w:r w:rsidRPr="00747BD0">
              <w:rPr>
                <w:sz w:val="22"/>
                <w:szCs w:val="22"/>
              </w:rPr>
              <w:t>26</w:t>
            </w:r>
          </w:p>
        </w:tc>
        <w:tc>
          <w:tcPr>
            <w:tcW w:w="850" w:type="dxa"/>
            <w:tcBorders>
              <w:top w:val="single" w:sz="6" w:space="0" w:color="auto"/>
              <w:left w:val="single" w:sz="4" w:space="0" w:color="auto"/>
              <w:bottom w:val="single" w:sz="4" w:space="0" w:color="auto"/>
              <w:right w:val="single" w:sz="6" w:space="0" w:color="auto"/>
            </w:tcBorders>
          </w:tcPr>
          <w:p w:rsidR="005D7CD4" w:rsidRPr="00747BD0" w:rsidRDefault="005D7CD4" w:rsidP="005D7CD4">
            <w:pPr>
              <w:keepLines/>
              <w:jc w:val="center"/>
              <w:rPr>
                <w:sz w:val="22"/>
                <w:szCs w:val="22"/>
              </w:rPr>
            </w:pPr>
            <w:r w:rsidRPr="00747BD0">
              <w:rPr>
                <w:sz w:val="22"/>
                <w:szCs w:val="22"/>
              </w:rPr>
              <w:t>69</w:t>
            </w:r>
          </w:p>
        </w:tc>
        <w:tc>
          <w:tcPr>
            <w:tcW w:w="851" w:type="dxa"/>
            <w:tcBorders>
              <w:top w:val="single" w:sz="6" w:space="0" w:color="auto"/>
              <w:left w:val="single" w:sz="4" w:space="0" w:color="auto"/>
              <w:bottom w:val="single" w:sz="4" w:space="0" w:color="auto"/>
              <w:right w:val="single" w:sz="6" w:space="0" w:color="auto"/>
            </w:tcBorders>
          </w:tcPr>
          <w:p w:rsidR="005D7CD4" w:rsidRPr="00747BD0" w:rsidRDefault="005D7CD4" w:rsidP="005D7CD4">
            <w:pPr>
              <w:keepLines/>
              <w:jc w:val="center"/>
              <w:rPr>
                <w:sz w:val="22"/>
                <w:szCs w:val="22"/>
              </w:rPr>
            </w:pPr>
            <w:r>
              <w:rPr>
                <w:sz w:val="22"/>
                <w:szCs w:val="22"/>
              </w:rPr>
              <w:t>50</w:t>
            </w:r>
          </w:p>
        </w:tc>
        <w:tc>
          <w:tcPr>
            <w:tcW w:w="1984" w:type="dxa"/>
            <w:tcBorders>
              <w:top w:val="single" w:sz="6" w:space="0" w:color="auto"/>
              <w:left w:val="single" w:sz="6" w:space="0" w:color="auto"/>
              <w:bottom w:val="single" w:sz="4" w:space="0" w:color="auto"/>
              <w:right w:val="single" w:sz="6" w:space="0" w:color="auto"/>
            </w:tcBorders>
          </w:tcPr>
          <w:p w:rsidR="005D7CD4" w:rsidRPr="00747BD0" w:rsidRDefault="005D7CD4" w:rsidP="005D7CD4">
            <w:pPr>
              <w:keepLines/>
              <w:jc w:val="center"/>
              <w:rPr>
                <w:sz w:val="22"/>
                <w:szCs w:val="22"/>
              </w:rPr>
            </w:pPr>
            <w:r w:rsidRPr="00747BD0">
              <w:rPr>
                <w:sz w:val="22"/>
                <w:szCs w:val="22"/>
              </w:rPr>
              <w:t xml:space="preserve">+ </w:t>
            </w:r>
            <w:r>
              <w:rPr>
                <w:sz w:val="22"/>
                <w:szCs w:val="22"/>
              </w:rPr>
              <w:t>64</w:t>
            </w:r>
            <w:r w:rsidRPr="00747BD0">
              <w:rPr>
                <w:sz w:val="22"/>
                <w:szCs w:val="22"/>
              </w:rPr>
              <w:t>,</w:t>
            </w:r>
            <w:r>
              <w:rPr>
                <w:sz w:val="22"/>
                <w:szCs w:val="22"/>
              </w:rPr>
              <w:t>8</w:t>
            </w:r>
          </w:p>
        </w:tc>
      </w:tr>
      <w:tr w:rsidR="005D7CD4" w:rsidRPr="00747BD0" w:rsidTr="005D7CD4">
        <w:trPr>
          <w:cantSplit/>
        </w:trPr>
        <w:tc>
          <w:tcPr>
            <w:tcW w:w="4252" w:type="dxa"/>
            <w:tcBorders>
              <w:top w:val="nil"/>
              <w:left w:val="single" w:sz="6" w:space="0" w:color="auto"/>
              <w:bottom w:val="single" w:sz="6" w:space="0" w:color="auto"/>
              <w:right w:val="single" w:sz="6" w:space="0" w:color="auto"/>
            </w:tcBorders>
          </w:tcPr>
          <w:p w:rsidR="005D7CD4" w:rsidRPr="00747BD0" w:rsidRDefault="005D7CD4" w:rsidP="005D7CD4">
            <w:pPr>
              <w:keepLines/>
              <w:ind w:firstLine="669"/>
              <w:rPr>
                <w:sz w:val="22"/>
                <w:szCs w:val="22"/>
              </w:rPr>
            </w:pPr>
            <w:r w:rsidRPr="00747BD0">
              <w:rPr>
                <w:sz w:val="22"/>
                <w:szCs w:val="22"/>
              </w:rPr>
              <w:t>– из них превышает ПДК (%)</w:t>
            </w:r>
          </w:p>
        </w:tc>
        <w:tc>
          <w:tcPr>
            <w:tcW w:w="1056" w:type="dxa"/>
            <w:tcBorders>
              <w:top w:val="single" w:sz="4" w:space="0" w:color="auto"/>
              <w:left w:val="single" w:sz="4" w:space="0" w:color="auto"/>
              <w:bottom w:val="single" w:sz="6" w:space="0" w:color="auto"/>
              <w:right w:val="single" w:sz="4" w:space="0" w:color="auto"/>
            </w:tcBorders>
          </w:tcPr>
          <w:p w:rsidR="005D7CD4" w:rsidRPr="00747BD0" w:rsidRDefault="005D7CD4" w:rsidP="005D7CD4">
            <w:pPr>
              <w:keepLines/>
              <w:jc w:val="center"/>
              <w:rPr>
                <w:sz w:val="22"/>
                <w:szCs w:val="22"/>
              </w:rPr>
            </w:pPr>
            <w:r w:rsidRPr="00747BD0">
              <w:rPr>
                <w:sz w:val="22"/>
                <w:szCs w:val="22"/>
              </w:rPr>
              <w:t>0</w:t>
            </w:r>
          </w:p>
        </w:tc>
        <w:tc>
          <w:tcPr>
            <w:tcW w:w="850" w:type="dxa"/>
            <w:tcBorders>
              <w:top w:val="single" w:sz="4"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c>
          <w:tcPr>
            <w:tcW w:w="851" w:type="dxa"/>
            <w:tcBorders>
              <w:top w:val="single" w:sz="4" w:space="0" w:color="auto"/>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Pr>
                <w:sz w:val="22"/>
                <w:szCs w:val="22"/>
              </w:rPr>
              <w:t>30,0</w:t>
            </w:r>
          </w:p>
        </w:tc>
        <w:tc>
          <w:tcPr>
            <w:tcW w:w="1984" w:type="dxa"/>
            <w:tcBorders>
              <w:top w:val="single" w:sz="4" w:space="0" w:color="auto"/>
              <w:left w:val="single" w:sz="6" w:space="0" w:color="auto"/>
              <w:bottom w:val="single" w:sz="6" w:space="0" w:color="auto"/>
              <w:right w:val="single" w:sz="6" w:space="0" w:color="auto"/>
            </w:tcBorders>
          </w:tcPr>
          <w:p w:rsidR="005D7CD4" w:rsidRPr="00747BD0" w:rsidRDefault="005D7CD4" w:rsidP="005D7CD4">
            <w:pPr>
              <w:keepLines/>
              <w:jc w:val="center"/>
              <w:rPr>
                <w:sz w:val="22"/>
                <w:szCs w:val="22"/>
              </w:rPr>
            </w:pPr>
            <w:r>
              <w:rPr>
                <w:sz w:val="22"/>
                <w:szCs w:val="22"/>
              </w:rPr>
              <w:t>+ 10</w:t>
            </w:r>
            <w:r w:rsidRPr="00747BD0">
              <w:rPr>
                <w:sz w:val="22"/>
                <w:szCs w:val="22"/>
              </w:rPr>
              <w:t>0</w:t>
            </w:r>
          </w:p>
        </w:tc>
      </w:tr>
      <w:tr w:rsidR="005D7CD4" w:rsidRPr="00747BD0" w:rsidTr="005D7CD4">
        <w:trPr>
          <w:cantSplit/>
        </w:trPr>
        <w:tc>
          <w:tcPr>
            <w:tcW w:w="4252" w:type="dxa"/>
            <w:tcBorders>
              <w:top w:val="single" w:sz="6" w:space="0" w:color="auto"/>
              <w:left w:val="single" w:sz="6" w:space="0" w:color="auto"/>
              <w:bottom w:val="nil"/>
              <w:right w:val="single" w:sz="6" w:space="0" w:color="auto"/>
            </w:tcBorders>
          </w:tcPr>
          <w:p w:rsidR="005D7CD4" w:rsidRPr="00747BD0" w:rsidRDefault="005D7CD4" w:rsidP="005D7CD4">
            <w:pPr>
              <w:keepLines/>
              <w:rPr>
                <w:sz w:val="22"/>
                <w:szCs w:val="22"/>
              </w:rPr>
            </w:pPr>
            <w:r w:rsidRPr="00747BD0">
              <w:rPr>
                <w:sz w:val="22"/>
                <w:szCs w:val="22"/>
              </w:rPr>
              <w:t>Удельный вес проб веществ 1 и 2 класса</w:t>
            </w:r>
            <w:r w:rsidRPr="00747BD0">
              <w:rPr>
                <w:sz w:val="22"/>
                <w:szCs w:val="22"/>
              </w:rPr>
              <w:br/>
              <w:t>опасности с превышением ПДК:</w:t>
            </w:r>
          </w:p>
        </w:tc>
        <w:tc>
          <w:tcPr>
            <w:tcW w:w="1056" w:type="dxa"/>
            <w:tcBorders>
              <w:top w:val="single" w:sz="6" w:space="0" w:color="auto"/>
              <w:left w:val="single" w:sz="4" w:space="0" w:color="auto"/>
              <w:bottom w:val="nil"/>
              <w:right w:val="single" w:sz="4" w:space="0" w:color="auto"/>
            </w:tcBorders>
          </w:tcPr>
          <w:p w:rsidR="005D7CD4" w:rsidRPr="00747BD0" w:rsidRDefault="005D7CD4" w:rsidP="005D7CD4">
            <w:pPr>
              <w:keepLines/>
              <w:jc w:val="center"/>
              <w:rPr>
                <w:sz w:val="22"/>
                <w:szCs w:val="22"/>
              </w:rPr>
            </w:pPr>
          </w:p>
        </w:tc>
        <w:tc>
          <w:tcPr>
            <w:tcW w:w="850" w:type="dxa"/>
            <w:tcBorders>
              <w:top w:val="single" w:sz="6" w:space="0" w:color="auto"/>
              <w:left w:val="single" w:sz="4" w:space="0" w:color="auto"/>
              <w:bottom w:val="nil"/>
              <w:right w:val="single" w:sz="6" w:space="0" w:color="auto"/>
            </w:tcBorders>
          </w:tcPr>
          <w:p w:rsidR="005D7CD4" w:rsidRPr="00747BD0" w:rsidRDefault="005D7CD4" w:rsidP="005D7CD4">
            <w:pPr>
              <w:keepLines/>
              <w:jc w:val="center"/>
              <w:rPr>
                <w:sz w:val="22"/>
                <w:szCs w:val="22"/>
              </w:rPr>
            </w:pPr>
          </w:p>
        </w:tc>
        <w:tc>
          <w:tcPr>
            <w:tcW w:w="851" w:type="dxa"/>
            <w:tcBorders>
              <w:top w:val="single" w:sz="6" w:space="0" w:color="auto"/>
              <w:left w:val="single" w:sz="4" w:space="0" w:color="auto"/>
              <w:bottom w:val="nil"/>
              <w:right w:val="single" w:sz="6" w:space="0" w:color="auto"/>
            </w:tcBorders>
          </w:tcPr>
          <w:p w:rsidR="005D7CD4" w:rsidRPr="00747BD0" w:rsidRDefault="005D7CD4" w:rsidP="005D7CD4">
            <w:pPr>
              <w:keepLines/>
              <w:jc w:val="center"/>
              <w:rPr>
                <w:sz w:val="22"/>
                <w:szCs w:val="22"/>
              </w:rPr>
            </w:pPr>
          </w:p>
        </w:tc>
        <w:tc>
          <w:tcPr>
            <w:tcW w:w="1984" w:type="dxa"/>
            <w:tcBorders>
              <w:top w:val="single" w:sz="6" w:space="0" w:color="auto"/>
              <w:left w:val="single" w:sz="6" w:space="0" w:color="auto"/>
              <w:bottom w:val="nil"/>
              <w:right w:val="single" w:sz="6" w:space="0" w:color="auto"/>
            </w:tcBorders>
          </w:tcPr>
          <w:p w:rsidR="005D7CD4" w:rsidRPr="00747BD0" w:rsidRDefault="005D7CD4" w:rsidP="005D7CD4">
            <w:pPr>
              <w:keepLines/>
              <w:jc w:val="center"/>
              <w:rPr>
                <w:sz w:val="22"/>
                <w:szCs w:val="22"/>
              </w:rPr>
            </w:pPr>
          </w:p>
        </w:tc>
      </w:tr>
      <w:tr w:rsidR="005D7CD4" w:rsidRPr="00747BD0" w:rsidTr="005D7CD4">
        <w:trPr>
          <w:cantSplit/>
        </w:trPr>
        <w:tc>
          <w:tcPr>
            <w:tcW w:w="4252" w:type="dxa"/>
            <w:tcBorders>
              <w:top w:val="nil"/>
              <w:left w:val="single" w:sz="6" w:space="0" w:color="auto"/>
              <w:bottom w:val="nil"/>
              <w:right w:val="single" w:sz="6" w:space="0" w:color="auto"/>
            </w:tcBorders>
          </w:tcPr>
          <w:p w:rsidR="005D7CD4" w:rsidRPr="00747BD0" w:rsidRDefault="005D7CD4" w:rsidP="005D7CD4">
            <w:pPr>
              <w:keepLines/>
              <w:ind w:firstLine="669"/>
              <w:rPr>
                <w:sz w:val="22"/>
                <w:szCs w:val="22"/>
              </w:rPr>
            </w:pPr>
            <w:r w:rsidRPr="00747BD0">
              <w:rPr>
                <w:sz w:val="22"/>
                <w:szCs w:val="22"/>
              </w:rPr>
              <w:t>– пары и газы (%)</w:t>
            </w:r>
          </w:p>
        </w:tc>
        <w:tc>
          <w:tcPr>
            <w:tcW w:w="1056" w:type="dxa"/>
            <w:tcBorders>
              <w:top w:val="nil"/>
              <w:left w:val="single" w:sz="4" w:space="0" w:color="auto"/>
              <w:bottom w:val="single" w:sz="6" w:space="0" w:color="auto"/>
              <w:right w:val="single" w:sz="4" w:space="0" w:color="auto"/>
            </w:tcBorders>
          </w:tcPr>
          <w:p w:rsidR="005D7CD4" w:rsidRPr="00747BD0" w:rsidRDefault="005D7CD4" w:rsidP="005D7CD4">
            <w:pPr>
              <w:keepLines/>
              <w:jc w:val="center"/>
              <w:rPr>
                <w:sz w:val="22"/>
                <w:szCs w:val="22"/>
              </w:rPr>
            </w:pPr>
            <w:r w:rsidRPr="00747BD0">
              <w:rPr>
                <w:sz w:val="22"/>
                <w:szCs w:val="22"/>
              </w:rPr>
              <w:t>0</w:t>
            </w:r>
          </w:p>
        </w:tc>
        <w:tc>
          <w:tcPr>
            <w:tcW w:w="850" w:type="dxa"/>
            <w:tcBorders>
              <w:top w:val="nil"/>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c>
          <w:tcPr>
            <w:tcW w:w="851" w:type="dxa"/>
            <w:tcBorders>
              <w:top w:val="nil"/>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c>
          <w:tcPr>
            <w:tcW w:w="1984" w:type="dxa"/>
            <w:tcBorders>
              <w:top w:val="nil"/>
              <w:left w:val="single" w:sz="6"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r>
      <w:tr w:rsidR="005D7CD4" w:rsidRPr="00747BD0" w:rsidTr="005D7CD4">
        <w:trPr>
          <w:cantSplit/>
        </w:trPr>
        <w:tc>
          <w:tcPr>
            <w:tcW w:w="4252" w:type="dxa"/>
            <w:tcBorders>
              <w:top w:val="nil"/>
              <w:left w:val="single" w:sz="6" w:space="0" w:color="auto"/>
              <w:bottom w:val="single" w:sz="6" w:space="0" w:color="auto"/>
              <w:right w:val="single" w:sz="6" w:space="0" w:color="auto"/>
            </w:tcBorders>
          </w:tcPr>
          <w:p w:rsidR="005D7CD4" w:rsidRPr="00747BD0" w:rsidRDefault="005D7CD4" w:rsidP="005D7CD4">
            <w:pPr>
              <w:keepLines/>
              <w:ind w:firstLine="669"/>
              <w:rPr>
                <w:sz w:val="22"/>
                <w:szCs w:val="22"/>
              </w:rPr>
            </w:pPr>
            <w:r w:rsidRPr="00747BD0">
              <w:rPr>
                <w:sz w:val="22"/>
                <w:szCs w:val="22"/>
              </w:rPr>
              <w:t>– пыль и аэрозоли (%)</w:t>
            </w:r>
          </w:p>
        </w:tc>
        <w:tc>
          <w:tcPr>
            <w:tcW w:w="1056" w:type="dxa"/>
            <w:tcBorders>
              <w:top w:val="nil"/>
              <w:left w:val="single" w:sz="4" w:space="0" w:color="auto"/>
              <w:bottom w:val="single" w:sz="6" w:space="0" w:color="auto"/>
              <w:right w:val="single" w:sz="4" w:space="0" w:color="auto"/>
            </w:tcBorders>
          </w:tcPr>
          <w:p w:rsidR="005D7CD4" w:rsidRPr="00747BD0" w:rsidRDefault="005D7CD4" w:rsidP="005D7CD4">
            <w:pPr>
              <w:keepLines/>
              <w:jc w:val="center"/>
              <w:rPr>
                <w:sz w:val="22"/>
                <w:szCs w:val="22"/>
              </w:rPr>
            </w:pPr>
            <w:r w:rsidRPr="00747BD0">
              <w:rPr>
                <w:sz w:val="22"/>
                <w:szCs w:val="22"/>
              </w:rPr>
              <w:t>0</w:t>
            </w:r>
          </w:p>
        </w:tc>
        <w:tc>
          <w:tcPr>
            <w:tcW w:w="850" w:type="dxa"/>
            <w:tcBorders>
              <w:top w:val="nil"/>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sidRPr="00747BD0">
              <w:rPr>
                <w:sz w:val="22"/>
                <w:szCs w:val="22"/>
              </w:rPr>
              <w:t>0</w:t>
            </w:r>
          </w:p>
        </w:tc>
        <w:tc>
          <w:tcPr>
            <w:tcW w:w="851" w:type="dxa"/>
            <w:tcBorders>
              <w:top w:val="nil"/>
              <w:left w:val="single" w:sz="4" w:space="0" w:color="auto"/>
              <w:bottom w:val="single" w:sz="6" w:space="0" w:color="auto"/>
              <w:right w:val="single" w:sz="6" w:space="0" w:color="auto"/>
            </w:tcBorders>
          </w:tcPr>
          <w:p w:rsidR="005D7CD4" w:rsidRPr="00747BD0" w:rsidRDefault="005D7CD4" w:rsidP="005D7CD4">
            <w:pPr>
              <w:keepLines/>
              <w:jc w:val="center"/>
              <w:rPr>
                <w:sz w:val="22"/>
                <w:szCs w:val="22"/>
              </w:rPr>
            </w:pPr>
            <w:r>
              <w:rPr>
                <w:sz w:val="22"/>
                <w:szCs w:val="22"/>
              </w:rPr>
              <w:t>12,0</w:t>
            </w:r>
          </w:p>
        </w:tc>
        <w:tc>
          <w:tcPr>
            <w:tcW w:w="1984" w:type="dxa"/>
            <w:tcBorders>
              <w:top w:val="nil"/>
              <w:left w:val="single" w:sz="6" w:space="0" w:color="auto"/>
              <w:bottom w:val="single" w:sz="6" w:space="0" w:color="auto"/>
              <w:right w:val="single" w:sz="6" w:space="0" w:color="auto"/>
            </w:tcBorders>
          </w:tcPr>
          <w:p w:rsidR="005D7CD4" w:rsidRPr="00747BD0" w:rsidRDefault="005D7CD4" w:rsidP="005D7CD4">
            <w:pPr>
              <w:keepLines/>
              <w:jc w:val="center"/>
              <w:rPr>
                <w:sz w:val="22"/>
                <w:szCs w:val="22"/>
              </w:rPr>
            </w:pPr>
            <w:r>
              <w:rPr>
                <w:sz w:val="22"/>
                <w:szCs w:val="22"/>
              </w:rPr>
              <w:t>+12,0</w:t>
            </w:r>
          </w:p>
        </w:tc>
      </w:tr>
    </w:tbl>
    <w:p w:rsidR="005D7CD4" w:rsidRPr="00747BD0" w:rsidRDefault="005D7CD4" w:rsidP="005D7CD4">
      <w:pPr>
        <w:spacing w:line="274" w:lineRule="exact"/>
        <w:ind w:left="20" w:right="20" w:firstLine="700"/>
        <w:jc w:val="both"/>
        <w:rPr>
          <w:lang w:eastAsia="x-none"/>
        </w:rPr>
      </w:pPr>
    </w:p>
    <w:p w:rsidR="005D7CD4" w:rsidRPr="00747BD0" w:rsidRDefault="005D7CD4" w:rsidP="005D7CD4">
      <w:pPr>
        <w:shd w:val="clear" w:color="auto" w:fill="FFFFFF"/>
        <w:ind w:firstLine="709"/>
        <w:jc w:val="both"/>
      </w:pPr>
      <w:r w:rsidRPr="00747BD0">
        <w:t>Наибольшему риску утраты трудоспособности подвержены работники ряда предприятий транспорта, коммунального хозяйства,  сельского хозяйства, на которых в 201</w:t>
      </w:r>
      <w:r>
        <w:t>9</w:t>
      </w:r>
      <w:r w:rsidRPr="00747BD0">
        <w:t xml:space="preserve"> году зарегистрированы наиболее неблагоприятные условия труда.</w:t>
      </w:r>
    </w:p>
    <w:p w:rsidR="005D7CD4" w:rsidRDefault="005D7CD4" w:rsidP="005D7CD4">
      <w:pPr>
        <w:spacing w:line="230" w:lineRule="auto"/>
        <w:ind w:firstLine="709"/>
        <w:jc w:val="both"/>
      </w:pPr>
      <w:r w:rsidRPr="00747BD0">
        <w:t>В Еврейской автономной области за последние 3 года (201</w:t>
      </w:r>
      <w:r>
        <w:t>7</w:t>
      </w:r>
      <w:r w:rsidRPr="00747BD0">
        <w:t>-201</w:t>
      </w:r>
      <w:r>
        <w:t>9</w:t>
      </w:r>
      <w:r w:rsidRPr="00747BD0">
        <w:t>) были зарегистрированы:  два случая острого профессионального заболевания (отравления) и два случая – хронических профес</w:t>
      </w:r>
      <w:r w:rsidR="00321C75">
        <w:t>сиональных заболеваний (табл. №</w:t>
      </w:r>
      <w:r w:rsidR="000A6BF5">
        <w:t xml:space="preserve"> </w:t>
      </w:r>
      <w:r w:rsidR="00321C75">
        <w:t>57</w:t>
      </w:r>
      <w:r w:rsidRPr="00747BD0">
        <w:t xml:space="preserve">). </w:t>
      </w:r>
    </w:p>
    <w:p w:rsidR="00321C75" w:rsidRPr="00747BD0" w:rsidRDefault="00321C75" w:rsidP="005D7CD4">
      <w:pPr>
        <w:spacing w:line="230" w:lineRule="auto"/>
        <w:ind w:firstLine="709"/>
        <w:jc w:val="both"/>
      </w:pPr>
    </w:p>
    <w:p w:rsidR="005D7CD4" w:rsidRPr="00747BD0" w:rsidRDefault="005D7CD4" w:rsidP="005D7CD4">
      <w:pPr>
        <w:spacing w:line="230" w:lineRule="auto"/>
        <w:ind w:firstLine="709"/>
        <w:jc w:val="right"/>
        <w:rPr>
          <w:sz w:val="22"/>
          <w:szCs w:val="22"/>
        </w:rPr>
      </w:pPr>
      <w:r w:rsidRPr="00747BD0">
        <w:t xml:space="preserve">  </w:t>
      </w:r>
      <w:r w:rsidR="00321C75">
        <w:rPr>
          <w:sz w:val="22"/>
          <w:szCs w:val="22"/>
        </w:rPr>
        <w:t>Таблица №</w:t>
      </w:r>
      <w:r w:rsidR="000A6BF5">
        <w:rPr>
          <w:sz w:val="22"/>
          <w:szCs w:val="22"/>
        </w:rPr>
        <w:t xml:space="preserve"> </w:t>
      </w:r>
      <w:r w:rsidR="00321C75">
        <w:rPr>
          <w:sz w:val="22"/>
          <w:szCs w:val="22"/>
        </w:rPr>
        <w:t>57</w:t>
      </w:r>
    </w:p>
    <w:p w:rsidR="005D7CD4" w:rsidRPr="00747BD0" w:rsidRDefault="005D7CD4" w:rsidP="005D7CD4">
      <w:pPr>
        <w:jc w:val="center"/>
        <w:rPr>
          <w:b/>
          <w:sz w:val="22"/>
          <w:szCs w:val="22"/>
        </w:rPr>
      </w:pPr>
      <w:r w:rsidRPr="00747BD0">
        <w:rPr>
          <w:b/>
          <w:sz w:val="22"/>
          <w:szCs w:val="22"/>
        </w:rPr>
        <w:t>Распределение работников с профессиональной патологией в зависимости от форм заболеваний и их исходов</w:t>
      </w:r>
    </w:p>
    <w:p w:rsidR="005D7CD4" w:rsidRPr="00747BD0" w:rsidRDefault="005D7CD4" w:rsidP="005D7CD4">
      <w:pPr>
        <w:jc w:val="center"/>
        <w:rPr>
          <w:sz w:val="22"/>
          <w:szCs w:val="22"/>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1690"/>
        <w:gridCol w:w="865"/>
        <w:gridCol w:w="851"/>
        <w:gridCol w:w="1276"/>
        <w:gridCol w:w="708"/>
        <w:gridCol w:w="1276"/>
        <w:gridCol w:w="851"/>
        <w:gridCol w:w="708"/>
      </w:tblGrid>
      <w:tr w:rsidR="005D7CD4" w:rsidRPr="00747BD0" w:rsidTr="005D7CD4">
        <w:trPr>
          <w:cantSplit/>
        </w:trPr>
        <w:tc>
          <w:tcPr>
            <w:tcW w:w="3430" w:type="dxa"/>
            <w:gridSpan w:val="3"/>
            <w:vMerge w:val="restart"/>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Показатели</w:t>
            </w:r>
          </w:p>
        </w:tc>
        <w:tc>
          <w:tcPr>
            <w:tcW w:w="2127" w:type="dxa"/>
            <w:gridSpan w:val="2"/>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201</w:t>
            </w:r>
            <w:r>
              <w:rPr>
                <w:sz w:val="22"/>
                <w:szCs w:val="22"/>
              </w:rPr>
              <w:t>7</w:t>
            </w:r>
          </w:p>
        </w:tc>
        <w:tc>
          <w:tcPr>
            <w:tcW w:w="1984" w:type="dxa"/>
            <w:gridSpan w:val="2"/>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201</w:t>
            </w:r>
            <w:r>
              <w:rPr>
                <w:sz w:val="22"/>
                <w:szCs w:val="22"/>
              </w:rPr>
              <w:t>8</w:t>
            </w:r>
          </w:p>
        </w:tc>
        <w:tc>
          <w:tcPr>
            <w:tcW w:w="1559" w:type="dxa"/>
            <w:gridSpan w:val="2"/>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201</w:t>
            </w:r>
            <w:r>
              <w:rPr>
                <w:sz w:val="22"/>
                <w:szCs w:val="22"/>
              </w:rPr>
              <w:t>9</w:t>
            </w:r>
          </w:p>
        </w:tc>
      </w:tr>
      <w:tr w:rsidR="005D7CD4" w:rsidRPr="00747BD0" w:rsidTr="005D7CD4">
        <w:trPr>
          <w:cantSplit/>
          <w:trHeight w:val="253"/>
        </w:trPr>
        <w:tc>
          <w:tcPr>
            <w:tcW w:w="3430" w:type="dxa"/>
            <w:gridSpan w:val="3"/>
            <w:vMerge/>
            <w:tcBorders>
              <w:top w:val="single" w:sz="4" w:space="0" w:color="auto"/>
              <w:left w:val="single" w:sz="4" w:space="0" w:color="auto"/>
              <w:bottom w:val="single" w:sz="4" w:space="0" w:color="auto"/>
              <w:right w:val="single" w:sz="4" w:space="0" w:color="auto"/>
            </w:tcBorders>
            <w:vAlign w:val="center"/>
          </w:tcPr>
          <w:p w:rsidR="005D7CD4" w:rsidRPr="00747BD0" w:rsidRDefault="005D7CD4" w:rsidP="005D7CD4">
            <w:pPr>
              <w:jc w:val="center"/>
              <w:rPr>
                <w:sz w:val="22"/>
                <w:szCs w:val="22"/>
              </w:rPr>
            </w:pPr>
          </w:p>
        </w:tc>
        <w:tc>
          <w:tcPr>
            <w:tcW w:w="851"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всего</w:t>
            </w:r>
          </w:p>
        </w:tc>
        <w:tc>
          <w:tcPr>
            <w:tcW w:w="1276"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 т.ч. женщины</w:t>
            </w:r>
          </w:p>
        </w:tc>
        <w:tc>
          <w:tcPr>
            <w:tcW w:w="708"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всего</w:t>
            </w:r>
          </w:p>
        </w:tc>
        <w:tc>
          <w:tcPr>
            <w:tcW w:w="1276"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 т.ч. женщины</w:t>
            </w:r>
          </w:p>
        </w:tc>
        <w:tc>
          <w:tcPr>
            <w:tcW w:w="851"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всего</w:t>
            </w:r>
          </w:p>
        </w:tc>
        <w:tc>
          <w:tcPr>
            <w:tcW w:w="708"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 т.ч. женщины</w:t>
            </w:r>
          </w:p>
        </w:tc>
      </w:tr>
      <w:tr w:rsidR="005D7CD4" w:rsidRPr="00747BD0" w:rsidTr="005D7CD4">
        <w:tc>
          <w:tcPr>
            <w:tcW w:w="3430" w:type="dxa"/>
            <w:gridSpan w:val="3"/>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both"/>
              <w:rPr>
                <w:sz w:val="22"/>
                <w:szCs w:val="22"/>
              </w:rPr>
            </w:pPr>
            <w:r w:rsidRPr="00747BD0">
              <w:rPr>
                <w:sz w:val="22"/>
                <w:szCs w:val="22"/>
              </w:rPr>
              <w:t>Количество работников с профессиональной патологией</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2</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1</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1</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2</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9100" w:type="dxa"/>
            <w:gridSpan w:val="9"/>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Формы и исходы заболеваний</w:t>
            </w:r>
          </w:p>
        </w:tc>
      </w:tr>
      <w:tr w:rsidR="005D7CD4" w:rsidRPr="00747BD0" w:rsidTr="005D7CD4">
        <w:tc>
          <w:tcPr>
            <w:tcW w:w="2565" w:type="dxa"/>
            <w:gridSpan w:val="2"/>
            <w:vMerge w:val="restart"/>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Хроническая</w:t>
            </w:r>
          </w:p>
        </w:tc>
        <w:tc>
          <w:tcPr>
            <w:tcW w:w="865" w:type="dxa"/>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абс.</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2</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2</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rPr>
          <w:trHeight w:val="253"/>
        </w:trPr>
        <w:tc>
          <w:tcPr>
            <w:tcW w:w="2565" w:type="dxa"/>
            <w:gridSpan w:val="2"/>
            <w:vMerge/>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p>
        </w:tc>
        <w:tc>
          <w:tcPr>
            <w:tcW w:w="865"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0,25</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0,25</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0,25</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875" w:type="dxa"/>
            <w:vMerge w:val="restart"/>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lastRenderedPageBreak/>
              <w:t>Острая</w:t>
            </w:r>
          </w:p>
        </w:tc>
        <w:tc>
          <w:tcPr>
            <w:tcW w:w="1690" w:type="dxa"/>
            <w:vMerge w:val="restart"/>
            <w:tcBorders>
              <w:top w:val="single" w:sz="4" w:space="0" w:color="auto"/>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всего</w:t>
            </w:r>
          </w:p>
        </w:tc>
        <w:tc>
          <w:tcPr>
            <w:tcW w:w="865" w:type="dxa"/>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1</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1</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875" w:type="dxa"/>
            <w:vMerge/>
            <w:tcBorders>
              <w:left w:val="single" w:sz="4" w:space="0" w:color="auto"/>
              <w:right w:val="single" w:sz="4" w:space="0" w:color="auto"/>
            </w:tcBorders>
          </w:tcPr>
          <w:p w:rsidR="005D7CD4" w:rsidRPr="00747BD0" w:rsidRDefault="005D7CD4" w:rsidP="005D7CD4">
            <w:pPr>
              <w:jc w:val="center"/>
              <w:rPr>
                <w:sz w:val="22"/>
                <w:szCs w:val="22"/>
              </w:rPr>
            </w:pPr>
          </w:p>
        </w:tc>
        <w:tc>
          <w:tcPr>
            <w:tcW w:w="1690" w:type="dxa"/>
            <w:vMerge/>
            <w:tcBorders>
              <w:left w:val="single" w:sz="4" w:space="0" w:color="auto"/>
              <w:right w:val="single" w:sz="4" w:space="0" w:color="auto"/>
            </w:tcBorders>
          </w:tcPr>
          <w:p w:rsidR="005D7CD4" w:rsidRPr="00747BD0" w:rsidRDefault="005D7CD4" w:rsidP="005D7CD4">
            <w:pPr>
              <w:jc w:val="center"/>
              <w:rPr>
                <w:sz w:val="22"/>
                <w:szCs w:val="22"/>
              </w:rPr>
            </w:pPr>
          </w:p>
        </w:tc>
        <w:tc>
          <w:tcPr>
            <w:tcW w:w="865" w:type="dxa"/>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0,25</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0,25</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875" w:type="dxa"/>
            <w:vMerge/>
            <w:tcBorders>
              <w:left w:val="single" w:sz="4" w:space="0" w:color="auto"/>
              <w:right w:val="single" w:sz="4" w:space="0" w:color="auto"/>
            </w:tcBorders>
          </w:tcPr>
          <w:p w:rsidR="005D7CD4" w:rsidRPr="00747BD0" w:rsidRDefault="005D7CD4" w:rsidP="005D7CD4">
            <w:pPr>
              <w:jc w:val="center"/>
              <w:rPr>
                <w:sz w:val="22"/>
                <w:szCs w:val="22"/>
              </w:rPr>
            </w:pPr>
          </w:p>
        </w:tc>
        <w:tc>
          <w:tcPr>
            <w:tcW w:w="1690" w:type="dxa"/>
            <w:vMerge w:val="restart"/>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со смертельным исходом</w:t>
            </w:r>
          </w:p>
        </w:tc>
        <w:tc>
          <w:tcPr>
            <w:tcW w:w="865" w:type="dxa"/>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875" w:type="dxa"/>
            <w:vMerge/>
            <w:tcBorders>
              <w:left w:val="single" w:sz="4" w:space="0" w:color="auto"/>
              <w:right w:val="single" w:sz="4" w:space="0" w:color="auto"/>
            </w:tcBorders>
          </w:tcPr>
          <w:p w:rsidR="005D7CD4" w:rsidRPr="00747BD0" w:rsidRDefault="005D7CD4" w:rsidP="005D7CD4">
            <w:pPr>
              <w:jc w:val="center"/>
              <w:rPr>
                <w:sz w:val="22"/>
                <w:szCs w:val="22"/>
              </w:rPr>
            </w:pPr>
          </w:p>
        </w:tc>
        <w:tc>
          <w:tcPr>
            <w:tcW w:w="1690" w:type="dxa"/>
            <w:vMerge/>
            <w:tcBorders>
              <w:left w:val="single" w:sz="4" w:space="0" w:color="auto"/>
              <w:right w:val="single" w:sz="4" w:space="0" w:color="auto"/>
            </w:tcBorders>
          </w:tcPr>
          <w:p w:rsidR="005D7CD4" w:rsidRPr="00747BD0" w:rsidRDefault="005D7CD4" w:rsidP="005D7CD4">
            <w:pPr>
              <w:jc w:val="center"/>
              <w:rPr>
                <w:sz w:val="22"/>
                <w:szCs w:val="22"/>
              </w:rPr>
            </w:pPr>
          </w:p>
        </w:tc>
        <w:tc>
          <w:tcPr>
            <w:tcW w:w="865" w:type="dxa"/>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2565" w:type="dxa"/>
            <w:gridSpan w:val="2"/>
            <w:vMerge w:val="restart"/>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Инвалидность</w:t>
            </w:r>
          </w:p>
        </w:tc>
        <w:tc>
          <w:tcPr>
            <w:tcW w:w="865" w:type="dxa"/>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абс.</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1</w:t>
            </w:r>
          </w:p>
        </w:tc>
        <w:tc>
          <w:tcPr>
            <w:tcW w:w="851"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c>
          <w:tcPr>
            <w:tcW w:w="708" w:type="dxa"/>
            <w:tcBorders>
              <w:left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r w:rsidR="005D7CD4" w:rsidRPr="00747BD0" w:rsidTr="005D7CD4">
        <w:tc>
          <w:tcPr>
            <w:tcW w:w="2565" w:type="dxa"/>
            <w:gridSpan w:val="2"/>
            <w:vMerge/>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p>
        </w:tc>
        <w:tc>
          <w:tcPr>
            <w:tcW w:w="865" w:type="dxa"/>
            <w:tcBorders>
              <w:top w:val="single" w:sz="4" w:space="0" w:color="auto"/>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w:t>
            </w:r>
          </w:p>
        </w:tc>
        <w:tc>
          <w:tcPr>
            <w:tcW w:w="851"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708"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sidRPr="00747BD0">
              <w:rPr>
                <w:sz w:val="22"/>
                <w:szCs w:val="22"/>
              </w:rPr>
              <w:t>0</w:t>
            </w:r>
          </w:p>
        </w:tc>
        <w:tc>
          <w:tcPr>
            <w:tcW w:w="1276"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Pr>
                <w:sz w:val="22"/>
                <w:szCs w:val="22"/>
              </w:rPr>
              <w:t>100</w:t>
            </w:r>
          </w:p>
        </w:tc>
        <w:tc>
          <w:tcPr>
            <w:tcW w:w="851"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c>
          <w:tcPr>
            <w:tcW w:w="708" w:type="dxa"/>
            <w:tcBorders>
              <w:left w:val="single" w:sz="4" w:space="0" w:color="auto"/>
              <w:bottom w:val="single" w:sz="4" w:space="0" w:color="auto"/>
              <w:right w:val="single" w:sz="4" w:space="0" w:color="auto"/>
            </w:tcBorders>
          </w:tcPr>
          <w:p w:rsidR="005D7CD4" w:rsidRPr="00747BD0" w:rsidRDefault="005D7CD4" w:rsidP="005D7CD4">
            <w:pPr>
              <w:jc w:val="center"/>
              <w:rPr>
                <w:sz w:val="22"/>
                <w:szCs w:val="22"/>
              </w:rPr>
            </w:pPr>
            <w:r>
              <w:rPr>
                <w:sz w:val="22"/>
                <w:szCs w:val="22"/>
              </w:rPr>
              <w:t>0</w:t>
            </w:r>
          </w:p>
        </w:tc>
      </w:tr>
    </w:tbl>
    <w:p w:rsidR="005D7CD4" w:rsidRPr="00747BD0" w:rsidRDefault="005D7CD4" w:rsidP="005D7CD4">
      <w:pPr>
        <w:spacing w:line="230" w:lineRule="auto"/>
        <w:ind w:firstLine="709"/>
        <w:jc w:val="center"/>
      </w:pPr>
    </w:p>
    <w:p w:rsidR="005D7CD4" w:rsidRDefault="005D7CD4" w:rsidP="005D7CD4">
      <w:pPr>
        <w:spacing w:line="230" w:lineRule="auto"/>
        <w:ind w:firstLine="709"/>
        <w:jc w:val="both"/>
      </w:pPr>
      <w:r w:rsidRPr="00747BD0">
        <w:t>Показатель острой профессиональной заболеваемости в целом по области в 201</w:t>
      </w:r>
      <w:r>
        <w:t>9</w:t>
      </w:r>
      <w:r w:rsidRPr="00747BD0">
        <w:t xml:space="preserve"> году </w:t>
      </w:r>
      <w:r w:rsidRPr="00747BD0">
        <w:rPr>
          <w:color w:val="000000"/>
        </w:rPr>
        <w:t xml:space="preserve">составил </w:t>
      </w:r>
      <w:r w:rsidRPr="00747BD0">
        <w:t xml:space="preserve"> -  0,25.</w:t>
      </w:r>
    </w:p>
    <w:p w:rsidR="005D7CD4" w:rsidRPr="00747BD0" w:rsidRDefault="005D7CD4" w:rsidP="005D7CD4">
      <w:pPr>
        <w:spacing w:line="230" w:lineRule="auto"/>
        <w:ind w:firstLine="709"/>
        <w:jc w:val="both"/>
      </w:pPr>
      <w:r>
        <w:t xml:space="preserve">В 2019 году в </w:t>
      </w:r>
      <w:r w:rsidRPr="001D4D07">
        <w:t>двух случаев хронических профессиональных заболеваний установлена  нейросенсорная тугоухость</w:t>
      </w:r>
      <w:r>
        <w:t xml:space="preserve">, по одному среди сотрудников </w:t>
      </w:r>
      <w:r w:rsidRPr="000C465C">
        <w:t xml:space="preserve">АО «Дальневосточная распределительная сетевая компания» (АО «ДРСК»),  </w:t>
      </w:r>
      <w:r>
        <w:t xml:space="preserve"> и Кимкано-Сутарского горно-обогатительного комбината.</w:t>
      </w:r>
      <w:r w:rsidRPr="00747BD0">
        <w:t xml:space="preserve"> По результатам расследования установлено превышение уровня шума на рабочих местах работников.</w:t>
      </w:r>
    </w:p>
    <w:p w:rsidR="005D7CD4" w:rsidRPr="00747BD0" w:rsidRDefault="005D7CD4" w:rsidP="005D7CD4">
      <w:pPr>
        <w:spacing w:line="230" w:lineRule="auto"/>
        <w:ind w:firstLine="709"/>
        <w:jc w:val="both"/>
      </w:pPr>
      <w:r w:rsidRPr="00747BD0">
        <w:t>В   2018 год</w:t>
      </w:r>
      <w:r>
        <w:t>у</w:t>
      </w:r>
      <w:r w:rsidRPr="00747BD0">
        <w:t xml:space="preserve"> в результате острой профессиональной патологии пострадал</w:t>
      </w:r>
      <w:r>
        <w:t xml:space="preserve"> </w:t>
      </w:r>
      <w:r w:rsidRPr="00747BD0">
        <w:t xml:space="preserve"> работник ОГБУЗ «Противотуберкулезный диспансер», при этом </w:t>
      </w:r>
      <w:r>
        <w:t>ей</w:t>
      </w:r>
      <w:r w:rsidRPr="00747BD0">
        <w:t xml:space="preserve"> установлена инвалидность.</w:t>
      </w:r>
    </w:p>
    <w:p w:rsidR="005D7CD4" w:rsidRPr="00747BD0" w:rsidRDefault="005D7CD4" w:rsidP="005D7CD4">
      <w:pPr>
        <w:spacing w:line="230" w:lineRule="auto"/>
        <w:ind w:firstLine="709"/>
        <w:jc w:val="both"/>
      </w:pPr>
      <w:r w:rsidRPr="00747BD0">
        <w:t>В результате расследований случаев профессиональной патологии установлено, что к острым профессиональным заболеваниям (отравлениям) привело, в основном, неприменение СИЗ.</w:t>
      </w:r>
    </w:p>
    <w:p w:rsidR="005D7CD4" w:rsidRPr="00747BD0" w:rsidRDefault="005D7CD4" w:rsidP="005D7CD4">
      <w:pPr>
        <w:shd w:val="clear" w:color="auto" w:fill="FFFFFF"/>
        <w:spacing w:line="264" w:lineRule="exact"/>
        <w:ind w:firstLine="709"/>
        <w:jc w:val="both"/>
      </w:pPr>
      <w:r w:rsidRPr="00747BD0">
        <w:t>В последние годы состояние рабочих мест, как и в целом объектов надзора, по отдельным физическим факторам имеет тенденцию к улучшению, однако по-прежнему значительное количество работников (более 1,2%) за</w:t>
      </w:r>
      <w:r w:rsidRPr="00747BD0">
        <w:softHyphen/>
        <w:t>нято на работах с использованием оборудования, не отвечающего требованиям безо</w:t>
      </w:r>
      <w:r w:rsidRPr="00747BD0">
        <w:softHyphen/>
        <w:t>пасности.</w:t>
      </w:r>
    </w:p>
    <w:p w:rsidR="00603EEE" w:rsidRPr="00603EEE" w:rsidRDefault="00321C75" w:rsidP="00603EEE">
      <w:pPr>
        <w:pStyle w:val="a3"/>
        <w:numPr>
          <w:ilvl w:val="1"/>
          <w:numId w:val="5"/>
        </w:numPr>
        <w:shd w:val="clear" w:color="auto" w:fill="FFFFFF"/>
        <w:spacing w:before="120" w:after="0"/>
        <w:ind w:left="0" w:firstLine="0"/>
        <w:jc w:val="center"/>
        <w:rPr>
          <w:b/>
        </w:rPr>
      </w:pPr>
      <w:r w:rsidRPr="00603EEE">
        <w:rPr>
          <w:b/>
        </w:rPr>
        <w:t>Анализ инфекционной и паразитарной заболеваемости</w:t>
      </w:r>
    </w:p>
    <w:p w:rsidR="00603EEE" w:rsidRPr="00B8263A" w:rsidRDefault="00603EEE" w:rsidP="005D0118">
      <w:pPr>
        <w:pStyle w:val="a3"/>
        <w:spacing w:after="0"/>
        <w:ind w:left="23" w:right="23" w:firstLine="697"/>
        <w:jc w:val="both"/>
        <w:rPr>
          <w:rFonts w:ascii="Arial CYR" w:hAnsi="Arial CYR" w:cs="Arial CYR"/>
          <w:color w:val="000000"/>
          <w:sz w:val="16"/>
          <w:szCs w:val="16"/>
        </w:rPr>
      </w:pPr>
      <w:r>
        <w:t>Среди населения Еврейской автономной области в 2019 году зарегистрировано 44477 случаев (27452,57 на 100 тыс. населения) инфекционных и паразитарных заболеваний, что ниже уровня 2018 года  на 2,2% (2018 г.– 46070 случаев или 28054,34) и ниже среднемноголетнего показателя (СМП) на 0,8%</w:t>
      </w:r>
      <w:r w:rsidR="005D0118">
        <w:t xml:space="preserve"> (рис. 31)</w:t>
      </w:r>
      <w:r>
        <w:t>.</w:t>
      </w:r>
    </w:p>
    <w:p w:rsidR="00603EEE" w:rsidRPr="0061468B" w:rsidRDefault="00603EEE" w:rsidP="00603EEE">
      <w:pPr>
        <w:jc w:val="both"/>
        <w:rPr>
          <w:rFonts w:ascii="Arial CYR" w:hAnsi="Arial CYR" w:cs="Arial CYR"/>
          <w:color w:val="000000"/>
          <w:sz w:val="16"/>
          <w:szCs w:val="16"/>
        </w:rPr>
      </w:pPr>
      <w:r>
        <w:t xml:space="preserve"> </w:t>
      </w:r>
      <w:r>
        <w:rPr>
          <w:noProof/>
        </w:rPr>
        <w:drawing>
          <wp:inline distT="0" distB="0" distL="0" distR="0" wp14:anchorId="6B2D74F1" wp14:editId="49EC33BE">
            <wp:extent cx="5778500" cy="2622550"/>
            <wp:effectExtent l="0" t="0" r="12700" b="25400"/>
            <wp:docPr id="53"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03EEE" w:rsidRPr="005D0118" w:rsidRDefault="00603EEE" w:rsidP="005D0118">
      <w:pPr>
        <w:pStyle w:val="a3"/>
        <w:spacing w:after="0"/>
        <w:ind w:left="23" w:right="23"/>
        <w:jc w:val="center"/>
        <w:rPr>
          <w:sz w:val="22"/>
          <w:szCs w:val="22"/>
        </w:rPr>
      </w:pPr>
      <w:r w:rsidRPr="005D0118">
        <w:rPr>
          <w:b/>
          <w:sz w:val="22"/>
          <w:szCs w:val="22"/>
        </w:rPr>
        <w:t>Рис. 31.</w:t>
      </w:r>
      <w:r w:rsidRPr="005D0118">
        <w:rPr>
          <w:sz w:val="22"/>
          <w:szCs w:val="22"/>
        </w:rPr>
        <w:t xml:space="preserve"> Динамика инфекционной заболеваемости 2015-2019 гг. (на 100 тыс. населения)</w:t>
      </w:r>
    </w:p>
    <w:p w:rsidR="005D0118" w:rsidRDefault="005D0118" w:rsidP="00603EEE">
      <w:pPr>
        <w:pStyle w:val="21"/>
        <w:shd w:val="clear" w:color="auto" w:fill="auto"/>
        <w:spacing w:after="0"/>
        <w:ind w:firstLine="740"/>
        <w:rPr>
          <w:sz w:val="24"/>
          <w:szCs w:val="24"/>
        </w:rPr>
      </w:pPr>
    </w:p>
    <w:p w:rsidR="00603EEE" w:rsidRDefault="00603EEE" w:rsidP="005D0118">
      <w:pPr>
        <w:pStyle w:val="21"/>
        <w:shd w:val="clear" w:color="auto" w:fill="auto"/>
        <w:spacing w:after="0" w:line="240" w:lineRule="auto"/>
        <w:ind w:firstLine="743"/>
        <w:rPr>
          <w:sz w:val="24"/>
          <w:szCs w:val="24"/>
        </w:rPr>
      </w:pPr>
      <w:r w:rsidRPr="00082FBB">
        <w:rPr>
          <w:sz w:val="24"/>
          <w:szCs w:val="24"/>
        </w:rPr>
        <w:t>В 201</w:t>
      </w:r>
      <w:r>
        <w:rPr>
          <w:sz w:val="24"/>
          <w:szCs w:val="24"/>
        </w:rPr>
        <w:t>9</w:t>
      </w:r>
      <w:r w:rsidRPr="00082FBB">
        <w:rPr>
          <w:sz w:val="24"/>
          <w:szCs w:val="24"/>
        </w:rPr>
        <w:t xml:space="preserve"> году отмечено </w:t>
      </w:r>
      <w:r>
        <w:rPr>
          <w:sz w:val="24"/>
          <w:szCs w:val="24"/>
        </w:rPr>
        <w:t>н</w:t>
      </w:r>
      <w:r w:rsidRPr="00082FBB">
        <w:rPr>
          <w:sz w:val="24"/>
          <w:szCs w:val="24"/>
        </w:rPr>
        <w:t xml:space="preserve">аиболее существенное снижение отмечено по следующим инфекционным </w:t>
      </w:r>
      <w:r>
        <w:rPr>
          <w:sz w:val="24"/>
          <w:szCs w:val="24"/>
        </w:rPr>
        <w:t xml:space="preserve">и паразитарным </w:t>
      </w:r>
      <w:r w:rsidRPr="00082FBB">
        <w:rPr>
          <w:sz w:val="24"/>
          <w:szCs w:val="24"/>
        </w:rPr>
        <w:t xml:space="preserve">нозологиям: </w:t>
      </w:r>
      <w:r>
        <w:rPr>
          <w:sz w:val="24"/>
          <w:szCs w:val="24"/>
        </w:rPr>
        <w:t xml:space="preserve">острыми кишечными инфекциями неустановленной этиологии, на 9,3%, геморрагической лихорадкой с почечным синдромом – на 13,8%, педикулезом – на 8,0%, туберкулезом – на 11,8%, </w:t>
      </w:r>
      <w:r>
        <w:rPr>
          <w:sz w:val="24"/>
          <w:szCs w:val="24"/>
        </w:rPr>
        <w:lastRenderedPageBreak/>
        <w:t xml:space="preserve">сифилисом – на 3,7%, ОРВИ – на 3,9%, энтероптозом – на 14,4%, дифиллоботриозом – в 4,9 раза, аскаридозом – на 15,1%. </w:t>
      </w:r>
    </w:p>
    <w:p w:rsidR="00603EEE" w:rsidRDefault="00603EEE" w:rsidP="005D0118">
      <w:pPr>
        <w:pStyle w:val="21"/>
        <w:shd w:val="clear" w:color="auto" w:fill="auto"/>
        <w:spacing w:after="0" w:line="240" w:lineRule="auto"/>
        <w:ind w:firstLine="740"/>
        <w:rPr>
          <w:sz w:val="24"/>
          <w:szCs w:val="24"/>
        </w:rPr>
      </w:pPr>
      <w:r w:rsidRPr="00082FBB">
        <w:rPr>
          <w:sz w:val="24"/>
          <w:szCs w:val="24"/>
        </w:rPr>
        <w:t xml:space="preserve">Наряду со снижением заболеваемости по отдельным нозологиям отмечался рост заболеваемости </w:t>
      </w:r>
      <w:r>
        <w:rPr>
          <w:sz w:val="24"/>
          <w:szCs w:val="24"/>
        </w:rPr>
        <w:t>острыми кишечными инфекциями установленной этиологии – на 19,1%, острыми кишечными инфекциями</w:t>
      </w:r>
      <w:r w:rsidR="000A6BF5">
        <w:rPr>
          <w:sz w:val="24"/>
          <w:szCs w:val="24"/>
        </w:rPr>
        <w:t>,</w:t>
      </w:r>
      <w:r>
        <w:rPr>
          <w:sz w:val="24"/>
          <w:szCs w:val="24"/>
        </w:rPr>
        <w:t xml:space="preserve"> вызванными вирусами – на 30,0%, </w:t>
      </w:r>
      <w:r w:rsidRPr="00082FBB">
        <w:rPr>
          <w:sz w:val="24"/>
          <w:szCs w:val="24"/>
        </w:rPr>
        <w:t>энтеровирусн</w:t>
      </w:r>
      <w:r>
        <w:rPr>
          <w:sz w:val="24"/>
          <w:szCs w:val="24"/>
        </w:rPr>
        <w:t>ой</w:t>
      </w:r>
      <w:r w:rsidRPr="00082FBB">
        <w:rPr>
          <w:sz w:val="24"/>
          <w:szCs w:val="24"/>
        </w:rPr>
        <w:t xml:space="preserve"> инфекци</w:t>
      </w:r>
      <w:r>
        <w:rPr>
          <w:sz w:val="24"/>
          <w:szCs w:val="24"/>
        </w:rPr>
        <w:t>ей – в 2,1 раза, хроническими гепатитами – на 29,6%стрептококковой инфекцией – на 45,4%, скарлатиной – на 29,3%, ветряной оспой – на 22,5%, гриппом – на 30,7%, пневмонией (внебольничная) – на 27,5%, микроспорией – в 1,8 раза.</w:t>
      </w:r>
    </w:p>
    <w:p w:rsidR="00603EEE" w:rsidRPr="00082FBB" w:rsidRDefault="00603EEE" w:rsidP="005D0118">
      <w:pPr>
        <w:pStyle w:val="21"/>
        <w:shd w:val="clear" w:color="auto" w:fill="auto"/>
        <w:spacing w:after="0" w:line="240" w:lineRule="auto"/>
        <w:ind w:firstLine="740"/>
        <w:rPr>
          <w:sz w:val="24"/>
          <w:szCs w:val="24"/>
        </w:rPr>
      </w:pPr>
      <w:r>
        <w:rPr>
          <w:sz w:val="24"/>
          <w:szCs w:val="24"/>
        </w:rPr>
        <w:t>В 2019 году не регистрировались случаи кори, краснухи, дифтерии, полиомиелита</w:t>
      </w:r>
      <w:r w:rsidR="00F538BB">
        <w:rPr>
          <w:sz w:val="24"/>
          <w:szCs w:val="24"/>
        </w:rPr>
        <w:t>,</w:t>
      </w:r>
      <w:r>
        <w:rPr>
          <w:sz w:val="24"/>
          <w:szCs w:val="24"/>
        </w:rPr>
        <w:t xml:space="preserve"> вызванные диким полиовирусом, эпидемическим паротитом, бешенства, трихинеллеза, вирусного гепатита В и С.</w:t>
      </w:r>
    </w:p>
    <w:p w:rsidR="00603EEE" w:rsidRDefault="00603EEE" w:rsidP="005D0118">
      <w:pPr>
        <w:pStyle w:val="a3"/>
        <w:spacing w:after="0"/>
        <w:ind w:firstLine="697"/>
        <w:jc w:val="both"/>
      </w:pPr>
      <w:r>
        <w:t>При ранжировании территорий области по СМП общей инфекционной заболеваемости в 2019 году установлено:</w:t>
      </w:r>
    </w:p>
    <w:p w:rsidR="00603EEE" w:rsidRDefault="00603EEE" w:rsidP="005D0118">
      <w:pPr>
        <w:pStyle w:val="a3"/>
        <w:spacing w:after="0"/>
        <w:ind w:firstLine="697"/>
        <w:jc w:val="both"/>
      </w:pPr>
      <w:r>
        <w:t xml:space="preserve">«относительно высокий» уровень заболеваемости  (более 27153,56 на 100 тыс. населения) регистрировался на 2-х административных территориях области из 6-ти </w:t>
      </w:r>
      <w:r w:rsidR="00F538BB">
        <w:t xml:space="preserve">               </w:t>
      </w:r>
      <w:r>
        <w:t>(г. Биробиджан, Облученский район), «повышенный» (от 23013,19 до 23852,64) – в 2 районах (С</w:t>
      </w:r>
      <w:r w:rsidRPr="00B9297E">
        <w:t>мидовичский Биробиджанский районы</w:t>
      </w:r>
      <w:r>
        <w:t>)</w:t>
      </w:r>
      <w:r w:rsidRPr="00B9297E">
        <w:t xml:space="preserve">; </w:t>
      </w:r>
      <w:r>
        <w:t xml:space="preserve"> «умеренный» (до 23013,19) -  в 2 </w:t>
      </w:r>
      <w:r w:rsidR="00F538BB">
        <w:t xml:space="preserve"> районах</w:t>
      </w:r>
      <w:r>
        <w:t xml:space="preserve"> </w:t>
      </w:r>
      <w:r w:rsidR="00F538BB">
        <w:t>(</w:t>
      </w:r>
      <w:r w:rsidRPr="00B9297E">
        <w:t>Октябрьский и Ленинский</w:t>
      </w:r>
      <w:r w:rsidR="00F538BB">
        <w:t xml:space="preserve"> районы)</w:t>
      </w:r>
      <w:r>
        <w:t xml:space="preserve">. </w:t>
      </w:r>
    </w:p>
    <w:p w:rsidR="00603EEE" w:rsidRDefault="00603EEE" w:rsidP="005D0118">
      <w:pPr>
        <w:pStyle w:val="a3"/>
        <w:spacing w:after="0"/>
        <w:ind w:firstLine="697"/>
        <w:jc w:val="both"/>
      </w:pPr>
      <w:r>
        <w:t>Без гриппа и ОРВИ в  структуре инфекционных болезней значительная доля приходится на малоуправляемые инфекции (32,0%), на втором месте социально-обусловленные (26,5%), инфекции с фекально-оральным механизмом передачи составили 21,7% и инфекции</w:t>
      </w:r>
      <w:r w:rsidR="00F538BB">
        <w:t>,</w:t>
      </w:r>
      <w:r>
        <w:t xml:space="preserve"> управляемые средствами вакцинопрофилактики – 0,1%.</w:t>
      </w:r>
    </w:p>
    <w:p w:rsidR="005D0118" w:rsidRDefault="005D0118" w:rsidP="005D0118">
      <w:pPr>
        <w:pStyle w:val="a3"/>
        <w:spacing w:after="0"/>
        <w:jc w:val="both"/>
      </w:pPr>
    </w:p>
    <w:p w:rsidR="005D0118" w:rsidRDefault="00603EEE" w:rsidP="005D0118">
      <w:pPr>
        <w:pStyle w:val="a3"/>
      </w:pPr>
      <w:r>
        <w:rPr>
          <w:noProof/>
        </w:rPr>
        <w:drawing>
          <wp:inline distT="0" distB="0" distL="0" distR="0" wp14:anchorId="0589D2F9" wp14:editId="136F50DC">
            <wp:extent cx="5816600" cy="1689100"/>
            <wp:effectExtent l="0" t="0" r="12700" b="25400"/>
            <wp:docPr id="52" name="Диаграмма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D0118" w:rsidRDefault="005D0118" w:rsidP="005D0118">
      <w:pPr>
        <w:pStyle w:val="a3"/>
      </w:pPr>
    </w:p>
    <w:p w:rsidR="00603EEE" w:rsidRPr="001F1590" w:rsidRDefault="00603EEE" w:rsidP="005D0118">
      <w:pPr>
        <w:pStyle w:val="a3"/>
      </w:pPr>
      <w:r>
        <w:rPr>
          <w:noProof/>
        </w:rPr>
        <w:drawing>
          <wp:inline distT="0" distB="0" distL="0" distR="0" wp14:anchorId="307DB674" wp14:editId="61CD5243">
            <wp:extent cx="5784850" cy="2159000"/>
            <wp:effectExtent l="0" t="0" r="25400" b="12700"/>
            <wp:docPr id="51" name="Диаграмма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D0118" w:rsidRPr="00DE096F" w:rsidRDefault="00DE096F" w:rsidP="005D0118">
      <w:pPr>
        <w:pStyle w:val="21"/>
        <w:shd w:val="clear" w:color="auto" w:fill="auto"/>
        <w:spacing w:after="85" w:line="220" w:lineRule="exact"/>
        <w:ind w:firstLine="0"/>
        <w:jc w:val="center"/>
        <w:rPr>
          <w:b/>
        </w:rPr>
      </w:pPr>
      <w:r>
        <w:rPr>
          <w:rStyle w:val="2f7"/>
        </w:rPr>
        <w:t xml:space="preserve">Рис. 32, 33. </w:t>
      </w:r>
      <w:r w:rsidRPr="00DE096F">
        <w:rPr>
          <w:rStyle w:val="2f7"/>
          <w:b w:val="0"/>
        </w:rPr>
        <w:t>Структура инфекционных болезней 2018, 2019 гг.</w:t>
      </w:r>
    </w:p>
    <w:p w:rsidR="00603EEE" w:rsidRDefault="00603EEE" w:rsidP="00603EEE">
      <w:pPr>
        <w:pStyle w:val="21"/>
        <w:shd w:val="clear" w:color="auto" w:fill="auto"/>
        <w:spacing w:after="0" w:line="240" w:lineRule="auto"/>
        <w:ind w:firstLine="740"/>
        <w:rPr>
          <w:sz w:val="24"/>
          <w:szCs w:val="24"/>
        </w:rPr>
      </w:pPr>
    </w:p>
    <w:p w:rsidR="005D0118" w:rsidRDefault="00603EEE" w:rsidP="00DE096F">
      <w:pPr>
        <w:pStyle w:val="a3"/>
        <w:spacing w:after="0"/>
        <w:ind w:firstLine="697"/>
        <w:jc w:val="both"/>
      </w:pPr>
      <w:r w:rsidRPr="001F1590">
        <w:lastRenderedPageBreak/>
        <w:t>По сравнению с 201</w:t>
      </w:r>
      <w:r>
        <w:t>8</w:t>
      </w:r>
      <w:r w:rsidRPr="001F1590">
        <w:t xml:space="preserve"> годом в результате снижения заболеваемости по ряду инфекций предотвращенный экономический ущерб составил около </w:t>
      </w:r>
      <w:r>
        <w:t>60 млн. руб.</w:t>
      </w:r>
      <w:r w:rsidR="00501E42">
        <w:t xml:space="preserve"> </w:t>
      </w:r>
      <w:r w:rsidRPr="001F1590">
        <w:t xml:space="preserve">Однако прирост экономического ущерба за счет увеличения числа случаев заболевания некоторыми нозологиями превысил </w:t>
      </w:r>
      <w:r>
        <w:t>10 млн. руб</w:t>
      </w:r>
      <w:r w:rsidRPr="001F1590">
        <w:t>. В целом</w:t>
      </w:r>
      <w:r w:rsidR="00501E42">
        <w:t>,</w:t>
      </w:r>
      <w:r w:rsidRPr="001F1590">
        <w:t xml:space="preserve"> абсолютные стоимостные показатели экономического ущерба, нанесенного инфекционной патологией, в 201</w:t>
      </w:r>
      <w:r>
        <w:t>9</w:t>
      </w:r>
      <w:r w:rsidRPr="001F1590">
        <w:t xml:space="preserve"> году по сравнению с предыдущим годом возросли на </w:t>
      </w:r>
      <w:r>
        <w:t>2</w:t>
      </w:r>
      <w:r w:rsidRPr="001F1590">
        <w:t>,</w:t>
      </w:r>
      <w:r>
        <w:t>7</w:t>
      </w:r>
      <w:r w:rsidRPr="001F1590">
        <w:t xml:space="preserve"> %.</w:t>
      </w:r>
    </w:p>
    <w:p w:rsidR="00603EEE" w:rsidRPr="00082A6D" w:rsidRDefault="00603EEE" w:rsidP="00DE096F">
      <w:pPr>
        <w:pStyle w:val="a3"/>
        <w:spacing w:after="0"/>
        <w:ind w:firstLine="697"/>
        <w:jc w:val="both"/>
      </w:pPr>
      <w:r w:rsidRPr="00082A6D">
        <w:t>Кроме того, в 201</w:t>
      </w:r>
      <w:r>
        <w:t>9</w:t>
      </w:r>
      <w:r w:rsidRPr="00082A6D">
        <w:t xml:space="preserve"> году возрос рейтинг оценки экономической значимости </w:t>
      </w:r>
      <w:r>
        <w:t>инфекций</w:t>
      </w:r>
      <w:r w:rsidR="00501E42">
        <w:t xml:space="preserve">, </w:t>
      </w:r>
      <w:r>
        <w:t>неуправляемых ср</w:t>
      </w:r>
      <w:r w:rsidR="005D0118">
        <w:t>едствами вакцинопрофилактики</w:t>
      </w:r>
      <w:r w:rsidR="00501E42">
        <w:t>,</w:t>
      </w:r>
      <w:r w:rsidR="005D0118">
        <w:t xml:space="preserve"> - </w:t>
      </w:r>
      <w:r w:rsidRPr="00082A6D">
        <w:t xml:space="preserve">скарлатины,  </w:t>
      </w:r>
      <w:r>
        <w:t>стрептококковой инфекции</w:t>
      </w:r>
      <w:r w:rsidRPr="00082A6D">
        <w:t>.</w:t>
      </w:r>
    </w:p>
    <w:p w:rsidR="00603EEE" w:rsidRDefault="00603EEE" w:rsidP="00DE096F">
      <w:pPr>
        <w:pStyle w:val="21"/>
        <w:shd w:val="clear" w:color="auto" w:fill="auto"/>
        <w:spacing w:after="0" w:line="240" w:lineRule="auto"/>
        <w:ind w:firstLine="740"/>
      </w:pPr>
      <w:r w:rsidRPr="00433F78">
        <w:rPr>
          <w:sz w:val="24"/>
          <w:szCs w:val="24"/>
        </w:rPr>
        <w:t>Согласно результатам рейтингового анализа величин экономического ущерба, нанесенного отдельными инфекционными болезнями в 200</w:t>
      </w:r>
      <w:r>
        <w:rPr>
          <w:sz w:val="24"/>
          <w:szCs w:val="24"/>
        </w:rPr>
        <w:t>9</w:t>
      </w:r>
      <w:r w:rsidRPr="00433F78">
        <w:rPr>
          <w:sz w:val="24"/>
          <w:szCs w:val="24"/>
        </w:rPr>
        <w:t>-201</w:t>
      </w:r>
      <w:r>
        <w:rPr>
          <w:sz w:val="24"/>
          <w:szCs w:val="24"/>
        </w:rPr>
        <w:t>9</w:t>
      </w:r>
      <w:r w:rsidRPr="00433F78">
        <w:rPr>
          <w:sz w:val="24"/>
          <w:szCs w:val="24"/>
        </w:rPr>
        <w:t xml:space="preserve"> гг</w:t>
      </w:r>
      <w:r>
        <w:rPr>
          <w:sz w:val="24"/>
          <w:szCs w:val="24"/>
        </w:rPr>
        <w:t>.</w:t>
      </w:r>
      <w:r w:rsidRPr="00433F78">
        <w:rPr>
          <w:sz w:val="24"/>
          <w:szCs w:val="24"/>
        </w:rPr>
        <w:t xml:space="preserve">, наиболее значимое снижение экономического ущерба за десятилетие достигнуто по краснухе, </w:t>
      </w:r>
      <w:r>
        <w:rPr>
          <w:sz w:val="24"/>
          <w:szCs w:val="24"/>
        </w:rPr>
        <w:t xml:space="preserve">кори, эпидемическому паротиту, </w:t>
      </w:r>
      <w:r w:rsidRPr="00433F78">
        <w:rPr>
          <w:sz w:val="24"/>
          <w:szCs w:val="24"/>
        </w:rPr>
        <w:t>вирусному гепатиту В, вирусному гепатиту А, гриппу, дизентерии (шигеллезам), лептоспирозу, псевдотуберкулезу</w:t>
      </w:r>
      <w:r>
        <w:t>.</w:t>
      </w:r>
    </w:p>
    <w:p w:rsidR="00603EEE" w:rsidRPr="005D0118" w:rsidRDefault="00603EEE" w:rsidP="00DE096F">
      <w:pPr>
        <w:pStyle w:val="412"/>
        <w:shd w:val="clear" w:color="auto" w:fill="auto"/>
        <w:spacing w:before="120" w:line="240" w:lineRule="auto"/>
        <w:ind w:firstLine="0"/>
        <w:jc w:val="center"/>
        <w:rPr>
          <w:b w:val="0"/>
          <w:sz w:val="24"/>
          <w:szCs w:val="24"/>
        </w:rPr>
      </w:pPr>
      <w:r w:rsidRPr="005D0118">
        <w:rPr>
          <w:b w:val="0"/>
          <w:sz w:val="24"/>
          <w:szCs w:val="24"/>
        </w:rPr>
        <w:t>Острые инфекции верхних дыхательных путей множественной и неуточненной локализации, грипп и внебольничные пневмонии.</w:t>
      </w:r>
    </w:p>
    <w:p w:rsidR="00603EEE" w:rsidRDefault="00603EEE" w:rsidP="00DE096F">
      <w:pPr>
        <w:pStyle w:val="21"/>
        <w:shd w:val="clear" w:color="auto" w:fill="auto"/>
        <w:spacing w:after="0" w:line="240" w:lineRule="auto"/>
        <w:ind w:firstLine="0"/>
        <w:rPr>
          <w:sz w:val="24"/>
          <w:szCs w:val="24"/>
        </w:rPr>
      </w:pPr>
      <w:r w:rsidRPr="00E26ED8">
        <w:rPr>
          <w:sz w:val="24"/>
          <w:szCs w:val="24"/>
        </w:rPr>
        <w:t>Ведущее место в структуре инфекционных и паразитарных болезней в 201</w:t>
      </w:r>
      <w:r>
        <w:rPr>
          <w:sz w:val="24"/>
          <w:szCs w:val="24"/>
        </w:rPr>
        <w:t>9</w:t>
      </w:r>
      <w:r w:rsidRPr="00E26ED8">
        <w:rPr>
          <w:sz w:val="24"/>
          <w:szCs w:val="24"/>
        </w:rPr>
        <w:t xml:space="preserve"> году, как и в предыдущие годы, занимают острые инфекции верхних дыхательных путей множественной и неуточненной локализации (ОРВИ). Среднемноголетняя заболеваемость ОРВИ в </w:t>
      </w:r>
      <w:r>
        <w:rPr>
          <w:sz w:val="24"/>
          <w:szCs w:val="24"/>
        </w:rPr>
        <w:t xml:space="preserve">области </w:t>
      </w:r>
      <w:r w:rsidRPr="00E26ED8">
        <w:rPr>
          <w:sz w:val="24"/>
          <w:szCs w:val="24"/>
        </w:rPr>
        <w:t>за период с 20</w:t>
      </w:r>
      <w:r>
        <w:rPr>
          <w:sz w:val="24"/>
          <w:szCs w:val="24"/>
        </w:rPr>
        <w:t>15</w:t>
      </w:r>
      <w:r w:rsidRPr="00E26ED8">
        <w:rPr>
          <w:sz w:val="24"/>
          <w:szCs w:val="24"/>
        </w:rPr>
        <w:t>-201</w:t>
      </w:r>
      <w:r>
        <w:rPr>
          <w:sz w:val="24"/>
          <w:szCs w:val="24"/>
        </w:rPr>
        <w:t>9</w:t>
      </w:r>
      <w:r w:rsidRPr="00E26ED8">
        <w:rPr>
          <w:sz w:val="24"/>
          <w:szCs w:val="24"/>
        </w:rPr>
        <w:t xml:space="preserve"> гг. составила 2</w:t>
      </w:r>
      <w:r>
        <w:rPr>
          <w:sz w:val="24"/>
          <w:szCs w:val="24"/>
        </w:rPr>
        <w:t xml:space="preserve">4380,12 </w:t>
      </w:r>
      <w:r w:rsidRPr="00E26ED8">
        <w:rPr>
          <w:sz w:val="24"/>
          <w:szCs w:val="24"/>
        </w:rPr>
        <w:t xml:space="preserve">на 100 тыс. населения. За последние </w:t>
      </w:r>
      <w:r>
        <w:rPr>
          <w:sz w:val="24"/>
          <w:szCs w:val="24"/>
        </w:rPr>
        <w:t>5 лет</w:t>
      </w:r>
      <w:r w:rsidRPr="00E26ED8">
        <w:rPr>
          <w:sz w:val="24"/>
          <w:szCs w:val="24"/>
        </w:rPr>
        <w:t xml:space="preserve"> заболеваемость ОРВИ как населения в целом, так и детского населения, не претерпевала значительных изменений</w:t>
      </w:r>
      <w:r w:rsidR="005D0118">
        <w:rPr>
          <w:sz w:val="24"/>
          <w:szCs w:val="24"/>
        </w:rPr>
        <w:t xml:space="preserve"> (рис.</w:t>
      </w:r>
      <w:r w:rsidR="00DE096F">
        <w:rPr>
          <w:sz w:val="24"/>
          <w:szCs w:val="24"/>
        </w:rPr>
        <w:t>34)</w:t>
      </w:r>
      <w:r w:rsidRPr="00E26ED8">
        <w:rPr>
          <w:sz w:val="24"/>
          <w:szCs w:val="24"/>
        </w:rPr>
        <w:t>.</w:t>
      </w:r>
    </w:p>
    <w:p w:rsidR="00603EEE" w:rsidRPr="00E26ED8" w:rsidRDefault="00603EEE" w:rsidP="00603EEE">
      <w:pPr>
        <w:pStyle w:val="21"/>
        <w:shd w:val="clear" w:color="auto" w:fill="auto"/>
        <w:spacing w:after="0"/>
        <w:ind w:firstLine="740"/>
        <w:rPr>
          <w:sz w:val="24"/>
          <w:szCs w:val="24"/>
        </w:rPr>
      </w:pPr>
    </w:p>
    <w:p w:rsidR="00603EEE" w:rsidRPr="00E26ED8" w:rsidRDefault="00603EEE" w:rsidP="00DE096F">
      <w:pPr>
        <w:pStyle w:val="a3"/>
        <w:rPr>
          <w:i/>
        </w:rPr>
      </w:pPr>
      <w:r>
        <w:rPr>
          <w:noProof/>
        </w:rPr>
        <w:drawing>
          <wp:inline distT="0" distB="0" distL="0" distR="0" wp14:anchorId="1CD9B12E" wp14:editId="666EE735">
            <wp:extent cx="5822950" cy="2495550"/>
            <wp:effectExtent l="0" t="0" r="25400" b="19050"/>
            <wp:docPr id="50" name="Диаграмма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03EEE" w:rsidRPr="00DE096F" w:rsidRDefault="00603EEE" w:rsidP="00603EEE">
      <w:pPr>
        <w:pStyle w:val="21"/>
        <w:shd w:val="clear" w:color="auto" w:fill="auto"/>
        <w:spacing w:after="85" w:line="220" w:lineRule="exact"/>
        <w:ind w:firstLine="0"/>
        <w:jc w:val="center"/>
      </w:pPr>
      <w:r w:rsidRPr="00DE096F">
        <w:rPr>
          <w:rStyle w:val="2f7"/>
        </w:rPr>
        <w:t xml:space="preserve">Рис. </w:t>
      </w:r>
      <w:r w:rsidR="00DE096F" w:rsidRPr="00DE096F">
        <w:rPr>
          <w:rStyle w:val="2f7"/>
        </w:rPr>
        <w:t>34.</w:t>
      </w:r>
      <w:r w:rsidRPr="00DE096F">
        <w:rPr>
          <w:rStyle w:val="2f7"/>
        </w:rPr>
        <w:t xml:space="preserve">  </w:t>
      </w:r>
      <w:r w:rsidRPr="00DE096F">
        <w:t>Динамика заболеваемости ОРВИ, на 100 тыс. населения</w:t>
      </w:r>
    </w:p>
    <w:p w:rsidR="00603EEE" w:rsidRDefault="00603EEE" w:rsidP="00603EEE">
      <w:pPr>
        <w:pStyle w:val="a3"/>
        <w:ind w:firstLine="700"/>
      </w:pPr>
    </w:p>
    <w:p w:rsidR="00603EEE" w:rsidRDefault="00603EEE" w:rsidP="00DE096F">
      <w:pPr>
        <w:pStyle w:val="21"/>
        <w:shd w:val="clear" w:color="auto" w:fill="auto"/>
        <w:spacing w:after="0" w:line="240" w:lineRule="auto"/>
        <w:ind w:firstLine="709"/>
        <w:rPr>
          <w:sz w:val="24"/>
          <w:szCs w:val="24"/>
        </w:rPr>
      </w:pPr>
      <w:r w:rsidRPr="00EE3BD5">
        <w:rPr>
          <w:sz w:val="24"/>
          <w:szCs w:val="24"/>
        </w:rPr>
        <w:t>В 201</w:t>
      </w:r>
      <w:r>
        <w:rPr>
          <w:sz w:val="24"/>
          <w:szCs w:val="24"/>
        </w:rPr>
        <w:t>9</w:t>
      </w:r>
      <w:r w:rsidRPr="00EE3BD5">
        <w:rPr>
          <w:sz w:val="24"/>
          <w:szCs w:val="24"/>
        </w:rPr>
        <w:t xml:space="preserve"> году отмечалось незначительное снижение заболеваемости ОРВИ в сравнении с предыдущим годом</w:t>
      </w:r>
      <w:r>
        <w:rPr>
          <w:sz w:val="24"/>
          <w:szCs w:val="24"/>
        </w:rPr>
        <w:t xml:space="preserve"> (на 4,1%)</w:t>
      </w:r>
      <w:r w:rsidRPr="00EE3BD5">
        <w:rPr>
          <w:sz w:val="24"/>
          <w:szCs w:val="24"/>
        </w:rPr>
        <w:t xml:space="preserve">, показатель заболеваемости составил </w:t>
      </w:r>
      <w:r>
        <w:rPr>
          <w:sz w:val="24"/>
          <w:szCs w:val="24"/>
        </w:rPr>
        <w:t>24160,26</w:t>
      </w:r>
      <w:r w:rsidRPr="00EE3BD5">
        <w:rPr>
          <w:sz w:val="24"/>
          <w:szCs w:val="24"/>
        </w:rPr>
        <w:t xml:space="preserve"> на 100 тыс. населения, переболело 2</w:t>
      </w:r>
      <w:r>
        <w:rPr>
          <w:sz w:val="24"/>
          <w:szCs w:val="24"/>
        </w:rPr>
        <w:t>4</w:t>
      </w:r>
      <w:r w:rsidRPr="00EE3BD5">
        <w:rPr>
          <w:sz w:val="24"/>
          <w:szCs w:val="24"/>
        </w:rPr>
        <w:t>,</w:t>
      </w:r>
      <w:r>
        <w:rPr>
          <w:sz w:val="24"/>
          <w:szCs w:val="24"/>
        </w:rPr>
        <w:t>5</w:t>
      </w:r>
      <w:r w:rsidRPr="00EE3BD5">
        <w:rPr>
          <w:sz w:val="24"/>
          <w:szCs w:val="24"/>
        </w:rPr>
        <w:t xml:space="preserve">% населения </w:t>
      </w:r>
      <w:r>
        <w:rPr>
          <w:sz w:val="24"/>
          <w:szCs w:val="24"/>
        </w:rPr>
        <w:t>области</w:t>
      </w:r>
      <w:r w:rsidRPr="00EE3BD5">
        <w:rPr>
          <w:sz w:val="24"/>
          <w:szCs w:val="24"/>
        </w:rPr>
        <w:t xml:space="preserve"> (зарегистрирован</w:t>
      </w:r>
      <w:r>
        <w:rPr>
          <w:sz w:val="24"/>
          <w:szCs w:val="24"/>
        </w:rPr>
        <w:t>о 39143</w:t>
      </w:r>
      <w:r w:rsidRPr="00EE3BD5">
        <w:rPr>
          <w:sz w:val="24"/>
          <w:szCs w:val="24"/>
        </w:rPr>
        <w:t xml:space="preserve"> случа</w:t>
      </w:r>
      <w:r>
        <w:rPr>
          <w:sz w:val="24"/>
          <w:szCs w:val="24"/>
        </w:rPr>
        <w:t>я</w:t>
      </w:r>
      <w:r w:rsidRPr="00EE3BD5">
        <w:rPr>
          <w:sz w:val="24"/>
          <w:szCs w:val="24"/>
        </w:rPr>
        <w:t>).</w:t>
      </w:r>
    </w:p>
    <w:p w:rsidR="00603EEE" w:rsidRPr="00EE3BD5" w:rsidRDefault="00603EEE" w:rsidP="00DE096F">
      <w:pPr>
        <w:pStyle w:val="21"/>
        <w:shd w:val="clear" w:color="auto" w:fill="auto"/>
        <w:spacing w:after="0" w:line="240" w:lineRule="auto"/>
        <w:ind w:firstLine="709"/>
        <w:rPr>
          <w:sz w:val="24"/>
          <w:szCs w:val="24"/>
        </w:rPr>
      </w:pPr>
      <w:r>
        <w:rPr>
          <w:sz w:val="24"/>
          <w:szCs w:val="24"/>
        </w:rPr>
        <w:t>Заболеваемость ОРВИ выше среднероссийского показателя (20318,16) на 18,9% и Дальневосточного федерального округа – на 2,5%.</w:t>
      </w:r>
    </w:p>
    <w:p w:rsidR="00603EEE" w:rsidRPr="00EE3BD5" w:rsidRDefault="00603EEE" w:rsidP="00DE096F">
      <w:pPr>
        <w:pStyle w:val="21"/>
        <w:shd w:val="clear" w:color="auto" w:fill="auto"/>
        <w:spacing w:after="0" w:line="240" w:lineRule="auto"/>
        <w:ind w:firstLine="709"/>
        <w:rPr>
          <w:sz w:val="24"/>
          <w:szCs w:val="24"/>
        </w:rPr>
      </w:pPr>
      <w:r w:rsidRPr="00EE3BD5">
        <w:rPr>
          <w:sz w:val="24"/>
          <w:szCs w:val="24"/>
        </w:rPr>
        <w:t xml:space="preserve">Наибольшее количество случаев заболеваний ОРВИ, как и в предыдущие годы, приходится на детей до 17 лет, их доля составила </w:t>
      </w:r>
      <w:r>
        <w:rPr>
          <w:sz w:val="24"/>
          <w:szCs w:val="24"/>
        </w:rPr>
        <w:t>8</w:t>
      </w:r>
      <w:r w:rsidRPr="00EE3BD5">
        <w:rPr>
          <w:sz w:val="24"/>
          <w:szCs w:val="24"/>
        </w:rPr>
        <w:t>7,</w:t>
      </w:r>
      <w:r>
        <w:rPr>
          <w:sz w:val="24"/>
          <w:szCs w:val="24"/>
        </w:rPr>
        <w:t>0</w:t>
      </w:r>
      <w:r w:rsidRPr="00EE3BD5">
        <w:rPr>
          <w:sz w:val="24"/>
          <w:szCs w:val="24"/>
        </w:rPr>
        <w:t xml:space="preserve">%. В структуре заболеваемости детского населения преобладают дети в возрасте 1-2 года </w:t>
      </w:r>
      <w:r>
        <w:rPr>
          <w:sz w:val="24"/>
          <w:szCs w:val="24"/>
        </w:rPr>
        <w:t>–</w:t>
      </w:r>
      <w:r w:rsidRPr="00EE3BD5">
        <w:rPr>
          <w:sz w:val="24"/>
          <w:szCs w:val="24"/>
        </w:rPr>
        <w:t xml:space="preserve"> </w:t>
      </w:r>
      <w:r>
        <w:rPr>
          <w:sz w:val="24"/>
          <w:szCs w:val="24"/>
        </w:rPr>
        <w:t>181987,89</w:t>
      </w:r>
      <w:r w:rsidRPr="00EE3BD5">
        <w:rPr>
          <w:sz w:val="24"/>
          <w:szCs w:val="24"/>
        </w:rPr>
        <w:t xml:space="preserve"> на 100 тыс. </w:t>
      </w:r>
      <w:r w:rsidRPr="00EE3BD5">
        <w:rPr>
          <w:sz w:val="24"/>
          <w:szCs w:val="24"/>
        </w:rPr>
        <w:lastRenderedPageBreak/>
        <w:t>населения (в 201</w:t>
      </w:r>
      <w:r>
        <w:rPr>
          <w:sz w:val="24"/>
          <w:szCs w:val="24"/>
        </w:rPr>
        <w:t>8</w:t>
      </w:r>
      <w:r w:rsidRPr="00EE3BD5">
        <w:rPr>
          <w:sz w:val="24"/>
          <w:szCs w:val="24"/>
        </w:rPr>
        <w:t xml:space="preserve"> г. </w:t>
      </w:r>
      <w:r>
        <w:rPr>
          <w:sz w:val="24"/>
          <w:szCs w:val="24"/>
        </w:rPr>
        <w:t>–</w:t>
      </w:r>
      <w:r w:rsidRPr="00EE3BD5">
        <w:rPr>
          <w:sz w:val="24"/>
          <w:szCs w:val="24"/>
        </w:rPr>
        <w:t xml:space="preserve"> </w:t>
      </w:r>
      <w:r>
        <w:rPr>
          <w:sz w:val="24"/>
          <w:szCs w:val="24"/>
        </w:rPr>
        <w:t>200378,40, 2017 г.- 189538,73</w:t>
      </w:r>
      <w:r w:rsidRPr="00EE3BD5">
        <w:rPr>
          <w:sz w:val="24"/>
          <w:szCs w:val="24"/>
        </w:rPr>
        <w:t xml:space="preserve">) и 3-6 лет </w:t>
      </w:r>
      <w:r>
        <w:rPr>
          <w:sz w:val="24"/>
          <w:szCs w:val="24"/>
        </w:rPr>
        <w:t>–</w:t>
      </w:r>
      <w:r w:rsidRPr="00EE3BD5">
        <w:rPr>
          <w:sz w:val="24"/>
          <w:szCs w:val="24"/>
        </w:rPr>
        <w:t xml:space="preserve"> </w:t>
      </w:r>
      <w:r>
        <w:rPr>
          <w:sz w:val="24"/>
          <w:szCs w:val="24"/>
        </w:rPr>
        <w:t>130968,03</w:t>
      </w:r>
      <w:r w:rsidRPr="00EE3BD5">
        <w:rPr>
          <w:sz w:val="24"/>
          <w:szCs w:val="24"/>
        </w:rPr>
        <w:t xml:space="preserve"> на 100 тыс. населения (в 201</w:t>
      </w:r>
      <w:r>
        <w:rPr>
          <w:sz w:val="24"/>
          <w:szCs w:val="24"/>
        </w:rPr>
        <w:t>8</w:t>
      </w:r>
      <w:r w:rsidRPr="00EE3BD5">
        <w:rPr>
          <w:sz w:val="24"/>
          <w:szCs w:val="24"/>
        </w:rPr>
        <w:t xml:space="preserve"> г. -1</w:t>
      </w:r>
      <w:r>
        <w:rPr>
          <w:sz w:val="24"/>
          <w:szCs w:val="24"/>
        </w:rPr>
        <w:t>34402,63</w:t>
      </w:r>
      <w:r w:rsidRPr="00EE3BD5">
        <w:rPr>
          <w:sz w:val="24"/>
          <w:szCs w:val="24"/>
        </w:rPr>
        <w:t>; в 201</w:t>
      </w:r>
      <w:r>
        <w:rPr>
          <w:sz w:val="24"/>
          <w:szCs w:val="24"/>
        </w:rPr>
        <w:t>7</w:t>
      </w:r>
      <w:r w:rsidRPr="00EE3BD5">
        <w:rPr>
          <w:sz w:val="24"/>
          <w:szCs w:val="24"/>
        </w:rPr>
        <w:t xml:space="preserve"> г. -1</w:t>
      </w:r>
      <w:r>
        <w:rPr>
          <w:sz w:val="24"/>
          <w:szCs w:val="24"/>
        </w:rPr>
        <w:t>35835,54</w:t>
      </w:r>
      <w:r w:rsidRPr="00EE3BD5">
        <w:rPr>
          <w:sz w:val="24"/>
          <w:szCs w:val="24"/>
        </w:rPr>
        <w:t>).</w:t>
      </w:r>
    </w:p>
    <w:p w:rsidR="00603EEE" w:rsidRDefault="00603EEE" w:rsidP="00DE096F">
      <w:pPr>
        <w:pStyle w:val="21"/>
        <w:shd w:val="clear" w:color="auto" w:fill="auto"/>
        <w:spacing w:after="0" w:line="240" w:lineRule="auto"/>
        <w:ind w:firstLineChars="295" w:firstLine="708"/>
        <w:rPr>
          <w:sz w:val="24"/>
          <w:szCs w:val="24"/>
        </w:rPr>
      </w:pPr>
      <w:r w:rsidRPr="007D5A9D">
        <w:rPr>
          <w:sz w:val="24"/>
          <w:szCs w:val="24"/>
        </w:rPr>
        <w:t xml:space="preserve">Заболеваемость </w:t>
      </w:r>
      <w:r w:rsidRPr="007D5A9D">
        <w:rPr>
          <w:rStyle w:val="2f7"/>
          <w:sz w:val="24"/>
          <w:szCs w:val="24"/>
        </w:rPr>
        <w:t xml:space="preserve">гриппом </w:t>
      </w:r>
      <w:r w:rsidRPr="007D5A9D">
        <w:rPr>
          <w:sz w:val="24"/>
          <w:szCs w:val="24"/>
        </w:rPr>
        <w:t>в 201</w:t>
      </w:r>
      <w:r>
        <w:rPr>
          <w:sz w:val="24"/>
          <w:szCs w:val="24"/>
        </w:rPr>
        <w:t>9</w:t>
      </w:r>
      <w:r w:rsidRPr="007D5A9D">
        <w:rPr>
          <w:sz w:val="24"/>
          <w:szCs w:val="24"/>
        </w:rPr>
        <w:t xml:space="preserve"> году составила </w:t>
      </w:r>
      <w:r>
        <w:rPr>
          <w:sz w:val="24"/>
          <w:szCs w:val="24"/>
        </w:rPr>
        <w:t>219</w:t>
      </w:r>
      <w:r w:rsidRPr="007D5A9D">
        <w:rPr>
          <w:sz w:val="24"/>
          <w:szCs w:val="24"/>
        </w:rPr>
        <w:t>,</w:t>
      </w:r>
      <w:r>
        <w:rPr>
          <w:sz w:val="24"/>
          <w:szCs w:val="24"/>
        </w:rPr>
        <w:t>7</w:t>
      </w:r>
      <w:r w:rsidRPr="007D5A9D">
        <w:rPr>
          <w:sz w:val="24"/>
          <w:szCs w:val="24"/>
        </w:rPr>
        <w:t xml:space="preserve">3 на 100 тыс. населения, что </w:t>
      </w:r>
      <w:r>
        <w:rPr>
          <w:sz w:val="24"/>
          <w:szCs w:val="24"/>
        </w:rPr>
        <w:t>выше</w:t>
      </w:r>
      <w:r w:rsidRPr="007D5A9D">
        <w:rPr>
          <w:sz w:val="24"/>
          <w:szCs w:val="24"/>
        </w:rPr>
        <w:t xml:space="preserve"> на </w:t>
      </w:r>
      <w:r>
        <w:rPr>
          <w:sz w:val="24"/>
          <w:szCs w:val="24"/>
        </w:rPr>
        <w:t>30,7</w:t>
      </w:r>
      <w:r w:rsidRPr="007D5A9D">
        <w:rPr>
          <w:sz w:val="24"/>
          <w:szCs w:val="24"/>
        </w:rPr>
        <w:t xml:space="preserve"> </w:t>
      </w:r>
      <w:r w:rsidRPr="007D5A9D">
        <w:rPr>
          <w:rStyle w:val="2105pt"/>
          <w:sz w:val="24"/>
          <w:szCs w:val="24"/>
        </w:rPr>
        <w:t>%</w:t>
      </w:r>
      <w:r w:rsidRPr="007D5A9D">
        <w:rPr>
          <w:sz w:val="24"/>
          <w:szCs w:val="24"/>
        </w:rPr>
        <w:t xml:space="preserve"> заболеваемости 201</w:t>
      </w:r>
      <w:r>
        <w:rPr>
          <w:sz w:val="24"/>
          <w:szCs w:val="24"/>
        </w:rPr>
        <w:t>8</w:t>
      </w:r>
      <w:r w:rsidRPr="007D5A9D">
        <w:rPr>
          <w:sz w:val="24"/>
          <w:szCs w:val="24"/>
        </w:rPr>
        <w:t xml:space="preserve"> года (</w:t>
      </w:r>
      <w:r>
        <w:rPr>
          <w:sz w:val="24"/>
          <w:szCs w:val="24"/>
        </w:rPr>
        <w:t>168,07</w:t>
      </w:r>
      <w:r w:rsidRPr="007D5A9D">
        <w:rPr>
          <w:sz w:val="24"/>
          <w:szCs w:val="24"/>
        </w:rPr>
        <w:t xml:space="preserve"> на 100 тыс.), а детского населения </w:t>
      </w:r>
      <w:r>
        <w:rPr>
          <w:sz w:val="24"/>
          <w:szCs w:val="24"/>
        </w:rPr>
        <w:t>до 17 лет–</w:t>
      </w:r>
      <w:r w:rsidRPr="007D5A9D">
        <w:rPr>
          <w:sz w:val="24"/>
          <w:szCs w:val="24"/>
        </w:rPr>
        <w:t xml:space="preserve"> </w:t>
      </w:r>
      <w:r>
        <w:rPr>
          <w:sz w:val="24"/>
          <w:szCs w:val="24"/>
        </w:rPr>
        <w:t>632,39</w:t>
      </w:r>
      <w:r w:rsidRPr="007D5A9D">
        <w:rPr>
          <w:sz w:val="24"/>
          <w:szCs w:val="24"/>
        </w:rPr>
        <w:t xml:space="preserve"> на 100 тыс. населения</w:t>
      </w:r>
      <w:r>
        <w:rPr>
          <w:sz w:val="24"/>
          <w:szCs w:val="24"/>
        </w:rPr>
        <w:t xml:space="preserve"> (2018 г.- 383,01), </w:t>
      </w:r>
      <w:r w:rsidRPr="007D5A9D">
        <w:rPr>
          <w:sz w:val="24"/>
          <w:szCs w:val="24"/>
        </w:rPr>
        <w:t xml:space="preserve"> для возрастной группы 1-2 года </w:t>
      </w:r>
      <w:r>
        <w:rPr>
          <w:sz w:val="24"/>
          <w:szCs w:val="24"/>
        </w:rPr>
        <w:t xml:space="preserve">– 1740,66 (2018 г.- 684,2) </w:t>
      </w:r>
      <w:r w:rsidRPr="007D5A9D">
        <w:rPr>
          <w:sz w:val="24"/>
          <w:szCs w:val="24"/>
        </w:rPr>
        <w:t xml:space="preserve">и </w:t>
      </w:r>
      <w:r>
        <w:rPr>
          <w:sz w:val="24"/>
          <w:szCs w:val="24"/>
        </w:rPr>
        <w:t>793,5</w:t>
      </w:r>
      <w:r w:rsidRPr="007D5A9D">
        <w:rPr>
          <w:sz w:val="24"/>
          <w:szCs w:val="24"/>
        </w:rPr>
        <w:t xml:space="preserve"> на 100 тыс. населения - у детей 3-6 лет</w:t>
      </w:r>
      <w:r>
        <w:rPr>
          <w:sz w:val="24"/>
          <w:szCs w:val="24"/>
        </w:rPr>
        <w:t xml:space="preserve"> (2028 г.- 496,0)</w:t>
      </w:r>
      <w:r w:rsidRPr="007D5A9D">
        <w:rPr>
          <w:sz w:val="24"/>
          <w:szCs w:val="24"/>
        </w:rPr>
        <w:t>.</w:t>
      </w:r>
    </w:p>
    <w:p w:rsidR="00603EEE" w:rsidRDefault="00603EEE" w:rsidP="00DE096F">
      <w:pPr>
        <w:pStyle w:val="21"/>
        <w:shd w:val="clear" w:color="auto" w:fill="auto"/>
        <w:spacing w:after="0" w:line="240" w:lineRule="auto"/>
        <w:ind w:firstLineChars="295" w:firstLine="708"/>
        <w:rPr>
          <w:sz w:val="24"/>
          <w:szCs w:val="24"/>
        </w:rPr>
      </w:pPr>
      <w:r>
        <w:rPr>
          <w:sz w:val="24"/>
          <w:szCs w:val="24"/>
        </w:rPr>
        <w:t>В области заболеваемость гриппом  превышает среднероссийский</w:t>
      </w:r>
      <w:r w:rsidR="00DE096F">
        <w:rPr>
          <w:sz w:val="24"/>
          <w:szCs w:val="24"/>
        </w:rPr>
        <w:t xml:space="preserve"> показатель (37,28) в 5,9 раза </w:t>
      </w:r>
      <w:r>
        <w:rPr>
          <w:sz w:val="24"/>
          <w:szCs w:val="24"/>
        </w:rPr>
        <w:t>и показатель Дальневосточн</w:t>
      </w:r>
      <w:r w:rsidR="00DE096F">
        <w:rPr>
          <w:sz w:val="24"/>
          <w:szCs w:val="24"/>
        </w:rPr>
        <w:t>ого федерального округа (96,84)</w:t>
      </w:r>
      <w:r>
        <w:rPr>
          <w:sz w:val="24"/>
          <w:szCs w:val="24"/>
        </w:rPr>
        <w:t xml:space="preserve"> – в 2,3 раза</w:t>
      </w:r>
      <w:r w:rsidR="00DE096F">
        <w:rPr>
          <w:sz w:val="24"/>
          <w:szCs w:val="24"/>
        </w:rPr>
        <w:t xml:space="preserve"> (табл. № 59)</w:t>
      </w:r>
      <w:r>
        <w:rPr>
          <w:sz w:val="24"/>
          <w:szCs w:val="24"/>
        </w:rPr>
        <w:t xml:space="preserve">. </w:t>
      </w:r>
    </w:p>
    <w:p w:rsidR="00603EEE" w:rsidRDefault="00603EEE" w:rsidP="00603EEE">
      <w:pPr>
        <w:keepNext/>
        <w:jc w:val="right"/>
      </w:pPr>
    </w:p>
    <w:p w:rsidR="00603EEE" w:rsidRPr="007D5030" w:rsidRDefault="00603EEE" w:rsidP="00603EEE">
      <w:pPr>
        <w:keepNext/>
        <w:jc w:val="right"/>
      </w:pPr>
      <w:r w:rsidRPr="007D5030">
        <w:t>Таблица</w:t>
      </w:r>
      <w:r w:rsidR="00DE096F">
        <w:t xml:space="preserve"> №</w:t>
      </w:r>
      <w:r w:rsidR="00776530">
        <w:t xml:space="preserve"> </w:t>
      </w:r>
      <w:r w:rsidR="00DE096F">
        <w:t>59</w:t>
      </w:r>
      <w:r w:rsidRPr="007D5030">
        <w:t xml:space="preserve"> </w:t>
      </w:r>
    </w:p>
    <w:p w:rsidR="00603EEE" w:rsidRPr="00DE096F" w:rsidRDefault="00603EEE" w:rsidP="00603EEE">
      <w:pPr>
        <w:keepNext/>
        <w:jc w:val="center"/>
        <w:rPr>
          <w:b/>
          <w:sz w:val="22"/>
          <w:szCs w:val="22"/>
        </w:rPr>
      </w:pPr>
      <w:r w:rsidRPr="00DE096F">
        <w:rPr>
          <w:b/>
          <w:sz w:val="22"/>
          <w:szCs w:val="22"/>
        </w:rPr>
        <w:t>Заболеваемость гриппом в Еврейской автономной области</w:t>
      </w:r>
    </w:p>
    <w:p w:rsidR="00603EEE" w:rsidRPr="007D5030" w:rsidRDefault="00603EEE" w:rsidP="00603EEE">
      <w:pPr>
        <w:keepNext/>
        <w:jc w:val="both"/>
        <w:rPr>
          <w:b/>
        </w:rPr>
      </w:pPr>
    </w:p>
    <w:tbl>
      <w:tblPr>
        <w:tblW w:w="907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60"/>
        <w:gridCol w:w="992"/>
        <w:gridCol w:w="992"/>
        <w:gridCol w:w="992"/>
        <w:gridCol w:w="851"/>
        <w:gridCol w:w="851"/>
        <w:gridCol w:w="850"/>
        <w:gridCol w:w="993"/>
        <w:gridCol w:w="992"/>
      </w:tblGrid>
      <w:tr w:rsidR="00603EEE" w:rsidRPr="007D5030" w:rsidTr="00DE096F">
        <w:trPr>
          <w:cantSplit/>
          <w:trHeight w:val="237"/>
        </w:trPr>
        <w:tc>
          <w:tcPr>
            <w:tcW w:w="1560"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2012</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2013</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2014</w:t>
            </w:r>
          </w:p>
        </w:tc>
        <w:tc>
          <w:tcPr>
            <w:tcW w:w="851"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2015</w:t>
            </w:r>
          </w:p>
        </w:tc>
        <w:tc>
          <w:tcPr>
            <w:tcW w:w="851"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2016</w:t>
            </w:r>
          </w:p>
        </w:tc>
        <w:tc>
          <w:tcPr>
            <w:tcW w:w="850"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2017</w:t>
            </w:r>
          </w:p>
        </w:tc>
        <w:tc>
          <w:tcPr>
            <w:tcW w:w="993"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2018</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2019</w:t>
            </w:r>
          </w:p>
        </w:tc>
      </w:tr>
      <w:tr w:rsidR="00603EEE" w:rsidRPr="007D5030" w:rsidTr="00DE096F">
        <w:trPr>
          <w:cantSplit/>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603EEE" w:rsidRPr="00DE096F" w:rsidRDefault="00603EEE" w:rsidP="00DE096F">
            <w:pPr>
              <w:keepLines/>
              <w:jc w:val="center"/>
              <w:rPr>
                <w:sz w:val="22"/>
                <w:szCs w:val="22"/>
              </w:rPr>
            </w:pPr>
            <w:r w:rsidRPr="00DE096F">
              <w:rPr>
                <w:sz w:val="22"/>
                <w:szCs w:val="22"/>
              </w:rPr>
              <w:t>Зарегистрировано заболеваний (абс. число)</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93</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342</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102</w:t>
            </w:r>
          </w:p>
        </w:tc>
        <w:tc>
          <w:tcPr>
            <w:tcW w:w="851"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79</w:t>
            </w:r>
          </w:p>
        </w:tc>
        <w:tc>
          <w:tcPr>
            <w:tcW w:w="851"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65</w:t>
            </w:r>
          </w:p>
        </w:tc>
        <w:tc>
          <w:tcPr>
            <w:tcW w:w="850"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388</w:t>
            </w:r>
          </w:p>
        </w:tc>
        <w:tc>
          <w:tcPr>
            <w:tcW w:w="993"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276</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356</w:t>
            </w:r>
          </w:p>
        </w:tc>
      </w:tr>
      <w:tr w:rsidR="00603EEE" w:rsidRPr="007D5030" w:rsidTr="00DE096F">
        <w:trPr>
          <w:cantSplit/>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603EEE" w:rsidRPr="00DE096F" w:rsidRDefault="00603EEE" w:rsidP="00DE096F">
            <w:pPr>
              <w:keepLines/>
              <w:jc w:val="center"/>
              <w:rPr>
                <w:sz w:val="22"/>
                <w:szCs w:val="22"/>
              </w:rPr>
            </w:pPr>
            <w:r w:rsidRPr="00DE096F">
              <w:rPr>
                <w:sz w:val="22"/>
                <w:szCs w:val="22"/>
              </w:rPr>
              <w:t>Показатель заболеваемости на 100 тыс. населения</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52,87</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193,98</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59,0</w:t>
            </w:r>
          </w:p>
        </w:tc>
        <w:tc>
          <w:tcPr>
            <w:tcW w:w="851"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46,9</w:t>
            </w:r>
          </w:p>
        </w:tc>
        <w:tc>
          <w:tcPr>
            <w:tcW w:w="851"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38,61</w:t>
            </w:r>
          </w:p>
        </w:tc>
        <w:tc>
          <w:tcPr>
            <w:tcW w:w="850"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233,6</w:t>
            </w:r>
          </w:p>
        </w:tc>
        <w:tc>
          <w:tcPr>
            <w:tcW w:w="993"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168,07</w:t>
            </w:r>
          </w:p>
        </w:tc>
        <w:tc>
          <w:tcPr>
            <w:tcW w:w="992" w:type="dxa"/>
            <w:tcBorders>
              <w:top w:val="single" w:sz="4" w:space="0" w:color="auto"/>
              <w:left w:val="single" w:sz="4" w:space="0" w:color="auto"/>
              <w:bottom w:val="single" w:sz="4" w:space="0" w:color="auto"/>
              <w:right w:val="single" w:sz="4" w:space="0" w:color="auto"/>
            </w:tcBorders>
            <w:vAlign w:val="center"/>
          </w:tcPr>
          <w:p w:rsidR="00603EEE" w:rsidRPr="00DE096F" w:rsidRDefault="00603EEE" w:rsidP="00DE096F">
            <w:pPr>
              <w:keepLines/>
              <w:jc w:val="center"/>
              <w:rPr>
                <w:sz w:val="22"/>
                <w:szCs w:val="22"/>
              </w:rPr>
            </w:pPr>
            <w:r w:rsidRPr="00DE096F">
              <w:rPr>
                <w:sz w:val="22"/>
                <w:szCs w:val="22"/>
              </w:rPr>
              <w:t>219,73</w:t>
            </w:r>
          </w:p>
        </w:tc>
      </w:tr>
    </w:tbl>
    <w:p w:rsidR="00603EEE" w:rsidRDefault="00603EEE" w:rsidP="00603EEE">
      <w:pPr>
        <w:pStyle w:val="21"/>
        <w:shd w:val="clear" w:color="auto" w:fill="auto"/>
        <w:spacing w:after="0"/>
        <w:ind w:firstLine="740"/>
        <w:rPr>
          <w:sz w:val="24"/>
          <w:szCs w:val="24"/>
        </w:rPr>
      </w:pPr>
    </w:p>
    <w:p w:rsidR="00603EEE" w:rsidRPr="00232ABE" w:rsidRDefault="00603EEE" w:rsidP="00DE096F">
      <w:pPr>
        <w:pStyle w:val="21"/>
        <w:shd w:val="clear" w:color="auto" w:fill="auto"/>
        <w:spacing w:after="0" w:line="240" w:lineRule="auto"/>
        <w:ind w:firstLine="600"/>
        <w:rPr>
          <w:rStyle w:val="2f6"/>
          <w:b w:val="0"/>
          <w:sz w:val="24"/>
          <w:szCs w:val="24"/>
        </w:rPr>
      </w:pPr>
      <w:r w:rsidRPr="00232ABE">
        <w:rPr>
          <w:rStyle w:val="2f6"/>
          <w:b w:val="0"/>
          <w:sz w:val="24"/>
          <w:szCs w:val="24"/>
        </w:rPr>
        <w:t xml:space="preserve">В </w:t>
      </w:r>
      <w:r>
        <w:rPr>
          <w:rStyle w:val="2f6"/>
          <w:b w:val="0"/>
          <w:sz w:val="24"/>
          <w:szCs w:val="24"/>
        </w:rPr>
        <w:t xml:space="preserve">эпидсезон 2018/2019 гг. в </w:t>
      </w:r>
      <w:r w:rsidR="00DE096F">
        <w:rPr>
          <w:rStyle w:val="2f6"/>
          <w:b w:val="0"/>
          <w:sz w:val="24"/>
          <w:szCs w:val="24"/>
        </w:rPr>
        <w:t>о</w:t>
      </w:r>
      <w:r w:rsidRPr="00232ABE">
        <w:rPr>
          <w:rStyle w:val="2f6"/>
          <w:b w:val="0"/>
          <w:sz w:val="24"/>
          <w:szCs w:val="24"/>
        </w:rPr>
        <w:t>бласти эпидемический подъем заболеваемости гриппом и ОРВИ начался на 3 неделе</w:t>
      </w:r>
      <w:r w:rsidR="005F2BDF">
        <w:rPr>
          <w:rStyle w:val="2f6"/>
          <w:b w:val="0"/>
          <w:sz w:val="24"/>
          <w:szCs w:val="24"/>
        </w:rPr>
        <w:t xml:space="preserve"> 2019 года (14.01.- 20.01.2019)</w:t>
      </w:r>
      <w:r w:rsidR="005F6719">
        <w:rPr>
          <w:rStyle w:val="2f6"/>
          <w:b w:val="0"/>
          <w:sz w:val="24"/>
          <w:szCs w:val="24"/>
        </w:rPr>
        <w:t>,</w:t>
      </w:r>
      <w:r w:rsidRPr="00232ABE">
        <w:rPr>
          <w:rStyle w:val="2f6"/>
          <w:b w:val="0"/>
          <w:sz w:val="24"/>
          <w:szCs w:val="24"/>
        </w:rPr>
        <w:t xml:space="preserve"> раньше,</w:t>
      </w:r>
      <w:r w:rsidR="005F2BDF">
        <w:rPr>
          <w:rStyle w:val="2f6"/>
          <w:b w:val="0"/>
          <w:sz w:val="24"/>
          <w:szCs w:val="24"/>
        </w:rPr>
        <w:t xml:space="preserve"> чем в предыдущем эпидемическом сезоне 2017-2018 гг. (на 5</w:t>
      </w:r>
      <w:r w:rsidRPr="00232ABE">
        <w:rPr>
          <w:rStyle w:val="2f6"/>
          <w:b w:val="0"/>
          <w:sz w:val="24"/>
          <w:szCs w:val="24"/>
        </w:rPr>
        <w:t xml:space="preserve"> неделе 2018 г.), когда недельные пороговые значения заболеваемости гриппом и ОРВИ по области увеличились на 20% и</w:t>
      </w:r>
      <w:r w:rsidR="00DE096F">
        <w:rPr>
          <w:rStyle w:val="2f6"/>
          <w:b w:val="0"/>
          <w:sz w:val="24"/>
          <w:szCs w:val="24"/>
        </w:rPr>
        <w:t xml:space="preserve"> на 28% по городу Биробиджану. </w:t>
      </w:r>
    </w:p>
    <w:p w:rsidR="00603EEE" w:rsidRPr="00232ABE" w:rsidRDefault="005F6719" w:rsidP="00DE096F">
      <w:pPr>
        <w:pStyle w:val="21"/>
        <w:shd w:val="clear" w:color="auto" w:fill="auto"/>
        <w:spacing w:after="0" w:line="240" w:lineRule="auto"/>
        <w:ind w:firstLine="600"/>
        <w:rPr>
          <w:rStyle w:val="2f6"/>
          <w:b w:val="0"/>
          <w:sz w:val="24"/>
          <w:szCs w:val="24"/>
        </w:rPr>
      </w:pPr>
      <w:r>
        <w:rPr>
          <w:rStyle w:val="2f6"/>
          <w:b w:val="0"/>
          <w:sz w:val="24"/>
          <w:szCs w:val="24"/>
        </w:rPr>
        <w:t>Пик сезона пришелся на 5-</w:t>
      </w:r>
      <w:r w:rsidR="00603EEE" w:rsidRPr="00232ABE">
        <w:rPr>
          <w:rStyle w:val="2f6"/>
          <w:b w:val="0"/>
          <w:sz w:val="24"/>
          <w:szCs w:val="24"/>
        </w:rPr>
        <w:t xml:space="preserve">ю неделю 2019 года (28.01.- 03.02.2019), </w:t>
      </w:r>
      <w:r w:rsidR="00DE096F">
        <w:rPr>
          <w:rStyle w:val="2f6"/>
          <w:b w:val="0"/>
          <w:sz w:val="24"/>
          <w:szCs w:val="24"/>
        </w:rPr>
        <w:t xml:space="preserve"> когда гриппом и ОРВИ заболело </w:t>
      </w:r>
      <w:r w:rsidR="00603EEE" w:rsidRPr="00232ABE">
        <w:rPr>
          <w:rStyle w:val="2f6"/>
          <w:b w:val="0"/>
          <w:sz w:val="24"/>
          <w:szCs w:val="24"/>
        </w:rPr>
        <w:t xml:space="preserve">2743 человека, интенсивный показатель заболеваемости по совокупному населению области составил 169,3 при среднем по стране показателе </w:t>
      </w:r>
      <w:r w:rsidR="005F2BDF">
        <w:rPr>
          <w:rStyle w:val="2f6"/>
          <w:b w:val="0"/>
          <w:sz w:val="24"/>
          <w:szCs w:val="24"/>
        </w:rPr>
        <w:t>заболеваемости гриппом и ОРВИ -</w:t>
      </w:r>
      <w:r w:rsidR="00603EEE" w:rsidRPr="00232ABE">
        <w:rPr>
          <w:rStyle w:val="2f6"/>
          <w:b w:val="0"/>
          <w:sz w:val="24"/>
          <w:szCs w:val="24"/>
        </w:rPr>
        <w:t xml:space="preserve"> 83,1 на 10 тыс. населения. Число госпитализированных – 215 человек в неделю.</w:t>
      </w:r>
    </w:p>
    <w:p w:rsidR="00603EEE" w:rsidRPr="00232ABE" w:rsidRDefault="00603EEE" w:rsidP="00DE096F">
      <w:pPr>
        <w:pStyle w:val="21"/>
        <w:shd w:val="clear" w:color="auto" w:fill="auto"/>
        <w:spacing w:after="0" w:line="240" w:lineRule="auto"/>
        <w:ind w:firstLine="600"/>
        <w:rPr>
          <w:rStyle w:val="2f6"/>
          <w:b w:val="0"/>
          <w:sz w:val="24"/>
          <w:szCs w:val="24"/>
        </w:rPr>
      </w:pPr>
      <w:r w:rsidRPr="00232ABE">
        <w:rPr>
          <w:rStyle w:val="2f6"/>
          <w:b w:val="0"/>
          <w:sz w:val="24"/>
          <w:szCs w:val="24"/>
        </w:rPr>
        <w:t>Продолжительность эпидемии гриппа по области и городу Б</w:t>
      </w:r>
      <w:r w:rsidR="005F2BDF">
        <w:rPr>
          <w:rStyle w:val="2f6"/>
          <w:b w:val="0"/>
          <w:sz w:val="24"/>
          <w:szCs w:val="24"/>
        </w:rPr>
        <w:t xml:space="preserve">иробиджану составила 8 недель, </w:t>
      </w:r>
      <w:r w:rsidRPr="00232ABE">
        <w:rPr>
          <w:rStyle w:val="2f6"/>
          <w:b w:val="0"/>
          <w:sz w:val="24"/>
          <w:szCs w:val="24"/>
        </w:rPr>
        <w:t>в предыдущем эпидемическом сезоне</w:t>
      </w:r>
      <w:r>
        <w:rPr>
          <w:rStyle w:val="2f6"/>
          <w:b w:val="0"/>
          <w:sz w:val="24"/>
          <w:szCs w:val="24"/>
        </w:rPr>
        <w:t xml:space="preserve"> - </w:t>
      </w:r>
      <w:r w:rsidRPr="00232ABE">
        <w:rPr>
          <w:rStyle w:val="2f6"/>
          <w:b w:val="0"/>
          <w:sz w:val="24"/>
          <w:szCs w:val="24"/>
        </w:rPr>
        <w:t>8 недель по области и 6 недель по городу Биробиджану.</w:t>
      </w:r>
    </w:p>
    <w:p w:rsidR="00603EEE" w:rsidRPr="00232ABE" w:rsidRDefault="00603EEE" w:rsidP="00DE096F">
      <w:pPr>
        <w:pStyle w:val="21"/>
        <w:shd w:val="clear" w:color="auto" w:fill="auto"/>
        <w:spacing w:after="0" w:line="240" w:lineRule="auto"/>
        <w:ind w:firstLine="600"/>
        <w:rPr>
          <w:rStyle w:val="2f6"/>
          <w:b w:val="0"/>
          <w:sz w:val="24"/>
          <w:szCs w:val="24"/>
        </w:rPr>
      </w:pPr>
      <w:r w:rsidRPr="00232ABE">
        <w:rPr>
          <w:rStyle w:val="2f6"/>
          <w:b w:val="0"/>
          <w:sz w:val="24"/>
          <w:szCs w:val="24"/>
        </w:rPr>
        <w:t>В эпидемическом сезоне 2018-2019 гг. отмечалась более активная циркул</w:t>
      </w:r>
      <w:r w:rsidR="005F2BDF">
        <w:rPr>
          <w:rStyle w:val="2f6"/>
          <w:b w:val="0"/>
          <w:sz w:val="24"/>
          <w:szCs w:val="24"/>
        </w:rPr>
        <w:t>яция вирусов гриппа и составила</w:t>
      </w:r>
      <w:r w:rsidRPr="00232ABE">
        <w:rPr>
          <w:rStyle w:val="2f6"/>
          <w:b w:val="0"/>
          <w:sz w:val="24"/>
          <w:szCs w:val="24"/>
        </w:rPr>
        <w:t xml:space="preserve"> 61,3% от числа положительных находок (в прошлом эпидемическом сезоне - 53,2%).</w:t>
      </w:r>
    </w:p>
    <w:p w:rsidR="00603EEE" w:rsidRPr="00232ABE" w:rsidRDefault="00603EEE" w:rsidP="00DE096F">
      <w:pPr>
        <w:pStyle w:val="21"/>
        <w:shd w:val="clear" w:color="auto" w:fill="auto"/>
        <w:spacing w:after="0" w:line="240" w:lineRule="auto"/>
        <w:ind w:firstLine="600"/>
        <w:rPr>
          <w:rStyle w:val="2f6"/>
          <w:sz w:val="24"/>
          <w:szCs w:val="24"/>
        </w:rPr>
      </w:pPr>
      <w:r w:rsidRPr="00232ABE">
        <w:rPr>
          <w:sz w:val="24"/>
          <w:szCs w:val="24"/>
        </w:rPr>
        <w:t>Этиологию эпидемического подъема заболе</w:t>
      </w:r>
      <w:r w:rsidR="005F6719">
        <w:rPr>
          <w:sz w:val="24"/>
          <w:szCs w:val="24"/>
        </w:rPr>
        <w:t>ваемости в сезоне 2018-2019 гг.</w:t>
      </w:r>
      <w:r w:rsidRPr="00232ABE">
        <w:rPr>
          <w:sz w:val="24"/>
          <w:szCs w:val="24"/>
        </w:rPr>
        <w:t xml:space="preserve"> определяли 2 вируса гриппа – </w:t>
      </w:r>
      <w:r w:rsidRPr="00232ABE">
        <w:rPr>
          <w:sz w:val="24"/>
          <w:szCs w:val="24"/>
          <w:lang w:val="en-US"/>
        </w:rPr>
        <w:t>A</w:t>
      </w:r>
      <w:r w:rsidRPr="00232ABE">
        <w:rPr>
          <w:sz w:val="24"/>
          <w:szCs w:val="24"/>
        </w:rPr>
        <w:t>(</w:t>
      </w:r>
      <w:r w:rsidRPr="00232ABE">
        <w:rPr>
          <w:sz w:val="24"/>
          <w:szCs w:val="24"/>
          <w:lang w:val="en-US"/>
        </w:rPr>
        <w:t>H</w:t>
      </w:r>
      <w:r w:rsidRPr="00232ABE">
        <w:rPr>
          <w:sz w:val="24"/>
          <w:szCs w:val="24"/>
        </w:rPr>
        <w:t>1</w:t>
      </w:r>
      <w:r w:rsidRPr="00232ABE">
        <w:rPr>
          <w:sz w:val="24"/>
          <w:szCs w:val="24"/>
          <w:lang w:val="en-US"/>
        </w:rPr>
        <w:t>N</w:t>
      </w:r>
      <w:r w:rsidRPr="00232ABE">
        <w:rPr>
          <w:sz w:val="24"/>
          <w:szCs w:val="24"/>
        </w:rPr>
        <w:t>1)</w:t>
      </w:r>
      <w:r w:rsidRPr="00232ABE">
        <w:rPr>
          <w:sz w:val="24"/>
          <w:szCs w:val="24"/>
          <w:lang w:val="en-US"/>
        </w:rPr>
        <w:t>pdm</w:t>
      </w:r>
      <w:r w:rsidRPr="00232ABE">
        <w:rPr>
          <w:sz w:val="24"/>
          <w:szCs w:val="24"/>
        </w:rPr>
        <w:t xml:space="preserve">09 и </w:t>
      </w:r>
      <w:r w:rsidRPr="00232ABE">
        <w:rPr>
          <w:sz w:val="24"/>
          <w:szCs w:val="24"/>
          <w:lang w:val="en-US"/>
        </w:rPr>
        <w:t>A</w:t>
      </w:r>
      <w:r w:rsidRPr="00232ABE">
        <w:rPr>
          <w:sz w:val="24"/>
          <w:szCs w:val="24"/>
        </w:rPr>
        <w:t>(</w:t>
      </w:r>
      <w:r w:rsidRPr="00232ABE">
        <w:rPr>
          <w:sz w:val="24"/>
          <w:szCs w:val="24"/>
          <w:lang w:val="en-US"/>
        </w:rPr>
        <w:t>H</w:t>
      </w:r>
      <w:r w:rsidRPr="00232ABE">
        <w:rPr>
          <w:sz w:val="24"/>
          <w:szCs w:val="24"/>
        </w:rPr>
        <w:t>3</w:t>
      </w:r>
      <w:r w:rsidRPr="00232ABE">
        <w:rPr>
          <w:sz w:val="24"/>
          <w:szCs w:val="24"/>
          <w:lang w:val="en-US"/>
        </w:rPr>
        <w:t>N</w:t>
      </w:r>
      <w:r w:rsidRPr="00232ABE">
        <w:rPr>
          <w:sz w:val="24"/>
          <w:szCs w:val="24"/>
        </w:rPr>
        <w:t xml:space="preserve">2), активность вируса гриппа В была крайне низкой. </w:t>
      </w:r>
    </w:p>
    <w:p w:rsidR="00603EEE" w:rsidRDefault="00603EEE" w:rsidP="00DE096F">
      <w:pPr>
        <w:jc w:val="both"/>
      </w:pPr>
      <w:r w:rsidRPr="00232ABE">
        <w:t xml:space="preserve">         Долевое участие вирусов гриппа по совокупности данных всех лабораторных методов составило: A(H1</w:t>
      </w:r>
      <w:r w:rsidR="005F2BDF">
        <w:t xml:space="preserve">N1)pdm09 – 85,4% (304 случая), </w:t>
      </w:r>
      <w:r w:rsidRPr="00232ABE">
        <w:t>A(H3N2) –13,8% (49 случаев), В – 0,8 % (3 случая)</w:t>
      </w:r>
      <w:r w:rsidR="005F2BDF">
        <w:t xml:space="preserve"> (табл. №</w:t>
      </w:r>
      <w:r w:rsidR="005F6719">
        <w:t xml:space="preserve"> </w:t>
      </w:r>
      <w:r w:rsidR="005F2BDF">
        <w:t>60).</w:t>
      </w:r>
    </w:p>
    <w:p w:rsidR="005F6719" w:rsidRDefault="005F6719" w:rsidP="00603EEE">
      <w:pPr>
        <w:pStyle w:val="a3"/>
        <w:ind w:left="20" w:firstLine="720"/>
        <w:jc w:val="right"/>
      </w:pPr>
    </w:p>
    <w:p w:rsidR="005F6719" w:rsidRDefault="005F6719" w:rsidP="00603EEE">
      <w:pPr>
        <w:pStyle w:val="a3"/>
        <w:ind w:left="20" w:firstLine="720"/>
        <w:jc w:val="right"/>
      </w:pPr>
    </w:p>
    <w:p w:rsidR="005F6719" w:rsidRDefault="005F6719" w:rsidP="00603EEE">
      <w:pPr>
        <w:pStyle w:val="a3"/>
        <w:ind w:left="20" w:firstLine="720"/>
        <w:jc w:val="right"/>
      </w:pPr>
    </w:p>
    <w:p w:rsidR="005F6719" w:rsidRDefault="005F6719" w:rsidP="00603EEE">
      <w:pPr>
        <w:pStyle w:val="a3"/>
        <w:ind w:left="20" w:firstLine="720"/>
        <w:jc w:val="right"/>
      </w:pPr>
    </w:p>
    <w:p w:rsidR="00603EEE" w:rsidRPr="009E4020" w:rsidRDefault="00603EEE" w:rsidP="00603EEE">
      <w:pPr>
        <w:pStyle w:val="a3"/>
        <w:ind w:left="20" w:firstLine="720"/>
        <w:jc w:val="right"/>
      </w:pPr>
      <w:r w:rsidRPr="009E4020">
        <w:lastRenderedPageBreak/>
        <w:t>Таблица</w:t>
      </w:r>
      <w:r w:rsidR="005F2BDF">
        <w:t xml:space="preserve"> №</w:t>
      </w:r>
      <w:r w:rsidR="005F6719">
        <w:t xml:space="preserve"> </w:t>
      </w:r>
      <w:r w:rsidR="005F2BDF">
        <w:t>60</w:t>
      </w:r>
    </w:p>
    <w:p w:rsidR="00603EEE" w:rsidRPr="005F2BDF" w:rsidRDefault="00603EEE" w:rsidP="005F2BDF">
      <w:pPr>
        <w:pStyle w:val="a3"/>
        <w:spacing w:after="0"/>
        <w:ind w:left="23"/>
        <w:jc w:val="center"/>
        <w:rPr>
          <w:b/>
          <w:sz w:val="22"/>
          <w:szCs w:val="22"/>
        </w:rPr>
      </w:pPr>
      <w:r w:rsidRPr="005F2BDF">
        <w:rPr>
          <w:b/>
          <w:sz w:val="22"/>
          <w:szCs w:val="22"/>
        </w:rPr>
        <w:t>Результаты вирусологической диагностики гриппа в 2011-2019 гг.</w:t>
      </w:r>
    </w:p>
    <w:p w:rsidR="00603EEE" w:rsidRPr="00AF3FBB" w:rsidRDefault="00603EEE" w:rsidP="005F2BDF">
      <w:pPr>
        <w:pStyle w:val="a3"/>
        <w:spacing w:after="0"/>
        <w:ind w:left="20" w:firstLine="720"/>
        <w:rPr>
          <w:b/>
        </w:rPr>
      </w:pPr>
    </w:p>
    <w:tbl>
      <w:tblPr>
        <w:tblW w:w="9173" w:type="dxa"/>
        <w:jc w:val="center"/>
        <w:tblInd w:w="-324" w:type="dxa"/>
        <w:tblLayout w:type="fixed"/>
        <w:tblLook w:val="01E0" w:firstRow="1" w:lastRow="1" w:firstColumn="1" w:lastColumn="1" w:noHBand="0" w:noVBand="0"/>
      </w:tblPr>
      <w:tblGrid>
        <w:gridCol w:w="1091"/>
        <w:gridCol w:w="1303"/>
        <w:gridCol w:w="1133"/>
        <w:gridCol w:w="991"/>
        <w:gridCol w:w="835"/>
        <w:gridCol w:w="933"/>
        <w:gridCol w:w="1490"/>
        <w:gridCol w:w="1397"/>
      </w:tblGrid>
      <w:tr w:rsidR="00603EEE" w:rsidRPr="00C33607" w:rsidTr="00603EEE">
        <w:trPr>
          <w:trHeight w:val="503"/>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Год</w:t>
            </w:r>
          </w:p>
        </w:tc>
        <w:tc>
          <w:tcPr>
            <w:tcW w:w="130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Проведено</w:t>
            </w:r>
          </w:p>
          <w:p w:rsidR="00603EEE" w:rsidRPr="005F2BDF" w:rsidRDefault="00603EEE" w:rsidP="00603EEE">
            <w:pPr>
              <w:pStyle w:val="afff6"/>
              <w:spacing w:line="276" w:lineRule="auto"/>
              <w:rPr>
                <w:szCs w:val="22"/>
                <w:lang w:eastAsia="en-US"/>
              </w:rPr>
            </w:pPr>
            <w:r w:rsidRPr="005F2BDF">
              <w:rPr>
                <w:szCs w:val="22"/>
                <w:lang w:eastAsia="en-US"/>
              </w:rPr>
              <w:t>исследований</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Всего</w:t>
            </w:r>
          </w:p>
          <w:p w:rsidR="00603EEE" w:rsidRPr="005F2BDF" w:rsidRDefault="00603EEE" w:rsidP="00603EEE">
            <w:pPr>
              <w:pStyle w:val="afff6"/>
              <w:spacing w:line="276" w:lineRule="auto"/>
              <w:rPr>
                <w:szCs w:val="22"/>
                <w:lang w:eastAsia="en-US"/>
              </w:rPr>
            </w:pPr>
            <w:r w:rsidRPr="005F2BDF">
              <w:rPr>
                <w:szCs w:val="22"/>
                <w:lang w:eastAsia="en-US"/>
              </w:rPr>
              <w:t>выделено</w:t>
            </w:r>
          </w:p>
        </w:tc>
        <w:tc>
          <w:tcPr>
            <w:tcW w:w="9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Грипп</w:t>
            </w:r>
          </w:p>
          <w:p w:rsidR="00603EEE" w:rsidRPr="005F2BDF" w:rsidRDefault="00603EEE" w:rsidP="00603EEE">
            <w:pPr>
              <w:pStyle w:val="afff6"/>
              <w:spacing w:line="276" w:lineRule="auto"/>
              <w:rPr>
                <w:szCs w:val="22"/>
                <w:lang w:eastAsia="en-US"/>
              </w:rPr>
            </w:pPr>
            <w:r w:rsidRPr="005F2BDF">
              <w:rPr>
                <w:szCs w:val="22"/>
                <w:lang w:eastAsia="en-US"/>
              </w:rPr>
              <w:t>А(Н</w:t>
            </w:r>
            <w:r w:rsidRPr="005F2BDF">
              <w:rPr>
                <w:szCs w:val="22"/>
                <w:vertAlign w:val="subscript"/>
                <w:lang w:eastAsia="en-US"/>
              </w:rPr>
              <w:t>1</w:t>
            </w:r>
            <w:r w:rsidRPr="005F2BDF">
              <w:rPr>
                <w:szCs w:val="22"/>
                <w:lang w:val="en-US" w:eastAsia="en-US"/>
              </w:rPr>
              <w:t>N</w:t>
            </w:r>
            <w:r w:rsidRPr="005F2BDF">
              <w:rPr>
                <w:szCs w:val="22"/>
                <w:vertAlign w:val="subscript"/>
                <w:lang w:eastAsia="en-US"/>
              </w:rPr>
              <w:t>1</w:t>
            </w:r>
            <w:r w:rsidRPr="005F2BDF">
              <w:rPr>
                <w:szCs w:val="22"/>
                <w:lang w:eastAsia="en-US"/>
              </w:rPr>
              <w:t xml:space="preserve">) </w:t>
            </w:r>
            <w:r w:rsidRPr="005F2BDF">
              <w:rPr>
                <w:szCs w:val="22"/>
                <w:lang w:val="en-US" w:eastAsia="en-US"/>
              </w:rPr>
              <w:t>sw</w:t>
            </w:r>
            <w:r w:rsidRPr="005F2BDF">
              <w:rPr>
                <w:szCs w:val="22"/>
                <w:lang w:eastAsia="en-US"/>
              </w:rPr>
              <w:t xml:space="preserve"> 09</w:t>
            </w:r>
          </w:p>
        </w:tc>
        <w:tc>
          <w:tcPr>
            <w:tcW w:w="835"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Грипп</w:t>
            </w:r>
          </w:p>
          <w:p w:rsidR="00603EEE" w:rsidRPr="005F2BDF" w:rsidRDefault="00603EEE" w:rsidP="00603EEE">
            <w:pPr>
              <w:pStyle w:val="afff6"/>
              <w:spacing w:line="276" w:lineRule="auto"/>
              <w:rPr>
                <w:szCs w:val="22"/>
                <w:lang w:eastAsia="en-US"/>
              </w:rPr>
            </w:pPr>
            <w:r w:rsidRPr="005F2BDF">
              <w:rPr>
                <w:szCs w:val="22"/>
                <w:lang w:eastAsia="en-US"/>
              </w:rPr>
              <w:t>А (Н</w:t>
            </w:r>
            <w:r w:rsidRPr="005F2BDF">
              <w:rPr>
                <w:szCs w:val="22"/>
                <w:vertAlign w:val="subscript"/>
                <w:lang w:eastAsia="en-US"/>
              </w:rPr>
              <w:t>1</w:t>
            </w:r>
            <w:r w:rsidRPr="005F2BDF">
              <w:rPr>
                <w:szCs w:val="22"/>
                <w:lang w:val="en-US" w:eastAsia="en-US"/>
              </w:rPr>
              <w:t>N</w:t>
            </w:r>
            <w:r w:rsidRPr="005F2BDF">
              <w:rPr>
                <w:szCs w:val="22"/>
                <w:vertAlign w:val="subscript"/>
                <w:lang w:eastAsia="en-US"/>
              </w:rPr>
              <w:t>1</w:t>
            </w:r>
            <w:r w:rsidRPr="005F2BDF">
              <w:rPr>
                <w:szCs w:val="22"/>
                <w:lang w:eastAsia="en-US"/>
              </w:rPr>
              <w:t>)</w:t>
            </w:r>
          </w:p>
        </w:tc>
        <w:tc>
          <w:tcPr>
            <w:tcW w:w="9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Грипп</w:t>
            </w:r>
          </w:p>
          <w:p w:rsidR="00603EEE" w:rsidRPr="005F2BDF" w:rsidRDefault="00603EEE" w:rsidP="00603EEE">
            <w:pPr>
              <w:pStyle w:val="afff6"/>
              <w:spacing w:line="276" w:lineRule="auto"/>
              <w:rPr>
                <w:szCs w:val="22"/>
                <w:lang w:eastAsia="en-US"/>
              </w:rPr>
            </w:pPr>
            <w:r w:rsidRPr="005F2BDF">
              <w:rPr>
                <w:szCs w:val="22"/>
                <w:lang w:eastAsia="en-US"/>
              </w:rPr>
              <w:t>А (Н</w:t>
            </w:r>
            <w:r w:rsidRPr="005F2BDF">
              <w:rPr>
                <w:szCs w:val="22"/>
                <w:vertAlign w:val="subscript"/>
                <w:lang w:eastAsia="en-US"/>
              </w:rPr>
              <w:t>3</w:t>
            </w:r>
            <w:r w:rsidRPr="005F2BDF">
              <w:rPr>
                <w:szCs w:val="22"/>
                <w:lang w:val="en-US" w:eastAsia="en-US"/>
              </w:rPr>
              <w:t>N</w:t>
            </w:r>
            <w:r w:rsidRPr="005F2BDF">
              <w:rPr>
                <w:szCs w:val="22"/>
                <w:vertAlign w:val="subscript"/>
                <w:lang w:eastAsia="en-US"/>
              </w:rPr>
              <w:t>2</w:t>
            </w:r>
            <w:r w:rsidRPr="005F2BDF">
              <w:rPr>
                <w:szCs w:val="22"/>
                <w:lang w:eastAsia="en-US"/>
              </w:rPr>
              <w:t>)</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Грипп А нетипируемый</w:t>
            </w:r>
          </w:p>
        </w:tc>
        <w:tc>
          <w:tcPr>
            <w:tcW w:w="1397"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Грипп В</w:t>
            </w:r>
          </w:p>
        </w:tc>
      </w:tr>
      <w:tr w:rsidR="00603EEE" w:rsidRPr="00C33607" w:rsidTr="00603EEE">
        <w:trPr>
          <w:trHeight w:val="258"/>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2011</w:t>
            </w:r>
          </w:p>
        </w:tc>
        <w:tc>
          <w:tcPr>
            <w:tcW w:w="130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2199</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67</w:t>
            </w:r>
          </w:p>
        </w:tc>
        <w:tc>
          <w:tcPr>
            <w:tcW w:w="9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1</w:t>
            </w:r>
          </w:p>
        </w:tc>
        <w:tc>
          <w:tcPr>
            <w:tcW w:w="835"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0</w:t>
            </w:r>
          </w:p>
        </w:tc>
        <w:tc>
          <w:tcPr>
            <w:tcW w:w="9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46</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13</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2012</w:t>
            </w:r>
          </w:p>
        </w:tc>
        <w:tc>
          <w:tcPr>
            <w:tcW w:w="130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2405</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51</w:t>
            </w:r>
          </w:p>
        </w:tc>
        <w:tc>
          <w:tcPr>
            <w:tcW w:w="9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0</w:t>
            </w:r>
          </w:p>
        </w:tc>
        <w:tc>
          <w:tcPr>
            <w:tcW w:w="835"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w:t>
            </w:r>
          </w:p>
        </w:tc>
        <w:tc>
          <w:tcPr>
            <w:tcW w:w="9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10</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39</w:t>
            </w:r>
          </w:p>
        </w:tc>
      </w:tr>
      <w:tr w:rsidR="00603EEE" w:rsidRPr="00C33607" w:rsidTr="00603EEE">
        <w:trPr>
          <w:trHeight w:val="258"/>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2013</w:t>
            </w:r>
          </w:p>
        </w:tc>
        <w:tc>
          <w:tcPr>
            <w:tcW w:w="130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2243</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115</w:t>
            </w:r>
          </w:p>
        </w:tc>
        <w:tc>
          <w:tcPr>
            <w:tcW w:w="9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3</w:t>
            </w:r>
          </w:p>
        </w:tc>
        <w:tc>
          <w:tcPr>
            <w:tcW w:w="835"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2</w:t>
            </w:r>
          </w:p>
        </w:tc>
        <w:tc>
          <w:tcPr>
            <w:tcW w:w="9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107</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2014</w:t>
            </w:r>
          </w:p>
        </w:tc>
        <w:tc>
          <w:tcPr>
            <w:tcW w:w="130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1386</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53</w:t>
            </w:r>
          </w:p>
        </w:tc>
        <w:tc>
          <w:tcPr>
            <w:tcW w:w="9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38</w:t>
            </w:r>
          </w:p>
        </w:tc>
        <w:tc>
          <w:tcPr>
            <w:tcW w:w="835"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8</w:t>
            </w:r>
          </w:p>
        </w:tc>
        <w:tc>
          <w:tcPr>
            <w:tcW w:w="9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7</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0</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2015</w:t>
            </w:r>
          </w:p>
        </w:tc>
        <w:tc>
          <w:tcPr>
            <w:tcW w:w="130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1175</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79</w:t>
            </w:r>
          </w:p>
        </w:tc>
        <w:tc>
          <w:tcPr>
            <w:tcW w:w="991"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val="en-US" w:eastAsia="en-US"/>
              </w:rPr>
            </w:pPr>
            <w:r w:rsidRPr="005F2BDF">
              <w:rPr>
                <w:szCs w:val="22"/>
                <w:lang w:val="en-US" w:eastAsia="en-US"/>
              </w:rPr>
              <w:t>0</w:t>
            </w:r>
          </w:p>
        </w:tc>
        <w:tc>
          <w:tcPr>
            <w:tcW w:w="835"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52</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603EEE" w:rsidRPr="005F2BDF" w:rsidRDefault="00603EEE" w:rsidP="00603EEE">
            <w:pPr>
              <w:pStyle w:val="afff6"/>
              <w:spacing w:line="276" w:lineRule="auto"/>
              <w:rPr>
                <w:szCs w:val="22"/>
                <w:lang w:eastAsia="en-US"/>
              </w:rPr>
            </w:pPr>
            <w:r w:rsidRPr="005F2BDF">
              <w:rPr>
                <w:szCs w:val="22"/>
                <w:lang w:eastAsia="en-US"/>
              </w:rPr>
              <w:t>25</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2016</w:t>
            </w:r>
          </w:p>
        </w:tc>
        <w:tc>
          <w:tcPr>
            <w:tcW w:w="130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 xml:space="preserve">1703 </w:t>
            </w:r>
          </w:p>
        </w:tc>
        <w:tc>
          <w:tcPr>
            <w:tcW w:w="11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49</w:t>
            </w:r>
          </w:p>
        </w:tc>
        <w:tc>
          <w:tcPr>
            <w:tcW w:w="9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38</w:t>
            </w:r>
          </w:p>
        </w:tc>
        <w:tc>
          <w:tcPr>
            <w:tcW w:w="835"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9</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2</w:t>
            </w:r>
          </w:p>
        </w:tc>
        <w:tc>
          <w:tcPr>
            <w:tcW w:w="1397"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 xml:space="preserve">0  </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2017</w:t>
            </w:r>
          </w:p>
        </w:tc>
        <w:tc>
          <w:tcPr>
            <w:tcW w:w="130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2823</w:t>
            </w:r>
          </w:p>
        </w:tc>
        <w:tc>
          <w:tcPr>
            <w:tcW w:w="11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213</w:t>
            </w:r>
          </w:p>
        </w:tc>
        <w:tc>
          <w:tcPr>
            <w:tcW w:w="9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0</w:t>
            </w:r>
          </w:p>
        </w:tc>
        <w:tc>
          <w:tcPr>
            <w:tcW w:w="835"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180</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1</w:t>
            </w:r>
          </w:p>
        </w:tc>
        <w:tc>
          <w:tcPr>
            <w:tcW w:w="1397"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32</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2018</w:t>
            </w:r>
          </w:p>
        </w:tc>
        <w:tc>
          <w:tcPr>
            <w:tcW w:w="130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3026</w:t>
            </w:r>
          </w:p>
        </w:tc>
        <w:tc>
          <w:tcPr>
            <w:tcW w:w="11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260</w:t>
            </w:r>
          </w:p>
        </w:tc>
        <w:tc>
          <w:tcPr>
            <w:tcW w:w="9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35</w:t>
            </w:r>
          </w:p>
        </w:tc>
        <w:tc>
          <w:tcPr>
            <w:tcW w:w="835"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61</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2</w:t>
            </w:r>
          </w:p>
        </w:tc>
        <w:tc>
          <w:tcPr>
            <w:tcW w:w="1397"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162</w:t>
            </w:r>
          </w:p>
        </w:tc>
      </w:tr>
      <w:tr w:rsidR="00603EEE" w:rsidRPr="00C33607" w:rsidTr="00603EEE">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2019</w:t>
            </w:r>
          </w:p>
        </w:tc>
        <w:tc>
          <w:tcPr>
            <w:tcW w:w="130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3227</w:t>
            </w:r>
          </w:p>
        </w:tc>
        <w:tc>
          <w:tcPr>
            <w:tcW w:w="11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356</w:t>
            </w:r>
          </w:p>
        </w:tc>
        <w:tc>
          <w:tcPr>
            <w:tcW w:w="991"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304</w:t>
            </w:r>
          </w:p>
        </w:tc>
        <w:tc>
          <w:tcPr>
            <w:tcW w:w="835"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49</w:t>
            </w:r>
          </w:p>
        </w:tc>
        <w:tc>
          <w:tcPr>
            <w:tcW w:w="1490" w:type="dxa"/>
            <w:tcBorders>
              <w:top w:val="single" w:sz="4" w:space="0" w:color="auto"/>
              <w:left w:val="single" w:sz="4" w:space="0" w:color="auto"/>
              <w:bottom w:val="single" w:sz="4" w:space="0" w:color="auto"/>
              <w:right w:val="single" w:sz="4" w:space="0" w:color="auto"/>
            </w:tcBorders>
          </w:tcPr>
          <w:p w:rsidR="00603EEE" w:rsidRPr="005F2BDF" w:rsidRDefault="00603EEE" w:rsidP="00603EEE">
            <w:pPr>
              <w:pStyle w:val="afff6"/>
              <w:spacing w:line="276" w:lineRule="auto"/>
              <w:rPr>
                <w:szCs w:val="22"/>
                <w:lang w:eastAsia="en-US"/>
              </w:rPr>
            </w:pPr>
            <w:r w:rsidRPr="005F2BDF">
              <w:rPr>
                <w:szCs w:val="22"/>
                <w:lang w:eastAsia="en-US"/>
              </w:rPr>
              <w:t>3</w:t>
            </w:r>
          </w:p>
        </w:tc>
        <w:tc>
          <w:tcPr>
            <w:tcW w:w="1397" w:type="dxa"/>
            <w:tcBorders>
              <w:top w:val="single" w:sz="4" w:space="0" w:color="auto"/>
              <w:left w:val="single" w:sz="4" w:space="0" w:color="auto"/>
              <w:bottom w:val="single" w:sz="4" w:space="0" w:color="auto"/>
              <w:right w:val="single" w:sz="4" w:space="0" w:color="auto"/>
            </w:tcBorders>
            <w:vAlign w:val="center"/>
          </w:tcPr>
          <w:p w:rsidR="00603EEE" w:rsidRPr="005F2BDF" w:rsidRDefault="00603EEE" w:rsidP="00603EEE">
            <w:pPr>
              <w:pStyle w:val="afff6"/>
              <w:spacing w:line="276" w:lineRule="auto"/>
              <w:rPr>
                <w:szCs w:val="22"/>
                <w:lang w:eastAsia="en-US"/>
              </w:rPr>
            </w:pPr>
            <w:r w:rsidRPr="005F2BDF">
              <w:rPr>
                <w:szCs w:val="22"/>
                <w:lang w:eastAsia="en-US"/>
              </w:rPr>
              <w:t>0</w:t>
            </w:r>
          </w:p>
        </w:tc>
      </w:tr>
    </w:tbl>
    <w:p w:rsidR="00603EEE" w:rsidRPr="00232ABE" w:rsidRDefault="00603EEE" w:rsidP="00603EEE">
      <w:pPr>
        <w:jc w:val="both"/>
        <w:rPr>
          <w:rStyle w:val="2f6"/>
          <w:b w:val="0"/>
          <w:color w:val="000000"/>
          <w:sz w:val="26"/>
          <w:szCs w:val="26"/>
        </w:rPr>
      </w:pPr>
    </w:p>
    <w:p w:rsidR="00603EEE" w:rsidRPr="00232ABE" w:rsidRDefault="00603EEE" w:rsidP="005F2BDF">
      <w:pPr>
        <w:pStyle w:val="21"/>
        <w:shd w:val="clear" w:color="auto" w:fill="auto"/>
        <w:spacing w:after="0" w:line="240" w:lineRule="auto"/>
        <w:ind w:firstLine="709"/>
        <w:rPr>
          <w:b/>
          <w:sz w:val="24"/>
          <w:szCs w:val="24"/>
        </w:rPr>
      </w:pPr>
      <w:r w:rsidRPr="00232ABE">
        <w:rPr>
          <w:rStyle w:val="2f6"/>
          <w:b w:val="0"/>
          <w:sz w:val="24"/>
          <w:szCs w:val="24"/>
        </w:rPr>
        <w:t>В области при регистрации превышения эпидемических порогов заболеваемости по гриппу и ОРВИ, а также в целях снижения темпов роста заболеваемости гриппом и ОРВИ применялись ограничительные меры в медицинских, образовательных организациях, организациях социального обслуживания, сферы обслуживания, торговли, транспорта и других эп</w:t>
      </w:r>
      <w:r w:rsidR="005F6719">
        <w:rPr>
          <w:rStyle w:val="2f6"/>
          <w:b w:val="0"/>
          <w:sz w:val="24"/>
          <w:szCs w:val="24"/>
        </w:rPr>
        <w:t>идзначимых объектах, ограничивало</w:t>
      </w:r>
      <w:r w:rsidRPr="00232ABE">
        <w:rPr>
          <w:rStyle w:val="2f6"/>
          <w:b w:val="0"/>
          <w:sz w:val="24"/>
          <w:szCs w:val="24"/>
        </w:rPr>
        <w:t>сь проведение массовых спортивных и других досуговых мероприятий.</w:t>
      </w:r>
    </w:p>
    <w:p w:rsidR="00603EEE" w:rsidRDefault="00603EEE" w:rsidP="005F2BDF">
      <w:pPr>
        <w:pStyle w:val="21"/>
        <w:shd w:val="clear" w:color="auto" w:fill="auto"/>
        <w:spacing w:after="0"/>
        <w:ind w:firstLine="709"/>
        <w:rPr>
          <w:rStyle w:val="2f6"/>
          <w:b w:val="0"/>
          <w:sz w:val="24"/>
          <w:szCs w:val="24"/>
        </w:rPr>
      </w:pPr>
      <w:r w:rsidRPr="00232ABE">
        <w:rPr>
          <w:rStyle w:val="2f6"/>
          <w:b w:val="0"/>
          <w:sz w:val="24"/>
          <w:szCs w:val="24"/>
        </w:rPr>
        <w:t>В преддверии и в ходе эпидемического сезона проводилась широкая кампания по информированию населения о мерах индивидуальной и общественной профилактики гриппа, значимости и эффективности вакцинации и вреде самолечения. Подготовлено</w:t>
      </w:r>
      <w:r w:rsidR="005F2BDF">
        <w:rPr>
          <w:rStyle w:val="2f6"/>
          <w:b w:val="0"/>
          <w:sz w:val="24"/>
          <w:szCs w:val="24"/>
        </w:rPr>
        <w:t xml:space="preserve"> более 2 тыс. </w:t>
      </w:r>
      <w:r w:rsidRPr="00232ABE">
        <w:rPr>
          <w:rStyle w:val="2f6"/>
          <w:b w:val="0"/>
          <w:sz w:val="24"/>
          <w:szCs w:val="24"/>
        </w:rPr>
        <w:t xml:space="preserve">публикаций, </w:t>
      </w:r>
      <w:r w:rsidR="00F00284">
        <w:rPr>
          <w:rStyle w:val="2f6"/>
          <w:b w:val="0"/>
          <w:sz w:val="24"/>
          <w:szCs w:val="24"/>
        </w:rPr>
        <w:t>бюллетеней, листовок. На сайтах</w:t>
      </w:r>
      <w:r w:rsidRPr="00232ABE">
        <w:rPr>
          <w:rStyle w:val="2f6"/>
          <w:b w:val="0"/>
          <w:sz w:val="24"/>
          <w:szCs w:val="24"/>
        </w:rPr>
        <w:t xml:space="preserve"> в рамках Всероссийской «Горячей линии» Управлением Роспотребнадзора по ЕАО, ФБУЗ «Центр гигиены и эпидемиологии в ЕАО»  принято более 500  звонков и сообщений.</w:t>
      </w:r>
    </w:p>
    <w:p w:rsidR="00603EEE" w:rsidRDefault="00603EEE" w:rsidP="005F2BDF">
      <w:pPr>
        <w:pStyle w:val="21"/>
        <w:shd w:val="clear" w:color="auto" w:fill="auto"/>
        <w:spacing w:after="0" w:line="264" w:lineRule="exact"/>
        <w:ind w:firstLine="709"/>
        <w:rPr>
          <w:sz w:val="24"/>
          <w:szCs w:val="24"/>
        </w:rPr>
      </w:pPr>
      <w:r w:rsidRPr="00501A43">
        <w:rPr>
          <w:sz w:val="24"/>
          <w:szCs w:val="24"/>
        </w:rPr>
        <w:t>В последние годы благодаря организации целенаправленной прививочной кампании и комплексным усилиям по информированию населения существенно увеличен охват населения профилактическими прививками против гриппа. В преддверии эпидемического сезона 201</w:t>
      </w:r>
      <w:r>
        <w:rPr>
          <w:sz w:val="24"/>
          <w:szCs w:val="24"/>
        </w:rPr>
        <w:t>9</w:t>
      </w:r>
      <w:r w:rsidRPr="00501A43">
        <w:rPr>
          <w:sz w:val="24"/>
          <w:szCs w:val="24"/>
        </w:rPr>
        <w:t>-20</w:t>
      </w:r>
      <w:r w:rsidR="005F2BDF">
        <w:rPr>
          <w:sz w:val="24"/>
          <w:szCs w:val="24"/>
        </w:rPr>
        <w:t>20</w:t>
      </w:r>
      <w:r w:rsidRPr="00501A43">
        <w:rPr>
          <w:sz w:val="24"/>
          <w:szCs w:val="24"/>
        </w:rPr>
        <w:t xml:space="preserve"> гг. против гриппа привито </w:t>
      </w:r>
      <w:r>
        <w:rPr>
          <w:sz w:val="24"/>
          <w:szCs w:val="24"/>
        </w:rPr>
        <w:t>77347</w:t>
      </w:r>
      <w:r w:rsidRPr="00501A43">
        <w:rPr>
          <w:sz w:val="24"/>
          <w:szCs w:val="24"/>
        </w:rPr>
        <w:t xml:space="preserve"> человек, что составило 4</w:t>
      </w:r>
      <w:r>
        <w:rPr>
          <w:sz w:val="24"/>
          <w:szCs w:val="24"/>
        </w:rPr>
        <w:t>8,4%</w:t>
      </w:r>
      <w:r w:rsidRPr="00501A43">
        <w:rPr>
          <w:sz w:val="24"/>
          <w:szCs w:val="24"/>
        </w:rPr>
        <w:t xml:space="preserve"> от численности населения </w:t>
      </w:r>
      <w:r>
        <w:rPr>
          <w:sz w:val="24"/>
          <w:szCs w:val="24"/>
        </w:rPr>
        <w:t>области</w:t>
      </w:r>
      <w:r w:rsidRPr="00501A43">
        <w:rPr>
          <w:sz w:val="24"/>
          <w:szCs w:val="24"/>
        </w:rPr>
        <w:t xml:space="preserve">, в том числе </w:t>
      </w:r>
      <w:r>
        <w:rPr>
          <w:sz w:val="24"/>
          <w:szCs w:val="24"/>
        </w:rPr>
        <w:t>22958</w:t>
      </w:r>
      <w:r w:rsidRPr="00501A43">
        <w:rPr>
          <w:sz w:val="24"/>
          <w:szCs w:val="24"/>
        </w:rPr>
        <w:t xml:space="preserve"> детей (61</w:t>
      </w:r>
      <w:r>
        <w:rPr>
          <w:sz w:val="24"/>
          <w:szCs w:val="24"/>
        </w:rPr>
        <w:t>,9</w:t>
      </w:r>
      <w:r w:rsidRPr="00501A43">
        <w:rPr>
          <w:sz w:val="24"/>
          <w:szCs w:val="24"/>
        </w:rPr>
        <w:t>% от численности детского населения)</w:t>
      </w:r>
      <w:r>
        <w:rPr>
          <w:sz w:val="24"/>
          <w:szCs w:val="24"/>
        </w:rPr>
        <w:t>. В сезон 2018/2019 привито всего 72902 человек, в том числе за счет федерального бюджета 70330 человек и за счет областного</w:t>
      </w:r>
      <w:r w:rsidR="00DF0DE0">
        <w:rPr>
          <w:sz w:val="24"/>
          <w:szCs w:val="24"/>
        </w:rPr>
        <w:t xml:space="preserve"> </w:t>
      </w:r>
      <w:r>
        <w:rPr>
          <w:sz w:val="24"/>
          <w:szCs w:val="24"/>
        </w:rPr>
        <w:t>- 2572 чел. Охват прививками составил 45%</w:t>
      </w:r>
      <w:r w:rsidR="005F2BDF">
        <w:rPr>
          <w:sz w:val="24"/>
          <w:szCs w:val="24"/>
        </w:rPr>
        <w:t xml:space="preserve"> (табл. №</w:t>
      </w:r>
      <w:r w:rsidR="00DF0DE0">
        <w:rPr>
          <w:sz w:val="24"/>
          <w:szCs w:val="24"/>
        </w:rPr>
        <w:t xml:space="preserve"> </w:t>
      </w:r>
      <w:r w:rsidR="005F2BDF">
        <w:rPr>
          <w:sz w:val="24"/>
          <w:szCs w:val="24"/>
        </w:rPr>
        <w:t>61)</w:t>
      </w:r>
      <w:r>
        <w:rPr>
          <w:sz w:val="24"/>
          <w:szCs w:val="24"/>
        </w:rPr>
        <w:t>.</w:t>
      </w:r>
    </w:p>
    <w:p w:rsidR="00603EEE" w:rsidRPr="007D5A9D" w:rsidRDefault="00603EEE" w:rsidP="005F2BDF">
      <w:pPr>
        <w:pStyle w:val="21"/>
        <w:shd w:val="clear" w:color="auto" w:fill="auto"/>
        <w:spacing w:after="0"/>
        <w:ind w:firstLine="709"/>
        <w:rPr>
          <w:sz w:val="24"/>
          <w:szCs w:val="24"/>
        </w:rPr>
      </w:pPr>
    </w:p>
    <w:p w:rsidR="00603EEE" w:rsidRDefault="00603EEE" w:rsidP="005F2BDF">
      <w:pPr>
        <w:pStyle w:val="a3"/>
        <w:spacing w:after="0"/>
        <w:ind w:firstLine="851"/>
        <w:jc w:val="right"/>
      </w:pPr>
      <w:r>
        <w:t>Таблица</w:t>
      </w:r>
      <w:r w:rsidR="005F2BDF">
        <w:t xml:space="preserve"> №</w:t>
      </w:r>
      <w:r w:rsidR="00DF0DE0">
        <w:t xml:space="preserve"> </w:t>
      </w:r>
      <w:r w:rsidR="005F2BDF">
        <w:t>61</w:t>
      </w:r>
      <w:r>
        <w:t xml:space="preserve"> </w:t>
      </w:r>
    </w:p>
    <w:p w:rsidR="00603EEE" w:rsidRPr="005F2BDF" w:rsidRDefault="00603EEE" w:rsidP="005F2BDF">
      <w:pPr>
        <w:pStyle w:val="a3"/>
        <w:spacing w:after="0"/>
        <w:jc w:val="center"/>
        <w:rPr>
          <w:rFonts w:ascii="TimesNewRomanPSMT" w:hAnsi="TimesNewRomanPSMT" w:cs="TimesNewRomanPSMT"/>
          <w:b/>
          <w:sz w:val="22"/>
          <w:szCs w:val="22"/>
        </w:rPr>
      </w:pPr>
      <w:r w:rsidRPr="005F2BDF">
        <w:rPr>
          <w:rFonts w:ascii="TimesNewRomanPSMT" w:hAnsi="TimesNewRomanPSMT" w:cs="TimesNewRomanPSMT"/>
          <w:b/>
          <w:sz w:val="22"/>
          <w:szCs w:val="22"/>
        </w:rPr>
        <w:t>Сведения об иммунизации против гриппа в группах риска в ЕАО</w:t>
      </w:r>
    </w:p>
    <w:p w:rsidR="00603EEE" w:rsidRPr="00C718BE" w:rsidRDefault="00603EEE" w:rsidP="00603EEE">
      <w:pPr>
        <w:pStyle w:val="a3"/>
        <w:ind w:firstLine="85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163"/>
        <w:gridCol w:w="1499"/>
        <w:gridCol w:w="1862"/>
        <w:gridCol w:w="903"/>
        <w:gridCol w:w="1548"/>
        <w:gridCol w:w="1626"/>
      </w:tblGrid>
      <w:tr w:rsidR="00603EEE" w:rsidRPr="00AA2867" w:rsidTr="00603EEE">
        <w:tc>
          <w:tcPr>
            <w:tcW w:w="770" w:type="dxa"/>
            <w:shd w:val="clear" w:color="auto" w:fill="auto"/>
          </w:tcPr>
          <w:p w:rsidR="00603EEE" w:rsidRPr="005F2BDF" w:rsidRDefault="00603EEE" w:rsidP="005F2BDF">
            <w:pPr>
              <w:pStyle w:val="a3"/>
              <w:jc w:val="center"/>
              <w:rPr>
                <w:sz w:val="22"/>
                <w:szCs w:val="22"/>
              </w:rPr>
            </w:pPr>
          </w:p>
        </w:tc>
        <w:tc>
          <w:tcPr>
            <w:tcW w:w="1225" w:type="dxa"/>
            <w:shd w:val="clear" w:color="auto" w:fill="auto"/>
          </w:tcPr>
          <w:p w:rsidR="00603EEE" w:rsidRPr="005F2BDF" w:rsidRDefault="00603EEE" w:rsidP="005F2BDF">
            <w:pPr>
              <w:pStyle w:val="a3"/>
              <w:jc w:val="center"/>
              <w:rPr>
                <w:sz w:val="22"/>
                <w:szCs w:val="22"/>
              </w:rPr>
            </w:pPr>
            <w:r w:rsidRPr="005F2BDF">
              <w:rPr>
                <w:sz w:val="22"/>
                <w:szCs w:val="22"/>
              </w:rPr>
              <w:t>Студенты</w:t>
            </w:r>
          </w:p>
        </w:tc>
        <w:tc>
          <w:tcPr>
            <w:tcW w:w="1582" w:type="dxa"/>
            <w:shd w:val="clear" w:color="auto" w:fill="auto"/>
          </w:tcPr>
          <w:p w:rsidR="00603EEE" w:rsidRPr="005F2BDF" w:rsidRDefault="00603EEE" w:rsidP="005F2BDF">
            <w:pPr>
              <w:pStyle w:val="a3"/>
              <w:jc w:val="center"/>
              <w:rPr>
                <w:sz w:val="22"/>
                <w:szCs w:val="22"/>
              </w:rPr>
            </w:pPr>
            <w:r w:rsidRPr="005F2BDF">
              <w:rPr>
                <w:sz w:val="22"/>
                <w:szCs w:val="22"/>
              </w:rPr>
              <w:t>Работники медицинских организаций</w:t>
            </w:r>
          </w:p>
        </w:tc>
        <w:tc>
          <w:tcPr>
            <w:tcW w:w="1970" w:type="dxa"/>
            <w:shd w:val="clear" w:color="auto" w:fill="auto"/>
          </w:tcPr>
          <w:p w:rsidR="00603EEE" w:rsidRPr="005F2BDF" w:rsidRDefault="00603EEE" w:rsidP="005F2BDF">
            <w:pPr>
              <w:pStyle w:val="a3"/>
              <w:jc w:val="center"/>
              <w:rPr>
                <w:sz w:val="22"/>
                <w:szCs w:val="22"/>
              </w:rPr>
            </w:pPr>
            <w:r w:rsidRPr="005F2BDF">
              <w:rPr>
                <w:sz w:val="22"/>
                <w:szCs w:val="22"/>
              </w:rPr>
              <w:t>Работники образовательных организаций</w:t>
            </w:r>
          </w:p>
        </w:tc>
        <w:tc>
          <w:tcPr>
            <w:tcW w:w="953" w:type="dxa"/>
            <w:shd w:val="clear" w:color="auto" w:fill="auto"/>
          </w:tcPr>
          <w:p w:rsidR="00603EEE" w:rsidRPr="005F2BDF" w:rsidRDefault="00603EEE" w:rsidP="005F2BDF">
            <w:pPr>
              <w:pStyle w:val="a3"/>
              <w:jc w:val="center"/>
              <w:rPr>
                <w:sz w:val="22"/>
                <w:szCs w:val="22"/>
              </w:rPr>
            </w:pPr>
            <w:r w:rsidRPr="005F2BDF">
              <w:rPr>
                <w:sz w:val="22"/>
                <w:szCs w:val="22"/>
              </w:rPr>
              <w:t>Лица старше 60 лет</w:t>
            </w:r>
          </w:p>
        </w:tc>
        <w:tc>
          <w:tcPr>
            <w:tcW w:w="1972" w:type="dxa"/>
            <w:shd w:val="clear" w:color="auto" w:fill="auto"/>
          </w:tcPr>
          <w:p w:rsidR="00603EEE" w:rsidRPr="005F2BDF" w:rsidRDefault="00603EEE" w:rsidP="005F2BDF">
            <w:pPr>
              <w:pStyle w:val="a3"/>
              <w:jc w:val="center"/>
              <w:rPr>
                <w:sz w:val="22"/>
                <w:szCs w:val="22"/>
              </w:rPr>
            </w:pPr>
            <w:r w:rsidRPr="005F2BDF">
              <w:rPr>
                <w:sz w:val="22"/>
                <w:szCs w:val="22"/>
              </w:rPr>
              <w:t>Лица, подлежащие призыву на военную службу</w:t>
            </w:r>
          </w:p>
        </w:tc>
        <w:tc>
          <w:tcPr>
            <w:tcW w:w="1134" w:type="dxa"/>
            <w:shd w:val="clear" w:color="auto" w:fill="auto"/>
          </w:tcPr>
          <w:p w:rsidR="00603EEE" w:rsidRPr="005F2BDF" w:rsidRDefault="00603EEE" w:rsidP="005F2BDF">
            <w:pPr>
              <w:pStyle w:val="a3"/>
              <w:jc w:val="center"/>
              <w:rPr>
                <w:sz w:val="22"/>
                <w:szCs w:val="22"/>
              </w:rPr>
            </w:pPr>
            <w:r w:rsidRPr="005F2BDF">
              <w:rPr>
                <w:sz w:val="22"/>
                <w:szCs w:val="22"/>
              </w:rPr>
              <w:t>Лица с хроническими заболеваниями</w:t>
            </w:r>
          </w:p>
        </w:tc>
      </w:tr>
      <w:tr w:rsidR="00603EEE" w:rsidRPr="00AA2867" w:rsidTr="00603EEE">
        <w:tc>
          <w:tcPr>
            <w:tcW w:w="770" w:type="dxa"/>
            <w:shd w:val="clear" w:color="auto" w:fill="auto"/>
          </w:tcPr>
          <w:p w:rsidR="00603EEE" w:rsidRPr="005F2BDF" w:rsidRDefault="00603EEE" w:rsidP="005F2BDF">
            <w:pPr>
              <w:pStyle w:val="a3"/>
              <w:jc w:val="center"/>
              <w:rPr>
                <w:sz w:val="22"/>
                <w:szCs w:val="22"/>
              </w:rPr>
            </w:pPr>
            <w:r w:rsidRPr="005F2BDF">
              <w:rPr>
                <w:sz w:val="22"/>
                <w:szCs w:val="22"/>
              </w:rPr>
              <w:t>2016</w:t>
            </w:r>
          </w:p>
        </w:tc>
        <w:tc>
          <w:tcPr>
            <w:tcW w:w="1225" w:type="dxa"/>
            <w:shd w:val="clear" w:color="auto" w:fill="auto"/>
          </w:tcPr>
          <w:p w:rsidR="00603EEE" w:rsidRPr="005F2BDF" w:rsidRDefault="00603EEE" w:rsidP="005F2BDF">
            <w:pPr>
              <w:pStyle w:val="a3"/>
              <w:jc w:val="center"/>
              <w:rPr>
                <w:sz w:val="22"/>
                <w:szCs w:val="22"/>
              </w:rPr>
            </w:pPr>
            <w:r w:rsidRPr="005F2BDF">
              <w:rPr>
                <w:sz w:val="22"/>
                <w:szCs w:val="22"/>
              </w:rPr>
              <w:t>97,5</w:t>
            </w:r>
          </w:p>
        </w:tc>
        <w:tc>
          <w:tcPr>
            <w:tcW w:w="1582" w:type="dxa"/>
            <w:shd w:val="clear" w:color="auto" w:fill="auto"/>
          </w:tcPr>
          <w:p w:rsidR="00603EEE" w:rsidRPr="005F2BDF" w:rsidRDefault="00603EEE" w:rsidP="005F2BDF">
            <w:pPr>
              <w:pStyle w:val="a3"/>
              <w:jc w:val="center"/>
              <w:rPr>
                <w:sz w:val="22"/>
                <w:szCs w:val="22"/>
              </w:rPr>
            </w:pPr>
            <w:r w:rsidRPr="005F2BDF">
              <w:rPr>
                <w:sz w:val="22"/>
                <w:szCs w:val="22"/>
              </w:rPr>
              <w:t>92,3</w:t>
            </w:r>
          </w:p>
        </w:tc>
        <w:tc>
          <w:tcPr>
            <w:tcW w:w="1970" w:type="dxa"/>
            <w:shd w:val="clear" w:color="auto" w:fill="auto"/>
          </w:tcPr>
          <w:p w:rsidR="00603EEE" w:rsidRPr="005F2BDF" w:rsidRDefault="00603EEE" w:rsidP="005F2BDF">
            <w:pPr>
              <w:pStyle w:val="a3"/>
              <w:jc w:val="center"/>
              <w:rPr>
                <w:sz w:val="22"/>
                <w:szCs w:val="22"/>
              </w:rPr>
            </w:pPr>
            <w:r w:rsidRPr="005F2BDF">
              <w:rPr>
                <w:sz w:val="22"/>
                <w:szCs w:val="22"/>
              </w:rPr>
              <w:t>97,2</w:t>
            </w:r>
          </w:p>
        </w:tc>
        <w:tc>
          <w:tcPr>
            <w:tcW w:w="953" w:type="dxa"/>
            <w:shd w:val="clear" w:color="auto" w:fill="auto"/>
          </w:tcPr>
          <w:p w:rsidR="00603EEE" w:rsidRPr="005F2BDF" w:rsidRDefault="00603EEE" w:rsidP="005F2BDF">
            <w:pPr>
              <w:pStyle w:val="a3"/>
              <w:jc w:val="center"/>
              <w:rPr>
                <w:sz w:val="22"/>
                <w:szCs w:val="22"/>
              </w:rPr>
            </w:pPr>
            <w:r w:rsidRPr="005F2BDF">
              <w:rPr>
                <w:sz w:val="22"/>
                <w:szCs w:val="22"/>
              </w:rPr>
              <w:t>77,1</w:t>
            </w:r>
          </w:p>
        </w:tc>
        <w:tc>
          <w:tcPr>
            <w:tcW w:w="1972" w:type="dxa"/>
            <w:shd w:val="clear" w:color="auto" w:fill="auto"/>
          </w:tcPr>
          <w:p w:rsidR="00603EEE" w:rsidRPr="005F2BDF" w:rsidRDefault="00603EEE" w:rsidP="005F2BDF">
            <w:pPr>
              <w:pStyle w:val="a3"/>
              <w:jc w:val="center"/>
              <w:rPr>
                <w:sz w:val="22"/>
                <w:szCs w:val="22"/>
              </w:rPr>
            </w:pPr>
            <w:r w:rsidRPr="005F2BDF">
              <w:rPr>
                <w:sz w:val="22"/>
                <w:szCs w:val="22"/>
              </w:rPr>
              <w:t>94,0</w:t>
            </w:r>
          </w:p>
        </w:tc>
        <w:tc>
          <w:tcPr>
            <w:tcW w:w="1134" w:type="dxa"/>
            <w:shd w:val="clear" w:color="auto" w:fill="auto"/>
          </w:tcPr>
          <w:p w:rsidR="00603EEE" w:rsidRPr="005F2BDF" w:rsidRDefault="00603EEE" w:rsidP="005F2BDF">
            <w:pPr>
              <w:pStyle w:val="a3"/>
              <w:jc w:val="center"/>
              <w:rPr>
                <w:sz w:val="22"/>
                <w:szCs w:val="22"/>
              </w:rPr>
            </w:pPr>
            <w:r w:rsidRPr="005F2BDF">
              <w:rPr>
                <w:sz w:val="22"/>
                <w:szCs w:val="22"/>
              </w:rPr>
              <w:t>75,0</w:t>
            </w:r>
          </w:p>
        </w:tc>
      </w:tr>
      <w:tr w:rsidR="00603EEE" w:rsidRPr="00AA2867" w:rsidTr="00603EEE">
        <w:tc>
          <w:tcPr>
            <w:tcW w:w="770" w:type="dxa"/>
            <w:shd w:val="clear" w:color="auto" w:fill="auto"/>
          </w:tcPr>
          <w:p w:rsidR="00603EEE" w:rsidRPr="005F2BDF" w:rsidRDefault="00603EEE" w:rsidP="005F2BDF">
            <w:pPr>
              <w:pStyle w:val="a3"/>
              <w:jc w:val="center"/>
              <w:rPr>
                <w:sz w:val="22"/>
                <w:szCs w:val="22"/>
              </w:rPr>
            </w:pPr>
            <w:r w:rsidRPr="005F2BDF">
              <w:rPr>
                <w:sz w:val="22"/>
                <w:szCs w:val="22"/>
              </w:rPr>
              <w:lastRenderedPageBreak/>
              <w:t>2017</w:t>
            </w:r>
          </w:p>
        </w:tc>
        <w:tc>
          <w:tcPr>
            <w:tcW w:w="1225" w:type="dxa"/>
            <w:shd w:val="clear" w:color="auto" w:fill="auto"/>
          </w:tcPr>
          <w:p w:rsidR="00603EEE" w:rsidRPr="005F2BDF" w:rsidRDefault="00603EEE" w:rsidP="005F2BDF">
            <w:pPr>
              <w:pStyle w:val="a3"/>
              <w:jc w:val="center"/>
              <w:rPr>
                <w:sz w:val="22"/>
                <w:szCs w:val="22"/>
              </w:rPr>
            </w:pPr>
            <w:r w:rsidRPr="005F2BDF">
              <w:rPr>
                <w:sz w:val="22"/>
                <w:szCs w:val="22"/>
              </w:rPr>
              <w:t>99,6</w:t>
            </w:r>
          </w:p>
        </w:tc>
        <w:tc>
          <w:tcPr>
            <w:tcW w:w="1582" w:type="dxa"/>
            <w:shd w:val="clear" w:color="auto" w:fill="auto"/>
          </w:tcPr>
          <w:p w:rsidR="00603EEE" w:rsidRPr="005F2BDF" w:rsidRDefault="00603EEE" w:rsidP="005F2BDF">
            <w:pPr>
              <w:pStyle w:val="a3"/>
              <w:jc w:val="center"/>
              <w:rPr>
                <w:sz w:val="22"/>
                <w:szCs w:val="22"/>
              </w:rPr>
            </w:pPr>
            <w:r w:rsidRPr="005F2BDF">
              <w:rPr>
                <w:sz w:val="22"/>
                <w:szCs w:val="22"/>
              </w:rPr>
              <w:t>94,9</w:t>
            </w:r>
          </w:p>
        </w:tc>
        <w:tc>
          <w:tcPr>
            <w:tcW w:w="1970" w:type="dxa"/>
            <w:shd w:val="clear" w:color="auto" w:fill="auto"/>
          </w:tcPr>
          <w:p w:rsidR="00603EEE" w:rsidRPr="005F2BDF" w:rsidRDefault="00603EEE" w:rsidP="005F2BDF">
            <w:pPr>
              <w:pStyle w:val="a3"/>
              <w:jc w:val="center"/>
              <w:rPr>
                <w:sz w:val="22"/>
                <w:szCs w:val="22"/>
              </w:rPr>
            </w:pPr>
            <w:r w:rsidRPr="005F2BDF">
              <w:rPr>
                <w:sz w:val="22"/>
                <w:szCs w:val="22"/>
              </w:rPr>
              <w:t>98,4</w:t>
            </w:r>
          </w:p>
        </w:tc>
        <w:tc>
          <w:tcPr>
            <w:tcW w:w="953" w:type="dxa"/>
            <w:shd w:val="clear" w:color="auto" w:fill="auto"/>
          </w:tcPr>
          <w:p w:rsidR="00603EEE" w:rsidRPr="005F2BDF" w:rsidRDefault="00603EEE" w:rsidP="005F2BDF">
            <w:pPr>
              <w:pStyle w:val="a3"/>
              <w:jc w:val="center"/>
              <w:rPr>
                <w:sz w:val="22"/>
                <w:szCs w:val="22"/>
              </w:rPr>
            </w:pPr>
            <w:r w:rsidRPr="005F2BDF">
              <w:rPr>
                <w:sz w:val="22"/>
                <w:szCs w:val="22"/>
              </w:rPr>
              <w:t>80,1</w:t>
            </w:r>
          </w:p>
        </w:tc>
        <w:tc>
          <w:tcPr>
            <w:tcW w:w="1972" w:type="dxa"/>
            <w:shd w:val="clear" w:color="auto" w:fill="auto"/>
          </w:tcPr>
          <w:p w:rsidR="00603EEE" w:rsidRPr="005F2BDF" w:rsidRDefault="00603EEE" w:rsidP="005F2BDF">
            <w:pPr>
              <w:pStyle w:val="a3"/>
              <w:jc w:val="center"/>
              <w:rPr>
                <w:sz w:val="22"/>
                <w:szCs w:val="22"/>
              </w:rPr>
            </w:pPr>
            <w:r w:rsidRPr="005F2BDF">
              <w:rPr>
                <w:sz w:val="22"/>
                <w:szCs w:val="22"/>
              </w:rPr>
              <w:t>94,1</w:t>
            </w:r>
          </w:p>
        </w:tc>
        <w:tc>
          <w:tcPr>
            <w:tcW w:w="1134" w:type="dxa"/>
            <w:shd w:val="clear" w:color="auto" w:fill="auto"/>
          </w:tcPr>
          <w:p w:rsidR="00603EEE" w:rsidRPr="005F2BDF" w:rsidRDefault="00603EEE" w:rsidP="005F2BDF">
            <w:pPr>
              <w:pStyle w:val="a3"/>
              <w:jc w:val="center"/>
              <w:rPr>
                <w:sz w:val="22"/>
                <w:szCs w:val="22"/>
              </w:rPr>
            </w:pPr>
            <w:r w:rsidRPr="005F2BDF">
              <w:rPr>
                <w:sz w:val="22"/>
                <w:szCs w:val="22"/>
              </w:rPr>
              <w:t>75,2</w:t>
            </w:r>
          </w:p>
        </w:tc>
      </w:tr>
      <w:tr w:rsidR="00603EEE" w:rsidRPr="00AA2867" w:rsidTr="00603EEE">
        <w:tc>
          <w:tcPr>
            <w:tcW w:w="770" w:type="dxa"/>
            <w:shd w:val="clear" w:color="auto" w:fill="auto"/>
          </w:tcPr>
          <w:p w:rsidR="00603EEE" w:rsidRPr="005F2BDF" w:rsidRDefault="00603EEE" w:rsidP="005F2BDF">
            <w:pPr>
              <w:pStyle w:val="a3"/>
              <w:jc w:val="center"/>
              <w:rPr>
                <w:sz w:val="22"/>
                <w:szCs w:val="22"/>
              </w:rPr>
            </w:pPr>
            <w:r w:rsidRPr="005F2BDF">
              <w:rPr>
                <w:sz w:val="22"/>
                <w:szCs w:val="22"/>
              </w:rPr>
              <w:t>2018</w:t>
            </w:r>
          </w:p>
        </w:tc>
        <w:tc>
          <w:tcPr>
            <w:tcW w:w="1225" w:type="dxa"/>
            <w:shd w:val="clear" w:color="auto" w:fill="auto"/>
          </w:tcPr>
          <w:p w:rsidR="00603EEE" w:rsidRPr="005F2BDF" w:rsidRDefault="00603EEE" w:rsidP="005F2BDF">
            <w:pPr>
              <w:pStyle w:val="a3"/>
              <w:jc w:val="center"/>
              <w:rPr>
                <w:sz w:val="22"/>
                <w:szCs w:val="22"/>
              </w:rPr>
            </w:pPr>
            <w:r w:rsidRPr="005F2BDF">
              <w:rPr>
                <w:sz w:val="22"/>
                <w:szCs w:val="22"/>
              </w:rPr>
              <w:t>98,7</w:t>
            </w:r>
          </w:p>
        </w:tc>
        <w:tc>
          <w:tcPr>
            <w:tcW w:w="1582" w:type="dxa"/>
            <w:shd w:val="clear" w:color="auto" w:fill="auto"/>
          </w:tcPr>
          <w:p w:rsidR="00603EEE" w:rsidRPr="005F2BDF" w:rsidRDefault="00603EEE" w:rsidP="005F2BDF">
            <w:pPr>
              <w:pStyle w:val="a3"/>
              <w:jc w:val="center"/>
              <w:rPr>
                <w:sz w:val="22"/>
                <w:szCs w:val="22"/>
              </w:rPr>
            </w:pPr>
            <w:r w:rsidRPr="005F2BDF">
              <w:rPr>
                <w:sz w:val="22"/>
                <w:szCs w:val="22"/>
              </w:rPr>
              <w:t>99,0</w:t>
            </w:r>
          </w:p>
        </w:tc>
        <w:tc>
          <w:tcPr>
            <w:tcW w:w="1970" w:type="dxa"/>
            <w:shd w:val="clear" w:color="auto" w:fill="auto"/>
          </w:tcPr>
          <w:p w:rsidR="00603EEE" w:rsidRPr="005F2BDF" w:rsidRDefault="00603EEE" w:rsidP="005F2BDF">
            <w:pPr>
              <w:pStyle w:val="a3"/>
              <w:jc w:val="center"/>
              <w:rPr>
                <w:sz w:val="22"/>
                <w:szCs w:val="22"/>
              </w:rPr>
            </w:pPr>
            <w:r w:rsidRPr="005F2BDF">
              <w:rPr>
                <w:sz w:val="22"/>
                <w:szCs w:val="22"/>
              </w:rPr>
              <w:t>98,6</w:t>
            </w:r>
          </w:p>
        </w:tc>
        <w:tc>
          <w:tcPr>
            <w:tcW w:w="953" w:type="dxa"/>
            <w:shd w:val="clear" w:color="auto" w:fill="auto"/>
          </w:tcPr>
          <w:p w:rsidR="00603EEE" w:rsidRPr="005F2BDF" w:rsidRDefault="00603EEE" w:rsidP="005F2BDF">
            <w:pPr>
              <w:pStyle w:val="a3"/>
              <w:jc w:val="center"/>
              <w:rPr>
                <w:sz w:val="22"/>
                <w:szCs w:val="22"/>
              </w:rPr>
            </w:pPr>
            <w:r w:rsidRPr="005F2BDF">
              <w:rPr>
                <w:sz w:val="22"/>
                <w:szCs w:val="22"/>
              </w:rPr>
              <w:t>98,2</w:t>
            </w:r>
          </w:p>
        </w:tc>
        <w:tc>
          <w:tcPr>
            <w:tcW w:w="1972" w:type="dxa"/>
            <w:shd w:val="clear" w:color="auto" w:fill="auto"/>
          </w:tcPr>
          <w:p w:rsidR="00603EEE" w:rsidRPr="005F2BDF" w:rsidRDefault="00603EEE" w:rsidP="005F2BDF">
            <w:pPr>
              <w:pStyle w:val="a3"/>
              <w:jc w:val="center"/>
              <w:rPr>
                <w:sz w:val="22"/>
                <w:szCs w:val="22"/>
              </w:rPr>
            </w:pPr>
            <w:r w:rsidRPr="005F2BDF">
              <w:rPr>
                <w:sz w:val="22"/>
                <w:szCs w:val="22"/>
              </w:rPr>
              <w:t>95,0</w:t>
            </w:r>
          </w:p>
        </w:tc>
        <w:tc>
          <w:tcPr>
            <w:tcW w:w="1134" w:type="dxa"/>
            <w:shd w:val="clear" w:color="auto" w:fill="auto"/>
          </w:tcPr>
          <w:p w:rsidR="00603EEE" w:rsidRPr="005F2BDF" w:rsidRDefault="00603EEE" w:rsidP="005F2BDF">
            <w:pPr>
              <w:pStyle w:val="a3"/>
              <w:jc w:val="center"/>
              <w:rPr>
                <w:sz w:val="22"/>
                <w:szCs w:val="22"/>
              </w:rPr>
            </w:pPr>
            <w:r w:rsidRPr="005F2BDF">
              <w:rPr>
                <w:sz w:val="22"/>
                <w:szCs w:val="22"/>
              </w:rPr>
              <w:t>99,7</w:t>
            </w:r>
          </w:p>
        </w:tc>
      </w:tr>
      <w:tr w:rsidR="00603EEE" w:rsidRPr="00AA2867" w:rsidTr="00603EEE">
        <w:tc>
          <w:tcPr>
            <w:tcW w:w="770" w:type="dxa"/>
            <w:shd w:val="clear" w:color="auto" w:fill="auto"/>
          </w:tcPr>
          <w:p w:rsidR="00603EEE" w:rsidRPr="005F2BDF" w:rsidRDefault="00603EEE" w:rsidP="005F2BDF">
            <w:pPr>
              <w:pStyle w:val="a3"/>
              <w:jc w:val="center"/>
              <w:rPr>
                <w:sz w:val="22"/>
                <w:szCs w:val="22"/>
              </w:rPr>
            </w:pPr>
            <w:r w:rsidRPr="005F2BDF">
              <w:rPr>
                <w:sz w:val="22"/>
                <w:szCs w:val="22"/>
              </w:rPr>
              <w:t>2019</w:t>
            </w:r>
          </w:p>
        </w:tc>
        <w:tc>
          <w:tcPr>
            <w:tcW w:w="1225" w:type="dxa"/>
            <w:shd w:val="clear" w:color="auto" w:fill="auto"/>
          </w:tcPr>
          <w:p w:rsidR="00603EEE" w:rsidRPr="005F2BDF" w:rsidRDefault="00603EEE" w:rsidP="005F2BDF">
            <w:pPr>
              <w:pStyle w:val="a3"/>
              <w:jc w:val="center"/>
              <w:rPr>
                <w:sz w:val="22"/>
                <w:szCs w:val="22"/>
              </w:rPr>
            </w:pPr>
            <w:r w:rsidRPr="005F2BDF">
              <w:rPr>
                <w:sz w:val="22"/>
                <w:szCs w:val="22"/>
              </w:rPr>
              <w:t>98,7</w:t>
            </w:r>
          </w:p>
        </w:tc>
        <w:tc>
          <w:tcPr>
            <w:tcW w:w="1582" w:type="dxa"/>
            <w:shd w:val="clear" w:color="auto" w:fill="auto"/>
          </w:tcPr>
          <w:p w:rsidR="00603EEE" w:rsidRPr="005F2BDF" w:rsidRDefault="00603EEE" w:rsidP="005F2BDF">
            <w:pPr>
              <w:pStyle w:val="a3"/>
              <w:jc w:val="center"/>
              <w:rPr>
                <w:sz w:val="22"/>
                <w:szCs w:val="22"/>
              </w:rPr>
            </w:pPr>
            <w:r w:rsidRPr="005F2BDF">
              <w:rPr>
                <w:sz w:val="22"/>
                <w:szCs w:val="22"/>
              </w:rPr>
              <w:t>99,0</w:t>
            </w:r>
          </w:p>
        </w:tc>
        <w:tc>
          <w:tcPr>
            <w:tcW w:w="1970" w:type="dxa"/>
            <w:shd w:val="clear" w:color="auto" w:fill="auto"/>
          </w:tcPr>
          <w:p w:rsidR="00603EEE" w:rsidRPr="005F2BDF" w:rsidRDefault="00603EEE" w:rsidP="005F2BDF">
            <w:pPr>
              <w:pStyle w:val="a3"/>
              <w:jc w:val="center"/>
              <w:rPr>
                <w:sz w:val="22"/>
                <w:szCs w:val="22"/>
              </w:rPr>
            </w:pPr>
            <w:r w:rsidRPr="005F2BDF">
              <w:rPr>
                <w:sz w:val="22"/>
                <w:szCs w:val="22"/>
              </w:rPr>
              <w:t>98,4</w:t>
            </w:r>
          </w:p>
        </w:tc>
        <w:tc>
          <w:tcPr>
            <w:tcW w:w="953" w:type="dxa"/>
            <w:shd w:val="clear" w:color="auto" w:fill="auto"/>
          </w:tcPr>
          <w:p w:rsidR="00603EEE" w:rsidRPr="005F2BDF" w:rsidRDefault="00603EEE" w:rsidP="005F2BDF">
            <w:pPr>
              <w:pStyle w:val="a3"/>
              <w:jc w:val="center"/>
              <w:rPr>
                <w:sz w:val="22"/>
                <w:szCs w:val="22"/>
              </w:rPr>
            </w:pPr>
            <w:r w:rsidRPr="005F2BDF">
              <w:rPr>
                <w:sz w:val="22"/>
                <w:szCs w:val="22"/>
              </w:rPr>
              <w:t>98,1</w:t>
            </w:r>
          </w:p>
        </w:tc>
        <w:tc>
          <w:tcPr>
            <w:tcW w:w="1972" w:type="dxa"/>
            <w:shd w:val="clear" w:color="auto" w:fill="auto"/>
          </w:tcPr>
          <w:p w:rsidR="00603EEE" w:rsidRPr="005F2BDF" w:rsidRDefault="00603EEE" w:rsidP="005F2BDF">
            <w:pPr>
              <w:pStyle w:val="a3"/>
              <w:jc w:val="center"/>
              <w:rPr>
                <w:sz w:val="22"/>
                <w:szCs w:val="22"/>
              </w:rPr>
            </w:pPr>
            <w:r w:rsidRPr="005F2BDF">
              <w:rPr>
                <w:sz w:val="22"/>
                <w:szCs w:val="22"/>
              </w:rPr>
              <w:t>95,3</w:t>
            </w:r>
          </w:p>
        </w:tc>
        <w:tc>
          <w:tcPr>
            <w:tcW w:w="1134" w:type="dxa"/>
            <w:shd w:val="clear" w:color="auto" w:fill="auto"/>
          </w:tcPr>
          <w:p w:rsidR="00603EEE" w:rsidRPr="005F2BDF" w:rsidRDefault="00603EEE" w:rsidP="005F2BDF">
            <w:pPr>
              <w:pStyle w:val="a3"/>
              <w:jc w:val="center"/>
              <w:rPr>
                <w:sz w:val="22"/>
                <w:szCs w:val="22"/>
              </w:rPr>
            </w:pPr>
            <w:r w:rsidRPr="005F2BDF">
              <w:rPr>
                <w:sz w:val="22"/>
                <w:szCs w:val="22"/>
              </w:rPr>
              <w:t>99,5</w:t>
            </w:r>
          </w:p>
        </w:tc>
      </w:tr>
    </w:tbl>
    <w:p w:rsidR="00603EEE" w:rsidRPr="00141773" w:rsidRDefault="00603EEE" w:rsidP="00603EEE">
      <w:pPr>
        <w:pStyle w:val="a3"/>
        <w:ind w:firstLine="561"/>
        <w:rPr>
          <w:sz w:val="26"/>
          <w:szCs w:val="26"/>
        </w:rPr>
      </w:pPr>
    </w:p>
    <w:p w:rsidR="00603EEE" w:rsidRPr="00947CDC" w:rsidRDefault="00603EEE" w:rsidP="005F2BDF">
      <w:pPr>
        <w:pStyle w:val="a3"/>
        <w:spacing w:after="0"/>
        <w:ind w:firstLine="709"/>
        <w:jc w:val="both"/>
      </w:pPr>
      <w:r w:rsidRPr="00947CDC">
        <w:t xml:space="preserve">Указанные меры способствовали сдерживанию заболеваемости гриппом и ОРВИ в области. </w:t>
      </w:r>
    </w:p>
    <w:p w:rsidR="00603EEE" w:rsidRPr="00947CDC" w:rsidRDefault="00603EEE" w:rsidP="005F2BDF">
      <w:pPr>
        <w:pStyle w:val="21"/>
        <w:shd w:val="clear" w:color="auto" w:fill="auto"/>
        <w:spacing w:after="0" w:line="240" w:lineRule="auto"/>
        <w:ind w:firstLine="709"/>
        <w:rPr>
          <w:b/>
          <w:sz w:val="24"/>
          <w:szCs w:val="24"/>
        </w:rPr>
      </w:pPr>
      <w:r w:rsidRPr="00947CDC">
        <w:rPr>
          <w:b/>
          <w:sz w:val="24"/>
          <w:szCs w:val="24"/>
        </w:rPr>
        <w:t xml:space="preserve"> </w:t>
      </w:r>
      <w:r w:rsidRPr="00947CDC">
        <w:rPr>
          <w:sz w:val="24"/>
          <w:szCs w:val="24"/>
        </w:rPr>
        <w:t>Эпидсезон 2018/2019 гг.</w:t>
      </w:r>
      <w:r w:rsidRPr="00947CDC">
        <w:rPr>
          <w:b/>
          <w:sz w:val="24"/>
          <w:szCs w:val="24"/>
        </w:rPr>
        <w:t xml:space="preserve"> </w:t>
      </w:r>
      <w:r w:rsidRPr="00947CDC">
        <w:rPr>
          <w:sz w:val="24"/>
          <w:szCs w:val="24"/>
        </w:rPr>
        <w:t xml:space="preserve">характеризовался </w:t>
      </w:r>
      <w:r w:rsidRPr="00947CDC">
        <w:rPr>
          <w:rStyle w:val="2f6"/>
          <w:b w:val="0"/>
          <w:sz w:val="24"/>
          <w:szCs w:val="24"/>
        </w:rPr>
        <w:t>более ранним началом эпидемического подъема забо</w:t>
      </w:r>
      <w:r w:rsidR="00DF0DE0">
        <w:rPr>
          <w:rStyle w:val="2f6"/>
          <w:b w:val="0"/>
          <w:sz w:val="24"/>
          <w:szCs w:val="24"/>
        </w:rPr>
        <w:t>леваемости гриппом и ОРВИ (с 3-</w:t>
      </w:r>
      <w:r w:rsidRPr="00947CDC">
        <w:rPr>
          <w:rStyle w:val="2f6"/>
          <w:b w:val="0"/>
          <w:sz w:val="24"/>
          <w:szCs w:val="24"/>
        </w:rPr>
        <w:t>й недели), с одновременным вовлечением в эпидемический процесс всех возрастных групп населения,</w:t>
      </w:r>
      <w:r w:rsidRPr="00947CDC">
        <w:rPr>
          <w:b/>
          <w:bCs/>
          <w:sz w:val="24"/>
          <w:szCs w:val="24"/>
        </w:rPr>
        <w:t xml:space="preserve">  </w:t>
      </w:r>
      <w:r w:rsidRPr="00947CDC">
        <w:rPr>
          <w:bCs/>
          <w:sz w:val="24"/>
          <w:szCs w:val="24"/>
        </w:rPr>
        <w:t>тенденцией большего числа случаев госпитализации в возрастной группе 15 лет и старше</w:t>
      </w:r>
      <w:r w:rsidRPr="00947CDC">
        <w:rPr>
          <w:b/>
          <w:bCs/>
          <w:sz w:val="24"/>
          <w:szCs w:val="24"/>
        </w:rPr>
        <w:t>,</w:t>
      </w:r>
      <w:r w:rsidRPr="00947CDC">
        <w:rPr>
          <w:b/>
          <w:sz w:val="24"/>
          <w:szCs w:val="24"/>
        </w:rPr>
        <w:t xml:space="preserve"> </w:t>
      </w:r>
      <w:r w:rsidRPr="00947CDC">
        <w:rPr>
          <w:rStyle w:val="2f6"/>
          <w:b w:val="0"/>
          <w:sz w:val="24"/>
          <w:szCs w:val="24"/>
        </w:rPr>
        <w:t xml:space="preserve">умеренной интенсивностью эпидемического процесса (на пике заболеваемости показатели на 10 тыс. оставались на уровне прошлого эпидсезона), социркуляцией на протяжении всего эпидсезона трех вирусов гриппа, </w:t>
      </w:r>
      <w:r w:rsidRPr="00947CDC">
        <w:rPr>
          <w:rStyle w:val="2f6"/>
          <w:b w:val="0"/>
          <w:sz w:val="24"/>
          <w:szCs w:val="24"/>
          <w:lang w:eastAsia="en-US"/>
        </w:rPr>
        <w:t xml:space="preserve">с превалированием гриппа </w:t>
      </w:r>
      <w:r w:rsidRPr="00947CDC">
        <w:rPr>
          <w:rStyle w:val="2f6"/>
          <w:b w:val="0"/>
          <w:sz w:val="24"/>
          <w:szCs w:val="24"/>
          <w:lang w:val="en-US" w:eastAsia="en-US"/>
        </w:rPr>
        <w:t>A</w:t>
      </w:r>
      <w:r w:rsidRPr="00947CDC">
        <w:rPr>
          <w:rStyle w:val="2f6"/>
          <w:b w:val="0"/>
          <w:sz w:val="24"/>
          <w:szCs w:val="24"/>
          <w:lang w:eastAsia="en-US"/>
        </w:rPr>
        <w:t xml:space="preserve"> (</w:t>
      </w:r>
      <w:r w:rsidRPr="00947CDC">
        <w:rPr>
          <w:rStyle w:val="2f6"/>
          <w:b w:val="0"/>
          <w:sz w:val="24"/>
          <w:szCs w:val="24"/>
          <w:lang w:val="en-US" w:eastAsia="en-US"/>
        </w:rPr>
        <w:t>HlNl</w:t>
      </w:r>
      <w:r w:rsidRPr="00947CDC">
        <w:rPr>
          <w:rStyle w:val="2f6"/>
          <w:b w:val="0"/>
          <w:sz w:val="24"/>
          <w:szCs w:val="24"/>
          <w:lang w:eastAsia="en-US"/>
        </w:rPr>
        <w:t>)</w:t>
      </w:r>
      <w:r w:rsidRPr="00947CDC">
        <w:rPr>
          <w:rStyle w:val="2f6"/>
          <w:b w:val="0"/>
          <w:sz w:val="24"/>
          <w:szCs w:val="24"/>
          <w:lang w:val="en-US" w:eastAsia="en-US"/>
        </w:rPr>
        <w:t>pdm</w:t>
      </w:r>
      <w:r w:rsidRPr="00947CDC">
        <w:rPr>
          <w:rStyle w:val="2f6"/>
          <w:b w:val="0"/>
          <w:sz w:val="24"/>
          <w:szCs w:val="24"/>
          <w:lang w:eastAsia="en-US"/>
        </w:rPr>
        <w:t xml:space="preserve">09 и </w:t>
      </w:r>
      <w:r w:rsidR="00F77C3F">
        <w:rPr>
          <w:bCs/>
          <w:sz w:val="24"/>
          <w:szCs w:val="24"/>
        </w:rPr>
        <w:t>крайне низкой в течение</w:t>
      </w:r>
      <w:r w:rsidRPr="00947CDC">
        <w:rPr>
          <w:bCs/>
          <w:sz w:val="24"/>
          <w:szCs w:val="24"/>
        </w:rPr>
        <w:t xml:space="preserve">  всего сезона</w:t>
      </w:r>
      <w:r w:rsidRPr="00947CDC">
        <w:rPr>
          <w:rStyle w:val="2f6"/>
          <w:b w:val="0"/>
          <w:sz w:val="24"/>
          <w:szCs w:val="24"/>
          <w:lang w:eastAsia="en-US"/>
        </w:rPr>
        <w:t xml:space="preserve"> циркуляцией гриппа В,</w:t>
      </w:r>
      <w:r w:rsidRPr="00947CDC">
        <w:rPr>
          <w:rStyle w:val="2f6"/>
          <w:b w:val="0"/>
          <w:sz w:val="24"/>
          <w:szCs w:val="24"/>
        </w:rPr>
        <w:t xml:space="preserve"> низкой заболеваемостью привитых против гриппа  и отсутствием у них тяжелых форм заболевания, что подтверждает в целом эффективность иммунизации, умеренной летальностью, обусловленной, в основном, поздним обращением за медицинской помощью и наличием у погибших сопутствующих хронических заболеваний.</w:t>
      </w:r>
    </w:p>
    <w:p w:rsidR="00603EEE" w:rsidRDefault="00603EEE" w:rsidP="005F2BDF">
      <w:pPr>
        <w:pStyle w:val="a8"/>
        <w:ind w:left="0" w:firstLine="709"/>
        <w:jc w:val="both"/>
      </w:pPr>
      <w:r w:rsidRPr="00912390">
        <w:t xml:space="preserve">С целью оценки коллективного иммунитета к вирусам гриппа </w:t>
      </w:r>
      <w:r>
        <w:t>типа А и</w:t>
      </w:r>
      <w:r w:rsidR="008048D3">
        <w:t xml:space="preserve"> В проводились исследования лиц</w:t>
      </w:r>
      <w:r>
        <w:t xml:space="preserve"> в возрасте 20-29 лет: </w:t>
      </w:r>
      <w:r w:rsidR="005F2BDF">
        <w:t xml:space="preserve">исследовано </w:t>
      </w:r>
      <w:r>
        <w:t>500</w:t>
      </w:r>
      <w:r w:rsidRPr="00912390">
        <w:t xml:space="preserve"> проб сывороток крови на грипп типа В, из них серо</w:t>
      </w:r>
      <w:r>
        <w:t>негативных</w:t>
      </w:r>
      <w:r w:rsidRPr="00912390">
        <w:t xml:space="preserve"> к вирусу В  </w:t>
      </w:r>
      <w:r>
        <w:t>выявлено</w:t>
      </w:r>
      <w:r w:rsidRPr="00912390">
        <w:t xml:space="preserve"> </w:t>
      </w:r>
      <w:r>
        <w:t>79</w:t>
      </w:r>
      <w:r w:rsidRPr="00912390">
        <w:t xml:space="preserve"> человек</w:t>
      </w:r>
      <w:r w:rsidR="008048D3">
        <w:t>,</w:t>
      </w:r>
      <w:r w:rsidRPr="00912390">
        <w:t xml:space="preserve"> или </w:t>
      </w:r>
      <w:r>
        <w:t>15,8</w:t>
      </w:r>
      <w:r w:rsidRPr="00912390">
        <w:t>%,</w:t>
      </w:r>
      <w:r>
        <w:t xml:space="preserve"> </w:t>
      </w:r>
      <w:r w:rsidRPr="00705097">
        <w:t xml:space="preserve">к вирусу грипп типа </w:t>
      </w:r>
      <w:r w:rsidRPr="00C43578">
        <w:t xml:space="preserve">А </w:t>
      </w:r>
      <w:r w:rsidRPr="00C43578">
        <w:rPr>
          <w:lang w:val="en-US"/>
        </w:rPr>
        <w:t>H</w:t>
      </w:r>
      <w:r w:rsidRPr="00C43578">
        <w:t>2</w:t>
      </w:r>
      <w:r w:rsidRPr="00C43578">
        <w:rPr>
          <w:lang w:val="en-US"/>
        </w:rPr>
        <w:t>N</w:t>
      </w:r>
      <w:r w:rsidR="005F2BDF">
        <w:t xml:space="preserve">3 обследовано 500 человек, из них </w:t>
      </w:r>
      <w:r w:rsidRPr="00C43578">
        <w:t>серонегатив</w:t>
      </w:r>
      <w:r>
        <w:t>ных – 115 человек</w:t>
      </w:r>
      <w:r w:rsidR="008048D3">
        <w:t>,</w:t>
      </w:r>
      <w:r>
        <w:t xml:space="preserve"> или 23,0%, к вирусу </w:t>
      </w:r>
      <w:r w:rsidRPr="00C43578">
        <w:t xml:space="preserve">А </w:t>
      </w:r>
      <w:r w:rsidRPr="00C43578">
        <w:rPr>
          <w:lang w:val="en-US"/>
        </w:rPr>
        <w:t>H</w:t>
      </w:r>
      <w:r w:rsidRPr="00C43578">
        <w:t>1</w:t>
      </w:r>
      <w:r>
        <w:rPr>
          <w:lang w:val="en-US"/>
        </w:rPr>
        <w:t>N</w:t>
      </w:r>
      <w:r w:rsidRPr="00C43578">
        <w:t xml:space="preserve"> </w:t>
      </w:r>
      <w:r w:rsidRPr="00C43578">
        <w:rPr>
          <w:lang w:val="en-US"/>
        </w:rPr>
        <w:t>pdm</w:t>
      </w:r>
      <w:r w:rsidRPr="00C43578">
        <w:t xml:space="preserve"> 09 – </w:t>
      </w:r>
      <w:r>
        <w:t>500</w:t>
      </w:r>
      <w:r w:rsidR="005F2BDF">
        <w:t xml:space="preserve"> </w:t>
      </w:r>
      <w:r>
        <w:t xml:space="preserve">человек, </w:t>
      </w:r>
      <w:r w:rsidRPr="00C43578">
        <w:t>серонегатив</w:t>
      </w:r>
      <w:r>
        <w:t>ных – 88 человек</w:t>
      </w:r>
      <w:r w:rsidR="008048D3">
        <w:t>,</w:t>
      </w:r>
      <w:r>
        <w:t xml:space="preserve"> или 17,6%.</w:t>
      </w:r>
    </w:p>
    <w:p w:rsidR="00603EEE" w:rsidRPr="006C3083" w:rsidRDefault="00603EEE" w:rsidP="005F2BDF">
      <w:pPr>
        <w:pStyle w:val="a3"/>
        <w:spacing w:after="0"/>
        <w:ind w:firstLine="709"/>
        <w:jc w:val="both"/>
      </w:pPr>
      <w:r>
        <w:t xml:space="preserve"> </w:t>
      </w:r>
      <w:r w:rsidRPr="006C3083">
        <w:t>В целях мониторинга за циркуляцией вируса гриппа</w:t>
      </w:r>
      <w:r w:rsidR="005F2BDF">
        <w:t xml:space="preserve"> в 2019 году </w:t>
      </w:r>
      <w:r w:rsidRPr="006C3083">
        <w:t xml:space="preserve">обследовано </w:t>
      </w:r>
      <w:r>
        <w:t>55</w:t>
      </w:r>
      <w:r w:rsidRPr="006C3083">
        <w:t xml:space="preserve"> чел</w:t>
      </w:r>
      <w:r w:rsidR="005F2BDF">
        <w:t>овек и 30 птиц</w:t>
      </w:r>
      <w:r w:rsidR="008048D3">
        <w:t>,</w:t>
      </w:r>
      <w:r w:rsidR="005F2BDF">
        <w:t xml:space="preserve"> </w:t>
      </w:r>
      <w:r>
        <w:t>результаты обследования отрицате</w:t>
      </w:r>
      <w:r w:rsidR="005F2BDF">
        <w:t xml:space="preserve">льные (2018 г.- 51 человек и </w:t>
      </w:r>
      <w:r>
        <w:t xml:space="preserve">28 птиц). </w:t>
      </w:r>
    </w:p>
    <w:p w:rsidR="00603EEE" w:rsidRPr="00FC273C" w:rsidRDefault="00603EEE" w:rsidP="005F2BDF">
      <w:pPr>
        <w:autoSpaceDE w:val="0"/>
        <w:autoSpaceDN w:val="0"/>
        <w:adjustRightInd w:val="0"/>
        <w:ind w:firstLine="709"/>
        <w:jc w:val="both"/>
        <w:rPr>
          <w:rStyle w:val="1011"/>
          <w:i w:val="0"/>
        </w:rPr>
      </w:pPr>
      <w:r w:rsidRPr="004B63E0">
        <w:rPr>
          <w:rFonts w:ascii="TimesNewRomanPSMT" w:hAnsi="TimesNewRomanPSMT" w:cs="TimesNewRomanPSMT"/>
        </w:rPr>
        <w:t>Задачи на 20</w:t>
      </w:r>
      <w:r w:rsidR="005F2BDF">
        <w:rPr>
          <w:rFonts w:ascii="TimesNewRomanPSMT" w:hAnsi="TimesNewRomanPSMT" w:cs="TimesNewRomanPSMT"/>
        </w:rPr>
        <w:t>20</w:t>
      </w:r>
      <w:r w:rsidRPr="004B63E0">
        <w:rPr>
          <w:rFonts w:ascii="TimesNewRomanPSMT" w:hAnsi="TimesNewRomanPSMT" w:cs="TimesNewRomanPSMT"/>
        </w:rPr>
        <w:t xml:space="preserve"> год: </w:t>
      </w:r>
      <w:r>
        <w:rPr>
          <w:rFonts w:ascii="TimesNewRomanPSMT" w:hAnsi="TimesNewRomanPSMT" w:cs="TimesNewRomanPSMT"/>
        </w:rPr>
        <w:t xml:space="preserve">продолжить </w:t>
      </w:r>
      <w:r w:rsidRPr="004B63E0">
        <w:rPr>
          <w:rFonts w:ascii="TimesNewRomanPSMT" w:hAnsi="TimesNewRomanPSMT" w:cs="TimesNewRomanPSMT"/>
        </w:rPr>
        <w:t>прове</w:t>
      </w:r>
      <w:r w:rsidR="005F2BDF">
        <w:rPr>
          <w:rFonts w:ascii="TimesNewRomanPSMT" w:hAnsi="TimesNewRomanPSMT" w:cs="TimesNewRomanPSMT"/>
        </w:rPr>
        <w:t>дение</w:t>
      </w:r>
      <w:r w:rsidRPr="004B63E0">
        <w:rPr>
          <w:rFonts w:ascii="TimesNewRomanPSMT" w:hAnsi="TimesNewRomanPSMT" w:cs="TimesNewRomanPSMT"/>
        </w:rPr>
        <w:t xml:space="preserve"> изучени</w:t>
      </w:r>
      <w:r>
        <w:rPr>
          <w:rFonts w:ascii="TimesNewRomanPSMT" w:hAnsi="TimesNewRomanPSMT" w:cs="TimesNewRomanPSMT"/>
        </w:rPr>
        <w:t>я</w:t>
      </w:r>
      <w:r w:rsidRPr="004B63E0">
        <w:rPr>
          <w:rFonts w:ascii="TimesNewRomanPSMT" w:hAnsi="TimesNewRomanPSMT" w:cs="TimesNewRomanPSMT"/>
        </w:rPr>
        <w:t xml:space="preserve"> популяционного иммунитета к вирусам гриппа,</w:t>
      </w:r>
      <w:r>
        <w:rPr>
          <w:rFonts w:ascii="TimesNewRomanPSMT" w:hAnsi="TimesNewRomanPSMT" w:cs="TimesNewRomanPSMT"/>
        </w:rPr>
        <w:t xml:space="preserve"> </w:t>
      </w:r>
      <w:r w:rsidRPr="004B63E0">
        <w:rPr>
          <w:rFonts w:ascii="TimesNewRomanPSMT" w:hAnsi="TimesNewRomanPSMT" w:cs="TimesNewRomanPSMT"/>
        </w:rPr>
        <w:t>проводить комплексный анализ заболеваемости гриппом и ОРВИ с учетом уровней охв</w:t>
      </w:r>
      <w:r>
        <w:rPr>
          <w:rFonts w:ascii="TimesNewRomanPSMT" w:hAnsi="TimesNewRomanPSMT" w:cs="TimesNewRomanPSMT"/>
        </w:rPr>
        <w:t>ата вакцинацией групп населения</w:t>
      </w:r>
      <w:r w:rsidRPr="004B63E0">
        <w:rPr>
          <w:rFonts w:ascii="TimesNewRomanPSMT" w:hAnsi="TimesNewRomanPSMT" w:cs="TimesNewRomanPSMT"/>
        </w:rPr>
        <w:t>; обеспечить готовность врачей первичного звена и лечебной сети к</w:t>
      </w:r>
      <w:r>
        <w:rPr>
          <w:rFonts w:ascii="TimesNewRomanPSMT" w:hAnsi="TimesNewRomanPSMT" w:cs="TimesNewRomanPSMT"/>
        </w:rPr>
        <w:t xml:space="preserve"> </w:t>
      </w:r>
      <w:r w:rsidRPr="004B63E0">
        <w:rPr>
          <w:rFonts w:ascii="TimesNewRomanPSMT" w:hAnsi="TimesNewRomanPSMT" w:cs="TimesNewRomanPSMT"/>
        </w:rPr>
        <w:t>оказанию помощи больным гриппом, ОРВИ и ВП;</w:t>
      </w:r>
      <w:r>
        <w:rPr>
          <w:rFonts w:ascii="TimesNewRomanPSMT" w:hAnsi="TimesNewRomanPSMT" w:cs="TimesNewRomanPSMT"/>
        </w:rPr>
        <w:t xml:space="preserve"> </w:t>
      </w:r>
      <w:r w:rsidRPr="004B63E0">
        <w:rPr>
          <w:rFonts w:ascii="TimesNewRomanPSMT" w:hAnsi="TimesNewRomanPSMT" w:cs="TimesNewRomanPSMT"/>
        </w:rPr>
        <w:t xml:space="preserve">продолжить </w:t>
      </w:r>
      <w:r w:rsidR="005F2BDF">
        <w:rPr>
          <w:rFonts w:ascii="TimesNewRomanPSMT" w:hAnsi="TimesNewRomanPSMT" w:cs="TimesNewRomanPSMT"/>
        </w:rPr>
        <w:t>широкомасштабную</w:t>
      </w:r>
      <w:r w:rsidRPr="00FC273C">
        <w:rPr>
          <w:rFonts w:ascii="TimesNewRomanPSMT" w:hAnsi="TimesNewRomanPSMT" w:cs="TimesNewRomanPSMT"/>
        </w:rPr>
        <w:t xml:space="preserve"> разъяснительную работу с населением о мерах личной и общественной профилактики гриппа и ОРВИ, эффективности вакцинации  против гриппа.</w:t>
      </w:r>
    </w:p>
    <w:p w:rsidR="00603EEE" w:rsidRPr="00FC273C" w:rsidRDefault="00603EEE" w:rsidP="005F2BDF">
      <w:pPr>
        <w:pStyle w:val="21"/>
        <w:shd w:val="clear" w:color="auto" w:fill="auto"/>
        <w:spacing w:after="0" w:line="240" w:lineRule="auto"/>
        <w:ind w:firstLine="709"/>
        <w:rPr>
          <w:sz w:val="24"/>
          <w:szCs w:val="24"/>
        </w:rPr>
      </w:pPr>
      <w:r w:rsidRPr="00FC273C">
        <w:rPr>
          <w:sz w:val="24"/>
          <w:szCs w:val="24"/>
        </w:rPr>
        <w:t xml:space="preserve">В динамике с 2013 по 2019 г. заболеваемость </w:t>
      </w:r>
      <w:r w:rsidRPr="00FC273C">
        <w:rPr>
          <w:rStyle w:val="2f7"/>
          <w:sz w:val="24"/>
          <w:szCs w:val="24"/>
        </w:rPr>
        <w:t xml:space="preserve">внебольничными пневмониями </w:t>
      </w:r>
      <w:r w:rsidR="005F2BDF">
        <w:rPr>
          <w:sz w:val="24"/>
          <w:szCs w:val="24"/>
        </w:rPr>
        <w:t>была подвержена колебаниям.</w:t>
      </w:r>
      <w:r w:rsidRPr="00FC273C">
        <w:rPr>
          <w:sz w:val="24"/>
          <w:szCs w:val="24"/>
        </w:rPr>
        <w:t xml:space="preserve"> В 2019 году заболеваемость внебольничными пневмониями (ВП) составила 593,16 на 100 тыс. населения при среднемноголетней заболеваемости 3</w:t>
      </w:r>
      <w:r>
        <w:rPr>
          <w:sz w:val="24"/>
          <w:szCs w:val="24"/>
        </w:rPr>
        <w:t>49</w:t>
      </w:r>
      <w:r w:rsidRPr="00FC273C">
        <w:rPr>
          <w:sz w:val="24"/>
          <w:szCs w:val="24"/>
        </w:rPr>
        <w:t>,</w:t>
      </w:r>
      <w:r>
        <w:rPr>
          <w:sz w:val="24"/>
          <w:szCs w:val="24"/>
        </w:rPr>
        <w:t>7</w:t>
      </w:r>
      <w:r w:rsidRPr="00FC273C">
        <w:rPr>
          <w:sz w:val="24"/>
          <w:szCs w:val="24"/>
        </w:rPr>
        <w:t xml:space="preserve">, что выше </w:t>
      </w:r>
      <w:r>
        <w:rPr>
          <w:sz w:val="24"/>
          <w:szCs w:val="24"/>
        </w:rPr>
        <w:t>на 27,5%</w:t>
      </w:r>
      <w:r w:rsidRPr="00FC273C">
        <w:rPr>
          <w:sz w:val="24"/>
          <w:szCs w:val="24"/>
        </w:rPr>
        <w:t xml:space="preserve"> заболеваемости 201</w:t>
      </w:r>
      <w:r>
        <w:rPr>
          <w:sz w:val="24"/>
          <w:szCs w:val="24"/>
        </w:rPr>
        <w:t>8</w:t>
      </w:r>
      <w:r w:rsidRPr="00FC273C">
        <w:rPr>
          <w:sz w:val="24"/>
          <w:szCs w:val="24"/>
        </w:rPr>
        <w:t xml:space="preserve"> г. (4</w:t>
      </w:r>
      <w:r>
        <w:rPr>
          <w:sz w:val="24"/>
          <w:szCs w:val="24"/>
        </w:rPr>
        <w:t>65</w:t>
      </w:r>
      <w:r w:rsidRPr="00FC273C">
        <w:rPr>
          <w:sz w:val="24"/>
          <w:szCs w:val="24"/>
        </w:rPr>
        <w:t>,</w:t>
      </w:r>
      <w:r>
        <w:rPr>
          <w:sz w:val="24"/>
          <w:szCs w:val="24"/>
        </w:rPr>
        <w:t>24</w:t>
      </w:r>
      <w:r w:rsidRPr="00FC273C">
        <w:rPr>
          <w:sz w:val="24"/>
          <w:szCs w:val="24"/>
        </w:rPr>
        <w:t xml:space="preserve"> на 100 тыс. населения)</w:t>
      </w:r>
      <w:r>
        <w:rPr>
          <w:sz w:val="24"/>
          <w:szCs w:val="24"/>
        </w:rPr>
        <w:t>, выше среднероссийского показателя (517,61) – н</w:t>
      </w:r>
      <w:r w:rsidR="005F2BDF">
        <w:rPr>
          <w:sz w:val="24"/>
          <w:szCs w:val="24"/>
        </w:rPr>
        <w:t>а 12,7% и ниже дальневосточного</w:t>
      </w:r>
      <w:r>
        <w:rPr>
          <w:sz w:val="24"/>
          <w:szCs w:val="24"/>
        </w:rPr>
        <w:t xml:space="preserve"> федерального показателя (1153,49) – в 1,9 раза</w:t>
      </w:r>
      <w:r w:rsidRPr="00FC273C">
        <w:rPr>
          <w:sz w:val="24"/>
          <w:szCs w:val="24"/>
        </w:rPr>
        <w:t>.</w:t>
      </w:r>
    </w:p>
    <w:p w:rsidR="00603EEE" w:rsidRDefault="00603EEE" w:rsidP="005F2BDF">
      <w:pPr>
        <w:pStyle w:val="21"/>
        <w:shd w:val="clear" w:color="auto" w:fill="auto"/>
        <w:spacing w:after="0" w:line="240" w:lineRule="auto"/>
        <w:ind w:firstLine="709"/>
        <w:rPr>
          <w:sz w:val="24"/>
          <w:szCs w:val="24"/>
        </w:rPr>
      </w:pPr>
      <w:r w:rsidRPr="008911A1">
        <w:rPr>
          <w:sz w:val="24"/>
          <w:szCs w:val="24"/>
        </w:rPr>
        <w:t>Доля детского населения в заболеваемости внебольничн</w:t>
      </w:r>
      <w:r w:rsidR="008048D3">
        <w:rPr>
          <w:sz w:val="24"/>
          <w:szCs w:val="24"/>
        </w:rPr>
        <w:t>ыми пневмониями составляет 51,1</w:t>
      </w:r>
      <w:r w:rsidRPr="008048D3">
        <w:rPr>
          <w:rStyle w:val="2105pt"/>
          <w:b w:val="0"/>
          <w:i w:val="0"/>
          <w:sz w:val="24"/>
          <w:szCs w:val="24"/>
        </w:rPr>
        <w:t>%</w:t>
      </w:r>
      <w:r w:rsidRPr="008911A1">
        <w:rPr>
          <w:rStyle w:val="2105pt"/>
          <w:sz w:val="24"/>
          <w:szCs w:val="24"/>
        </w:rPr>
        <w:t>.</w:t>
      </w:r>
      <w:r w:rsidRPr="008911A1">
        <w:rPr>
          <w:sz w:val="24"/>
          <w:szCs w:val="24"/>
        </w:rPr>
        <w:t xml:space="preserve"> Как и в предыдущие годы, в 2019 году максимальный показатель заболеваемости внебольничными пневмониями наблюдался для возрастной группы 1-2 года (2194,75 на 100 тыс.). В 2019 году сохраняется тенденция к увеличению заболеваемости пневмонией бактериальной этиологии, включая пневмококковую. Показатель заболеваемости внебольничными пневмониями вирусной этиологии в </w:t>
      </w:r>
      <w:r w:rsidR="00237BD5">
        <w:rPr>
          <w:sz w:val="24"/>
          <w:szCs w:val="24"/>
        </w:rPr>
        <w:t xml:space="preserve">             </w:t>
      </w:r>
      <w:r w:rsidRPr="008911A1">
        <w:rPr>
          <w:sz w:val="24"/>
          <w:szCs w:val="24"/>
        </w:rPr>
        <w:t xml:space="preserve">2019 г. составил 40,74 на 100 тыс. населения, что ниже показателя 2018 г. (64,55 на 100 тыс. населения) на 38,5%. Показатель заболеваемости внебольничными пневмониями </w:t>
      </w:r>
      <w:r w:rsidRPr="008911A1">
        <w:rPr>
          <w:sz w:val="24"/>
          <w:szCs w:val="24"/>
        </w:rPr>
        <w:lastRenderedPageBreak/>
        <w:t>бактериальной этиологии – 83</w:t>
      </w:r>
      <w:r w:rsidR="005F2BDF">
        <w:rPr>
          <w:sz w:val="24"/>
          <w:szCs w:val="24"/>
        </w:rPr>
        <w:t xml:space="preserve">,94 на 100 тыс. населения, что </w:t>
      </w:r>
      <w:r w:rsidRPr="008911A1">
        <w:rPr>
          <w:sz w:val="24"/>
          <w:szCs w:val="24"/>
        </w:rPr>
        <w:t>выше показателя 2018 г. (42,63 на 100 тыс. населения) в 4,6 раза, из них вызванными пневмококками – 3,09 на 100 тыс. населения, что в 1,6 раза ниже показателя 2018 г. (4,87 на 100 тыс. населения)</w:t>
      </w:r>
      <w:r w:rsidR="005F2BDF">
        <w:rPr>
          <w:sz w:val="24"/>
          <w:szCs w:val="24"/>
        </w:rPr>
        <w:t xml:space="preserve"> (табл. №</w:t>
      </w:r>
      <w:r w:rsidR="00862108">
        <w:rPr>
          <w:sz w:val="24"/>
          <w:szCs w:val="24"/>
        </w:rPr>
        <w:t xml:space="preserve"> </w:t>
      </w:r>
      <w:r w:rsidR="005F2BDF">
        <w:rPr>
          <w:sz w:val="24"/>
          <w:szCs w:val="24"/>
        </w:rPr>
        <w:t>62)</w:t>
      </w:r>
      <w:r w:rsidRPr="008911A1">
        <w:rPr>
          <w:sz w:val="24"/>
          <w:szCs w:val="24"/>
        </w:rPr>
        <w:t>.</w:t>
      </w:r>
    </w:p>
    <w:p w:rsidR="005F2BDF" w:rsidRDefault="005F2BDF" w:rsidP="005F2BDF">
      <w:pPr>
        <w:pStyle w:val="21"/>
        <w:shd w:val="clear" w:color="auto" w:fill="auto"/>
        <w:spacing w:after="0" w:line="240" w:lineRule="auto"/>
        <w:ind w:firstLine="709"/>
        <w:rPr>
          <w:sz w:val="24"/>
          <w:szCs w:val="24"/>
        </w:rPr>
      </w:pPr>
    </w:p>
    <w:p w:rsidR="00603EEE" w:rsidRPr="00AD0F76" w:rsidRDefault="00603EEE" w:rsidP="005F2BDF">
      <w:pPr>
        <w:pStyle w:val="a3"/>
        <w:spacing w:after="0"/>
        <w:ind w:firstLine="700"/>
        <w:jc w:val="right"/>
        <w:rPr>
          <w:rStyle w:val="afff3"/>
          <w:bCs/>
        </w:rPr>
      </w:pPr>
      <w:r w:rsidRPr="00AD0F76">
        <w:rPr>
          <w:rStyle w:val="afff3"/>
          <w:bCs/>
        </w:rPr>
        <w:t>Таблица</w:t>
      </w:r>
      <w:r w:rsidR="005F2BDF">
        <w:rPr>
          <w:rStyle w:val="afff3"/>
          <w:bCs/>
        </w:rPr>
        <w:t xml:space="preserve"> №</w:t>
      </w:r>
      <w:r w:rsidR="00862108">
        <w:rPr>
          <w:rStyle w:val="afff3"/>
          <w:bCs/>
        </w:rPr>
        <w:t xml:space="preserve"> </w:t>
      </w:r>
      <w:r w:rsidR="005F2BDF">
        <w:rPr>
          <w:rStyle w:val="afff3"/>
          <w:bCs/>
        </w:rPr>
        <w:t>62</w:t>
      </w:r>
    </w:p>
    <w:p w:rsidR="00603EEE" w:rsidRPr="005F2BDF" w:rsidRDefault="00603EEE" w:rsidP="005F2BDF">
      <w:pPr>
        <w:pStyle w:val="a3"/>
        <w:spacing w:after="0"/>
        <w:ind w:firstLine="700"/>
        <w:jc w:val="center"/>
        <w:rPr>
          <w:rStyle w:val="afff3"/>
          <w:b/>
          <w:bCs/>
          <w:sz w:val="22"/>
          <w:szCs w:val="22"/>
        </w:rPr>
      </w:pPr>
      <w:r w:rsidRPr="005F2BDF">
        <w:rPr>
          <w:rStyle w:val="afff3"/>
          <w:b/>
          <w:bCs/>
          <w:sz w:val="22"/>
          <w:szCs w:val="22"/>
        </w:rPr>
        <w:t>Динамика заболеваемости внебольничными пневмониями</w:t>
      </w:r>
    </w:p>
    <w:p w:rsidR="00603EEE" w:rsidRPr="005F2BDF" w:rsidRDefault="00603EEE" w:rsidP="00603EEE">
      <w:pPr>
        <w:pStyle w:val="a3"/>
        <w:ind w:firstLine="700"/>
        <w:rPr>
          <w:rStyle w:val="afff3"/>
          <w:bCs/>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862"/>
        <w:gridCol w:w="990"/>
        <w:gridCol w:w="941"/>
        <w:gridCol w:w="985"/>
        <w:gridCol w:w="1036"/>
        <w:gridCol w:w="1180"/>
        <w:gridCol w:w="862"/>
        <w:gridCol w:w="996"/>
      </w:tblGrid>
      <w:tr w:rsidR="00603EEE" w:rsidRPr="005F2BDF" w:rsidTr="00603EEE">
        <w:tc>
          <w:tcPr>
            <w:tcW w:w="1442" w:type="dxa"/>
            <w:shd w:val="clear" w:color="auto" w:fill="auto"/>
          </w:tcPr>
          <w:p w:rsidR="00603EEE" w:rsidRPr="005F2BDF" w:rsidRDefault="00603EEE" w:rsidP="005F2BDF">
            <w:pPr>
              <w:pStyle w:val="a3"/>
              <w:jc w:val="center"/>
              <w:rPr>
                <w:rStyle w:val="afff3"/>
                <w:b/>
                <w:bCs/>
                <w:sz w:val="22"/>
                <w:szCs w:val="22"/>
              </w:rPr>
            </w:pPr>
          </w:p>
        </w:tc>
        <w:tc>
          <w:tcPr>
            <w:tcW w:w="1923" w:type="dxa"/>
            <w:gridSpan w:val="2"/>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2016 г.</w:t>
            </w:r>
          </w:p>
        </w:tc>
        <w:tc>
          <w:tcPr>
            <w:tcW w:w="2023" w:type="dxa"/>
            <w:gridSpan w:val="2"/>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2017 г.</w:t>
            </w:r>
          </w:p>
        </w:tc>
        <w:tc>
          <w:tcPr>
            <w:tcW w:w="2411" w:type="dxa"/>
            <w:gridSpan w:val="2"/>
          </w:tcPr>
          <w:p w:rsidR="00603EEE" w:rsidRPr="005F2BDF" w:rsidRDefault="00603EEE" w:rsidP="005F2BDF">
            <w:pPr>
              <w:pStyle w:val="a3"/>
              <w:jc w:val="center"/>
              <w:rPr>
                <w:rStyle w:val="afff3"/>
                <w:bCs/>
                <w:sz w:val="22"/>
                <w:szCs w:val="22"/>
              </w:rPr>
            </w:pPr>
            <w:r w:rsidRPr="005F2BDF">
              <w:rPr>
                <w:rStyle w:val="afff3"/>
                <w:bCs/>
                <w:sz w:val="22"/>
                <w:szCs w:val="22"/>
              </w:rPr>
              <w:t>2018 г.</w:t>
            </w:r>
          </w:p>
        </w:tc>
        <w:tc>
          <w:tcPr>
            <w:tcW w:w="1894" w:type="dxa"/>
            <w:gridSpan w:val="2"/>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2019 г.</w:t>
            </w:r>
          </w:p>
        </w:tc>
      </w:tr>
      <w:tr w:rsidR="00603EEE" w:rsidRPr="005F2BDF" w:rsidTr="00603EEE">
        <w:tc>
          <w:tcPr>
            <w:tcW w:w="1442"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Показатели</w:t>
            </w:r>
          </w:p>
        </w:tc>
        <w:tc>
          <w:tcPr>
            <w:tcW w:w="876"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всего</w:t>
            </w:r>
          </w:p>
        </w:tc>
        <w:tc>
          <w:tcPr>
            <w:tcW w:w="1047"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в т. ч. у детей до 17 лет</w:t>
            </w:r>
          </w:p>
        </w:tc>
        <w:tc>
          <w:tcPr>
            <w:tcW w:w="982"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всего</w:t>
            </w:r>
          </w:p>
        </w:tc>
        <w:tc>
          <w:tcPr>
            <w:tcW w:w="1041"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в т. ч. у детей до 17 лет</w:t>
            </w:r>
          </w:p>
        </w:tc>
        <w:tc>
          <w:tcPr>
            <w:tcW w:w="1109" w:type="dxa"/>
          </w:tcPr>
          <w:p w:rsidR="00603EEE" w:rsidRPr="005F2BDF" w:rsidRDefault="00603EEE" w:rsidP="005F2BDF">
            <w:pPr>
              <w:pStyle w:val="a3"/>
              <w:jc w:val="center"/>
              <w:rPr>
                <w:rStyle w:val="afff3"/>
                <w:b/>
                <w:bCs/>
                <w:sz w:val="22"/>
                <w:szCs w:val="22"/>
              </w:rPr>
            </w:pPr>
            <w:r w:rsidRPr="005F2BDF">
              <w:rPr>
                <w:sz w:val="22"/>
                <w:szCs w:val="22"/>
              </w:rPr>
              <w:t>всего</w:t>
            </w:r>
          </w:p>
        </w:tc>
        <w:tc>
          <w:tcPr>
            <w:tcW w:w="1302" w:type="dxa"/>
          </w:tcPr>
          <w:p w:rsidR="00603EEE" w:rsidRPr="005F2BDF" w:rsidRDefault="00603EEE" w:rsidP="005F2BDF">
            <w:pPr>
              <w:pStyle w:val="a3"/>
              <w:jc w:val="center"/>
              <w:rPr>
                <w:rStyle w:val="afff3"/>
                <w:b/>
                <w:bCs/>
                <w:sz w:val="22"/>
                <w:szCs w:val="22"/>
              </w:rPr>
            </w:pPr>
            <w:r w:rsidRPr="005F2BDF">
              <w:rPr>
                <w:sz w:val="22"/>
                <w:szCs w:val="22"/>
              </w:rPr>
              <w:t>в т. ч. у детей до 17 лет</w:t>
            </w:r>
          </w:p>
        </w:tc>
        <w:tc>
          <w:tcPr>
            <w:tcW w:w="876"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всего</w:t>
            </w:r>
          </w:p>
        </w:tc>
        <w:tc>
          <w:tcPr>
            <w:tcW w:w="1018"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в т. ч. у детей до 17 лет</w:t>
            </w:r>
          </w:p>
        </w:tc>
      </w:tr>
      <w:tr w:rsidR="00603EEE" w:rsidRPr="005F2BDF" w:rsidTr="00603EEE">
        <w:trPr>
          <w:trHeight w:val="361"/>
        </w:trPr>
        <w:tc>
          <w:tcPr>
            <w:tcW w:w="1442"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Количество заболевших</w:t>
            </w:r>
          </w:p>
        </w:tc>
        <w:tc>
          <w:tcPr>
            <w:tcW w:w="876"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412</w:t>
            </w:r>
          </w:p>
        </w:tc>
        <w:tc>
          <w:tcPr>
            <w:tcW w:w="1047"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137</w:t>
            </w:r>
          </w:p>
        </w:tc>
        <w:tc>
          <w:tcPr>
            <w:tcW w:w="982"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500</w:t>
            </w:r>
          </w:p>
        </w:tc>
        <w:tc>
          <w:tcPr>
            <w:tcW w:w="1041"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221</w:t>
            </w:r>
          </w:p>
        </w:tc>
        <w:tc>
          <w:tcPr>
            <w:tcW w:w="1109" w:type="dxa"/>
          </w:tcPr>
          <w:p w:rsidR="00603EEE" w:rsidRPr="005F2BDF" w:rsidRDefault="00603EEE" w:rsidP="005F2BDF">
            <w:pPr>
              <w:pStyle w:val="a3"/>
              <w:jc w:val="center"/>
              <w:rPr>
                <w:rStyle w:val="afff3"/>
                <w:bCs/>
                <w:sz w:val="22"/>
                <w:szCs w:val="22"/>
              </w:rPr>
            </w:pPr>
            <w:r w:rsidRPr="005F2BDF">
              <w:rPr>
                <w:rStyle w:val="afff3"/>
                <w:bCs/>
                <w:sz w:val="22"/>
                <w:szCs w:val="22"/>
              </w:rPr>
              <w:t>764</w:t>
            </w:r>
          </w:p>
        </w:tc>
        <w:tc>
          <w:tcPr>
            <w:tcW w:w="1302" w:type="dxa"/>
          </w:tcPr>
          <w:p w:rsidR="00603EEE" w:rsidRPr="005F2BDF" w:rsidRDefault="00603EEE" w:rsidP="005F2BDF">
            <w:pPr>
              <w:pStyle w:val="a3"/>
              <w:jc w:val="center"/>
              <w:rPr>
                <w:rStyle w:val="afff3"/>
                <w:bCs/>
                <w:sz w:val="22"/>
                <w:szCs w:val="22"/>
              </w:rPr>
            </w:pPr>
            <w:r w:rsidRPr="005F2BDF">
              <w:rPr>
                <w:rStyle w:val="afff3"/>
                <w:bCs/>
                <w:sz w:val="22"/>
                <w:szCs w:val="22"/>
              </w:rPr>
              <w:t>364</w:t>
            </w:r>
          </w:p>
        </w:tc>
        <w:tc>
          <w:tcPr>
            <w:tcW w:w="876"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961</w:t>
            </w:r>
          </w:p>
        </w:tc>
        <w:tc>
          <w:tcPr>
            <w:tcW w:w="1018"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491</w:t>
            </w:r>
          </w:p>
        </w:tc>
      </w:tr>
      <w:tr w:rsidR="00603EEE" w:rsidRPr="005F2BDF" w:rsidTr="00603EEE">
        <w:tc>
          <w:tcPr>
            <w:tcW w:w="1442" w:type="dxa"/>
            <w:shd w:val="clear" w:color="auto" w:fill="auto"/>
          </w:tcPr>
          <w:p w:rsidR="00603EEE" w:rsidRPr="005F2BDF" w:rsidRDefault="00603EEE" w:rsidP="005F2BDF">
            <w:pPr>
              <w:pStyle w:val="a3"/>
              <w:jc w:val="center"/>
              <w:rPr>
                <w:rStyle w:val="afff3"/>
                <w:b/>
                <w:bCs/>
                <w:sz w:val="22"/>
                <w:szCs w:val="22"/>
              </w:rPr>
            </w:pPr>
            <w:r w:rsidRPr="005F2BDF">
              <w:rPr>
                <w:sz w:val="22"/>
                <w:szCs w:val="22"/>
              </w:rPr>
              <w:t>Показатель на 100 тыс. населения (детей)</w:t>
            </w:r>
          </w:p>
        </w:tc>
        <w:tc>
          <w:tcPr>
            <w:tcW w:w="876"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244,70</w:t>
            </w:r>
          </w:p>
        </w:tc>
        <w:tc>
          <w:tcPr>
            <w:tcW w:w="1047"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368,18</w:t>
            </w:r>
          </w:p>
        </w:tc>
        <w:tc>
          <w:tcPr>
            <w:tcW w:w="982"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300,99</w:t>
            </w:r>
          </w:p>
        </w:tc>
        <w:tc>
          <w:tcPr>
            <w:tcW w:w="1041"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591,02</w:t>
            </w:r>
          </w:p>
        </w:tc>
        <w:tc>
          <w:tcPr>
            <w:tcW w:w="1109" w:type="dxa"/>
          </w:tcPr>
          <w:p w:rsidR="00603EEE" w:rsidRPr="005F2BDF" w:rsidRDefault="00603EEE" w:rsidP="005F2BDF">
            <w:pPr>
              <w:pStyle w:val="a3"/>
              <w:jc w:val="center"/>
              <w:rPr>
                <w:rStyle w:val="afff3"/>
                <w:bCs/>
                <w:sz w:val="22"/>
                <w:szCs w:val="22"/>
              </w:rPr>
            </w:pPr>
            <w:r w:rsidRPr="005F2BDF">
              <w:rPr>
                <w:rStyle w:val="afff3"/>
                <w:bCs/>
                <w:sz w:val="22"/>
                <w:szCs w:val="22"/>
              </w:rPr>
              <w:t>465,24</w:t>
            </w:r>
          </w:p>
        </w:tc>
        <w:tc>
          <w:tcPr>
            <w:tcW w:w="1302" w:type="dxa"/>
          </w:tcPr>
          <w:p w:rsidR="00603EEE" w:rsidRPr="005F2BDF" w:rsidRDefault="00603EEE" w:rsidP="005F2BDF">
            <w:pPr>
              <w:pStyle w:val="a3"/>
              <w:jc w:val="center"/>
              <w:rPr>
                <w:rStyle w:val="afff3"/>
                <w:bCs/>
                <w:sz w:val="22"/>
                <w:szCs w:val="22"/>
              </w:rPr>
            </w:pPr>
            <w:r w:rsidRPr="005F2BDF">
              <w:rPr>
                <w:rStyle w:val="afff3"/>
                <w:bCs/>
                <w:sz w:val="22"/>
                <w:szCs w:val="22"/>
              </w:rPr>
              <w:t>968,16</w:t>
            </w:r>
          </w:p>
        </w:tc>
        <w:tc>
          <w:tcPr>
            <w:tcW w:w="876"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593,16</w:t>
            </w:r>
          </w:p>
        </w:tc>
        <w:tc>
          <w:tcPr>
            <w:tcW w:w="1018" w:type="dxa"/>
            <w:shd w:val="clear" w:color="auto" w:fill="auto"/>
          </w:tcPr>
          <w:p w:rsidR="00603EEE" w:rsidRPr="005F2BDF" w:rsidRDefault="00603EEE" w:rsidP="005F2BDF">
            <w:pPr>
              <w:pStyle w:val="a3"/>
              <w:jc w:val="center"/>
              <w:rPr>
                <w:rStyle w:val="afff3"/>
                <w:bCs/>
                <w:sz w:val="22"/>
                <w:szCs w:val="22"/>
              </w:rPr>
            </w:pPr>
            <w:r w:rsidRPr="005F2BDF">
              <w:rPr>
                <w:rStyle w:val="afff3"/>
                <w:bCs/>
                <w:sz w:val="22"/>
                <w:szCs w:val="22"/>
              </w:rPr>
              <w:t>1315,68</w:t>
            </w:r>
          </w:p>
        </w:tc>
      </w:tr>
    </w:tbl>
    <w:p w:rsidR="00603EEE" w:rsidRDefault="00603EEE" w:rsidP="00603EEE">
      <w:pPr>
        <w:pStyle w:val="21"/>
        <w:shd w:val="clear" w:color="auto" w:fill="auto"/>
        <w:spacing w:after="0" w:line="240" w:lineRule="auto"/>
        <w:ind w:firstLine="743"/>
        <w:rPr>
          <w:sz w:val="24"/>
          <w:szCs w:val="24"/>
        </w:rPr>
      </w:pPr>
    </w:p>
    <w:p w:rsidR="00603EEE" w:rsidRPr="005F2BDF" w:rsidRDefault="00603EEE" w:rsidP="005F2BDF">
      <w:pPr>
        <w:pStyle w:val="21"/>
        <w:shd w:val="clear" w:color="auto" w:fill="auto"/>
        <w:spacing w:after="0" w:line="240" w:lineRule="auto"/>
        <w:ind w:firstLine="740"/>
        <w:rPr>
          <w:sz w:val="24"/>
          <w:szCs w:val="24"/>
        </w:rPr>
      </w:pPr>
      <w:r w:rsidRPr="005F2BDF">
        <w:rPr>
          <w:sz w:val="24"/>
          <w:szCs w:val="24"/>
        </w:rPr>
        <w:t>В рамках национального календаря профилактических прививок с 2013 г. в области проводится иммунизация против пневмококковой инфекции как детей, так и взрослого населения из групп риска. В 2019 г. против пневмококковой инфекции вакцинировано 2596 человек, что выше 2013 г. в 7 раз, в том числе среди детей вакцинировано более 1 800 человек. Ревакцинацию получили 833 ребенка.</w:t>
      </w:r>
    </w:p>
    <w:p w:rsidR="00603EEE" w:rsidRPr="005F2BDF" w:rsidRDefault="00603EEE" w:rsidP="00862108">
      <w:pPr>
        <w:autoSpaceDE w:val="0"/>
        <w:autoSpaceDN w:val="0"/>
        <w:adjustRightInd w:val="0"/>
        <w:ind w:firstLine="567"/>
        <w:jc w:val="both"/>
        <w:rPr>
          <w:sz w:val="28"/>
          <w:szCs w:val="28"/>
        </w:rPr>
      </w:pPr>
      <w:r w:rsidRPr="005F2BDF">
        <w:t>Задачами на 2020 г. является: широкое внедрение методов лабораторной диагностики; достижение стойкой тенденции снижения заболеваемости; дальнейшее изучение эффективности вакцинопрофилактики (против гриппа, пневмококковой и гемофильной инфекции) в отношении внебольничных пневмоний.</w:t>
      </w:r>
    </w:p>
    <w:p w:rsidR="00603EEE" w:rsidRPr="005F2BDF" w:rsidRDefault="00603EEE" w:rsidP="005F2BDF">
      <w:pPr>
        <w:pStyle w:val="a3"/>
        <w:tabs>
          <w:tab w:val="num" w:pos="0"/>
        </w:tabs>
        <w:spacing w:after="0"/>
        <w:ind w:firstLine="567"/>
        <w:jc w:val="both"/>
      </w:pPr>
      <w:r w:rsidRPr="005F2BDF">
        <w:t xml:space="preserve">В 2019 году продолжалась работа, направленная на повышение потенциала области  в борьбе </w:t>
      </w:r>
      <w:r w:rsidRPr="005F2BDF">
        <w:rPr>
          <w:b/>
        </w:rPr>
        <w:t>с корью,</w:t>
      </w:r>
      <w:r w:rsidRPr="005F2BDF">
        <w:rPr>
          <w:color w:val="0D0D0D"/>
        </w:rPr>
        <w:t xml:space="preserve"> </w:t>
      </w:r>
      <w:r w:rsidRPr="005F2BDF">
        <w:t>в соответствии с Планом мероприятий по реализации программы «Элиминации кори и краснухи в Российской Федерации на территории ЕАО» (2016-2020 гг.), утвержденн</w:t>
      </w:r>
      <w:r w:rsidR="00862108">
        <w:t>ым</w:t>
      </w:r>
      <w:r w:rsidRPr="005F2BDF">
        <w:t xml:space="preserve"> СПЭК от 22.03.2016 № 2. </w:t>
      </w:r>
    </w:p>
    <w:p w:rsidR="00603EEE" w:rsidRPr="005F2BDF" w:rsidRDefault="00603EEE" w:rsidP="005F2BDF">
      <w:pPr>
        <w:ind w:firstLine="709"/>
        <w:jc w:val="both"/>
        <w:rPr>
          <w:color w:val="0D0D0D"/>
        </w:rPr>
      </w:pPr>
      <w:r w:rsidRPr="005F2BDF">
        <w:rPr>
          <w:color w:val="0D0D0D"/>
        </w:rPr>
        <w:t>Последний случай кори на территории области был зарегистрирован в 2013 году (0,57 на 100 тыс. населения</w:t>
      </w:r>
      <w:r w:rsidR="005F2BDF">
        <w:rPr>
          <w:color w:val="0D0D0D"/>
        </w:rPr>
        <w:t>), импортированный из Таиланда.</w:t>
      </w:r>
      <w:r w:rsidRPr="005F2BDF">
        <w:rPr>
          <w:color w:val="0D0D0D"/>
        </w:rPr>
        <w:t xml:space="preserve"> Дальнейшего распространения не получил</w:t>
      </w:r>
      <w:r w:rsidR="00A567ED">
        <w:rPr>
          <w:color w:val="0D0D0D"/>
        </w:rPr>
        <w:t>.</w:t>
      </w:r>
    </w:p>
    <w:p w:rsidR="00603EEE" w:rsidRPr="005F2BDF" w:rsidRDefault="00603EEE" w:rsidP="005F2BDF">
      <w:pPr>
        <w:ind w:firstLine="709"/>
        <w:jc w:val="both"/>
      </w:pPr>
      <w:r w:rsidRPr="005F2BDF">
        <w:rPr>
          <w:color w:val="0D0D0D"/>
        </w:rPr>
        <w:t>Среднероссийский показатель –</w:t>
      </w:r>
      <w:r w:rsidR="007E756E">
        <w:rPr>
          <w:color w:val="0D0D0D"/>
        </w:rPr>
        <w:t xml:space="preserve"> </w:t>
      </w:r>
      <w:r w:rsidRPr="005F2BDF">
        <w:rPr>
          <w:color w:val="0D0D0D"/>
        </w:rPr>
        <w:t>3,05.</w:t>
      </w:r>
      <w:r w:rsidR="005F2BDF">
        <w:t xml:space="preserve"> Показатель</w:t>
      </w:r>
      <w:r w:rsidR="007E756E">
        <w:t xml:space="preserve"> в Дальневосточном ф</w:t>
      </w:r>
      <w:r w:rsidRPr="005F2BDF">
        <w:t>едеральном округе – 0,79.</w:t>
      </w:r>
    </w:p>
    <w:p w:rsidR="00603EEE" w:rsidRPr="005F2BDF" w:rsidRDefault="00603EEE" w:rsidP="005F2BDF">
      <w:pPr>
        <w:pStyle w:val="a3"/>
        <w:spacing w:after="0"/>
        <w:ind w:left="20" w:right="20" w:firstLine="700"/>
      </w:pPr>
      <w:r w:rsidRPr="005F2BDF">
        <w:t xml:space="preserve">По области  обеспечены нормативные показатели привитости против кори. </w:t>
      </w:r>
    </w:p>
    <w:p w:rsidR="00603EEE" w:rsidRPr="005F2BDF" w:rsidRDefault="00603EEE" w:rsidP="00BF630A">
      <w:pPr>
        <w:pStyle w:val="a3"/>
        <w:spacing w:after="0"/>
        <w:ind w:left="20" w:right="20" w:firstLine="700"/>
        <w:jc w:val="both"/>
      </w:pPr>
      <w:r w:rsidRPr="005F2BDF">
        <w:t>Так</w:t>
      </w:r>
      <w:r w:rsidR="00BF630A">
        <w:t>,</w:t>
      </w:r>
      <w:r w:rsidRPr="005F2BDF">
        <w:t xml:space="preserve"> охват вакцинацией против кори детей в возрасте 12 мес. составил  99,1% (20</w:t>
      </w:r>
      <w:r w:rsidR="00BF630A">
        <w:t>18 г.</w:t>
      </w:r>
      <w:r w:rsidR="004A1A0D">
        <w:t xml:space="preserve"> </w:t>
      </w:r>
      <w:r w:rsidR="00BF630A">
        <w:t>-</w:t>
      </w:r>
      <w:r w:rsidR="004A1A0D">
        <w:t xml:space="preserve"> </w:t>
      </w:r>
      <w:r w:rsidR="00BF630A">
        <w:t xml:space="preserve">95,6%, 2017 г. - 95,9%), </w:t>
      </w:r>
      <w:r w:rsidRPr="005F2BDF">
        <w:t>уровень своевременности охвата в 2 года составил 97,3% (2</w:t>
      </w:r>
      <w:r w:rsidR="00BF630A">
        <w:t xml:space="preserve">018 г.-97,0%, 2017 г.- 97,3%), </w:t>
      </w:r>
      <w:r w:rsidRPr="005F2BDF">
        <w:t>ревакцинацией детей 6</w:t>
      </w:r>
      <w:r w:rsidR="004A1A0D">
        <w:t>-</w:t>
      </w:r>
      <w:r w:rsidRPr="005F2BDF">
        <w:t>летнего возраста – 96,4%, (2018 г.- 96,3%, 2017 г.- 96,7%), охват ревакцинацией в возрас</w:t>
      </w:r>
      <w:r w:rsidR="00BF630A">
        <w:t xml:space="preserve">тной группе 18-35 лет составил </w:t>
      </w:r>
      <w:r w:rsidRPr="005F2BDF">
        <w:t>9</w:t>
      </w:r>
      <w:r w:rsidR="00BF630A">
        <w:t xml:space="preserve">5,3% (2018 г.- 97,3%, 2017 г.- </w:t>
      </w:r>
      <w:r w:rsidRPr="005F2BDF">
        <w:t>96,4%).</w:t>
      </w:r>
    </w:p>
    <w:p w:rsidR="00BF630A" w:rsidRDefault="00603EEE" w:rsidP="00BF630A">
      <w:pPr>
        <w:pStyle w:val="a3"/>
        <w:spacing w:after="0"/>
        <w:ind w:left="20" w:right="20" w:firstLine="700"/>
        <w:jc w:val="both"/>
      </w:pPr>
      <w:r w:rsidRPr="005F2BDF">
        <w:t>Анализ результатов серомониторинга за 2018 год в каждой возрастной группе показывает, что при обследовании детей в возрасте 3 -</w:t>
      </w:r>
      <w:r w:rsidR="004A1A0D">
        <w:t xml:space="preserve"> </w:t>
      </w:r>
      <w:r w:rsidRPr="005F2BDF">
        <w:t>4 лет, привитых 2-3 года назад, удельный вес серонегативных к вирусу кори лиц составляет 16,8%); в возрастной группе обследованных 9-10 лет (ре</w:t>
      </w:r>
      <w:r w:rsidR="00BF630A">
        <w:t>вакцинированных) выявлено 23,9%</w:t>
      </w:r>
      <w:r w:rsidRPr="005F2BDF">
        <w:t xml:space="preserve"> серонегативных к вирусу кори детей; в группе подростков 16-17 лет, имеющих две прививки, удельный </w:t>
      </w:r>
      <w:r w:rsidRPr="005F2BDF">
        <w:lastRenderedPageBreak/>
        <w:t>вес серонегативных составляет 33,1%; в</w:t>
      </w:r>
      <w:r w:rsidR="004A1A0D">
        <w:t xml:space="preserve"> индикаторной группе 20-29 лет </w:t>
      </w:r>
      <w:r w:rsidRPr="005F2BDF">
        <w:t>доля серонегативных – 28,0%, от 30 -39 лет - 11,6%, 40-49- 16,9% (при рекомендуемом - не более 7%), что не соответствует критерию благополучия, требует тщательного выявления.</w:t>
      </w:r>
    </w:p>
    <w:p w:rsidR="00603EEE" w:rsidRPr="005F2BDF" w:rsidRDefault="00603EEE" w:rsidP="00BF630A">
      <w:pPr>
        <w:pStyle w:val="a3"/>
        <w:spacing w:after="0"/>
        <w:ind w:left="20" w:right="20" w:firstLine="700"/>
        <w:jc w:val="both"/>
      </w:pPr>
      <w:r w:rsidRPr="005F2BDF">
        <w:t xml:space="preserve">Результаты серологического контроля за наличием </w:t>
      </w:r>
      <w:r w:rsidR="00BF630A">
        <w:t xml:space="preserve">антител к вирусу кори </w:t>
      </w:r>
      <w:r w:rsidRPr="005F2BDF">
        <w:t>показали превышение нормативных показателей,</w:t>
      </w:r>
      <w:r w:rsidR="00BF630A">
        <w:t xml:space="preserve"> что связано с трудностями отбора </w:t>
      </w:r>
      <w:r w:rsidRPr="005F2BDF">
        <w:t xml:space="preserve">индикаторных групп населения, в связи с малой численностью населения в административных территориях области (в большей </w:t>
      </w:r>
      <w:r w:rsidR="00BF630A">
        <w:t xml:space="preserve">части медицинских организаций, </w:t>
      </w:r>
      <w:r w:rsidRPr="005F2BDF">
        <w:t>число приписного населен</w:t>
      </w:r>
      <w:r w:rsidR="00BF630A">
        <w:t xml:space="preserve">ия одного возраста составляет менее </w:t>
      </w:r>
      <w:r w:rsidRPr="005F2BDF">
        <w:t>рекоме</w:t>
      </w:r>
      <w:r w:rsidR="00BF630A">
        <w:t xml:space="preserve">ндуемых 50 человек). </w:t>
      </w:r>
      <w:r w:rsidRPr="005F2BDF">
        <w:t>Все серонегативные лица привиты против кори.</w:t>
      </w:r>
    </w:p>
    <w:p w:rsidR="00603EEE" w:rsidRPr="005F2BDF" w:rsidRDefault="00603EEE" w:rsidP="00BF630A">
      <w:pPr>
        <w:pStyle w:val="a3"/>
        <w:spacing w:after="0"/>
        <w:ind w:left="20" w:right="20" w:firstLine="700"/>
        <w:jc w:val="both"/>
      </w:pPr>
      <w:r w:rsidRPr="005F2BDF">
        <w:t>В целях активного выявления случаев кори среди больных экзантемными заболеваниями в 2019 году</w:t>
      </w:r>
      <w:r w:rsidR="00BF630A">
        <w:t xml:space="preserve"> на базе лаборатории Амурского </w:t>
      </w:r>
      <w:r w:rsidRPr="005F2BDF">
        <w:t xml:space="preserve">регионального центра </w:t>
      </w:r>
      <w:r w:rsidR="00BF630A">
        <w:t xml:space="preserve">по ликвидации кори обследованы </w:t>
      </w:r>
      <w:r w:rsidRPr="005F2BDF">
        <w:t>5 больных с сыпью, случаев кори не выявлено.</w:t>
      </w:r>
    </w:p>
    <w:p w:rsidR="00603EEE" w:rsidRPr="005F2BDF" w:rsidRDefault="00BF630A" w:rsidP="00BF630A">
      <w:pPr>
        <w:pStyle w:val="a3"/>
        <w:spacing w:after="0"/>
        <w:ind w:firstLine="720"/>
        <w:jc w:val="both"/>
      </w:pPr>
      <w:r>
        <w:t xml:space="preserve">Проблемы: </w:t>
      </w:r>
      <w:r w:rsidR="00603EEE" w:rsidRPr="005F2BDF">
        <w:t xml:space="preserve">сохранение недостаточного уровня напряженности коллективного иммунитета </w:t>
      </w:r>
      <w:r>
        <w:t xml:space="preserve">по результатам серомониторинга, сохраняется риск завоза кори </w:t>
      </w:r>
      <w:r w:rsidR="00603EEE" w:rsidRPr="005F2BDF">
        <w:t xml:space="preserve">на территорию области. </w:t>
      </w:r>
    </w:p>
    <w:p w:rsidR="00603EEE" w:rsidRPr="005F2BDF" w:rsidRDefault="00BF630A" w:rsidP="00BF630A">
      <w:pPr>
        <w:pStyle w:val="a3"/>
        <w:tabs>
          <w:tab w:val="num" w:pos="360"/>
        </w:tabs>
        <w:spacing w:after="0"/>
        <w:ind w:firstLine="709"/>
        <w:jc w:val="both"/>
      </w:pPr>
      <w:r>
        <w:t xml:space="preserve">Проблемы: </w:t>
      </w:r>
      <w:r w:rsidR="00603EEE" w:rsidRPr="005F2BDF">
        <w:t xml:space="preserve">сохранение недостаточного уровня напряженности коллективного иммунитета по результатам серомониторинга во всех возрастных группах. </w:t>
      </w:r>
    </w:p>
    <w:p w:rsidR="00603EEE" w:rsidRPr="005F2BDF" w:rsidRDefault="00BF630A" w:rsidP="00BF630A">
      <w:pPr>
        <w:pStyle w:val="a3"/>
        <w:spacing w:after="0"/>
        <w:ind w:firstLine="700"/>
        <w:jc w:val="both"/>
      </w:pPr>
      <w:r>
        <w:t xml:space="preserve">Задачи на 2020 год: поддержание </w:t>
      </w:r>
      <w:r w:rsidR="00603EEE" w:rsidRPr="005F2BDF">
        <w:t xml:space="preserve">статуса территории области, свободной от эндемичной кори, остается на 2020 год одной из приоритетных задач. </w:t>
      </w:r>
    </w:p>
    <w:p w:rsidR="00603EEE" w:rsidRPr="005F2BDF" w:rsidRDefault="00603EEE" w:rsidP="000A64E6">
      <w:pPr>
        <w:pStyle w:val="a3"/>
        <w:spacing w:after="0"/>
        <w:ind w:firstLine="697"/>
        <w:jc w:val="both"/>
      </w:pPr>
      <w:r w:rsidRPr="005F2BDF">
        <w:t xml:space="preserve">В 2019 году случаев заболевания </w:t>
      </w:r>
      <w:r w:rsidRPr="005F2BDF">
        <w:rPr>
          <w:b/>
        </w:rPr>
        <w:t>краснухой</w:t>
      </w:r>
      <w:r w:rsidRPr="005F2BDF">
        <w:t xml:space="preserve"> не зарегистрировано.</w:t>
      </w:r>
    </w:p>
    <w:p w:rsidR="00603EEE" w:rsidRPr="005F2BDF" w:rsidRDefault="00603EEE" w:rsidP="00BF630A">
      <w:pPr>
        <w:pStyle w:val="a3"/>
        <w:spacing w:after="0"/>
        <w:ind w:firstLine="697"/>
        <w:jc w:val="both"/>
      </w:pPr>
      <w:r w:rsidRPr="005F2BDF">
        <w:t>При анализе многолетней динамики заболеваемости краснухой, отмечается выраженная тенденция к снижению заболеваемости.</w:t>
      </w:r>
    </w:p>
    <w:p w:rsidR="00603EEE" w:rsidRDefault="00603EEE" w:rsidP="00BF630A">
      <w:pPr>
        <w:ind w:firstLine="709"/>
        <w:jc w:val="both"/>
      </w:pPr>
      <w:r w:rsidRPr="005F2BDF">
        <w:t xml:space="preserve">Последний случай краснухи зарегистрирован в </w:t>
      </w:r>
      <w:r w:rsidR="00BF630A">
        <w:rPr>
          <w:color w:val="000000"/>
        </w:rPr>
        <w:t>2013 году – 1 случай</w:t>
      </w:r>
      <w:r w:rsidR="000A64E6">
        <w:rPr>
          <w:color w:val="000000"/>
        </w:rPr>
        <w:t>,</w:t>
      </w:r>
      <w:r w:rsidR="00BF630A">
        <w:rPr>
          <w:color w:val="000000"/>
        </w:rPr>
        <w:t xml:space="preserve"> или</w:t>
      </w:r>
      <w:r w:rsidRPr="005F2BDF">
        <w:rPr>
          <w:color w:val="000000"/>
        </w:rPr>
        <w:t xml:space="preserve"> 0,5 на 100 тыс. населения.</w:t>
      </w:r>
      <w:r w:rsidRPr="005F2BDF">
        <w:t xml:space="preserve"> Случаев рождения детей с синдромом краснухи не зарегистрировано. Показатель заб</w:t>
      </w:r>
      <w:r w:rsidR="000A64E6">
        <w:t>олеваемости  в Дальневосточном ф</w:t>
      </w:r>
      <w:r w:rsidRPr="005F2BDF">
        <w:t>едеральном округе – 0,0</w:t>
      </w:r>
      <w:r w:rsidR="00BF630A">
        <w:t>0. Среднероссийский показатель 0,03 (табл. №</w:t>
      </w:r>
      <w:r w:rsidR="000A64E6">
        <w:t xml:space="preserve"> </w:t>
      </w:r>
      <w:r w:rsidR="00BF630A">
        <w:t>63).</w:t>
      </w:r>
    </w:p>
    <w:p w:rsidR="00BF630A" w:rsidRPr="005F2BDF" w:rsidRDefault="00BF630A" w:rsidP="00BF630A">
      <w:pPr>
        <w:ind w:firstLine="709"/>
        <w:jc w:val="both"/>
      </w:pPr>
    </w:p>
    <w:p w:rsidR="00603EEE" w:rsidRPr="00AD0F76" w:rsidRDefault="00603EEE" w:rsidP="00BF630A">
      <w:pPr>
        <w:pStyle w:val="a3"/>
        <w:spacing w:after="0"/>
        <w:ind w:firstLine="700"/>
        <w:jc w:val="right"/>
        <w:rPr>
          <w:rStyle w:val="afff3"/>
          <w:bCs/>
        </w:rPr>
      </w:pPr>
      <w:r w:rsidRPr="00AD0F76">
        <w:rPr>
          <w:rStyle w:val="afff3"/>
          <w:bCs/>
        </w:rPr>
        <w:t>Таблица</w:t>
      </w:r>
      <w:r w:rsidR="00BF630A">
        <w:rPr>
          <w:rStyle w:val="afff3"/>
          <w:bCs/>
        </w:rPr>
        <w:t xml:space="preserve"> №</w:t>
      </w:r>
      <w:r w:rsidR="000A64E6">
        <w:rPr>
          <w:rStyle w:val="afff3"/>
          <w:bCs/>
        </w:rPr>
        <w:t xml:space="preserve"> </w:t>
      </w:r>
      <w:r w:rsidR="00BF630A">
        <w:rPr>
          <w:rStyle w:val="afff3"/>
          <w:bCs/>
        </w:rPr>
        <w:t>63</w:t>
      </w:r>
      <w:r w:rsidRPr="00AD0F76">
        <w:rPr>
          <w:rStyle w:val="afff3"/>
          <w:bCs/>
        </w:rPr>
        <w:t xml:space="preserve"> </w:t>
      </w:r>
    </w:p>
    <w:p w:rsidR="00603EEE" w:rsidRPr="00BF630A" w:rsidRDefault="00603EEE" w:rsidP="00603EEE">
      <w:pPr>
        <w:ind w:firstLine="540"/>
        <w:jc w:val="center"/>
        <w:rPr>
          <w:b/>
          <w:bCs/>
          <w:sz w:val="22"/>
          <w:szCs w:val="22"/>
        </w:rPr>
      </w:pPr>
      <w:r w:rsidRPr="00BF630A">
        <w:rPr>
          <w:b/>
          <w:bCs/>
          <w:sz w:val="22"/>
          <w:szCs w:val="22"/>
        </w:rPr>
        <w:t>Краснуха (на 100 тыс. населения)</w:t>
      </w:r>
    </w:p>
    <w:p w:rsidR="00603EEE" w:rsidRPr="00366E1A" w:rsidRDefault="00603EEE" w:rsidP="00603EEE">
      <w:pPr>
        <w:ind w:firstLine="540"/>
        <w:jc w:val="center"/>
        <w:rPr>
          <w:b/>
          <w:bCs/>
        </w:rPr>
      </w:pPr>
    </w:p>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69"/>
        <w:gridCol w:w="876"/>
        <w:gridCol w:w="876"/>
        <w:gridCol w:w="704"/>
        <w:gridCol w:w="876"/>
        <w:gridCol w:w="1087"/>
        <w:gridCol w:w="974"/>
        <w:gridCol w:w="1010"/>
      </w:tblGrid>
      <w:tr w:rsidR="00603EEE" w:rsidRPr="00BF630A" w:rsidTr="00BF630A">
        <w:tc>
          <w:tcPr>
            <w:tcW w:w="2669" w:type="dxa"/>
            <w:tcBorders>
              <w:top w:val="single" w:sz="4" w:space="0" w:color="auto"/>
              <w:left w:val="single" w:sz="4" w:space="0" w:color="auto"/>
              <w:bottom w:val="nil"/>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Территория</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2013</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2014</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2015</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2016</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2017</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2018</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2019</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Российская Федерация</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0,12</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0,04</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0,01</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0,03</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0,03</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0,00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0,03</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ind w:hanging="108"/>
              <w:jc w:val="center"/>
              <w:rPr>
                <w:kern w:val="2"/>
                <w:sz w:val="22"/>
                <w:szCs w:val="22"/>
              </w:rPr>
            </w:pPr>
            <w:r w:rsidRPr="00BF630A">
              <w:rPr>
                <w:kern w:val="2"/>
                <w:sz w:val="22"/>
                <w:szCs w:val="22"/>
              </w:rPr>
              <w:t>Еврейская автономная область</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0,5</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г. Биробиджан</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Биробиджанский район</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Облученский район</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Смидовичский район</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3,5</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Ленинский район</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r w:rsidR="00603EEE" w:rsidRPr="00BF630A" w:rsidTr="00BF630A">
        <w:tc>
          <w:tcPr>
            <w:tcW w:w="2669" w:type="dxa"/>
            <w:tcBorders>
              <w:top w:val="single" w:sz="4" w:space="0" w:color="auto"/>
              <w:left w:val="single" w:sz="4" w:space="0" w:color="auto"/>
              <w:bottom w:val="single" w:sz="4" w:space="0" w:color="auto"/>
              <w:right w:val="single" w:sz="4" w:space="0" w:color="auto"/>
            </w:tcBorders>
            <w:hideMark/>
          </w:tcPr>
          <w:p w:rsidR="00603EEE" w:rsidRPr="00BF630A" w:rsidRDefault="00603EEE" w:rsidP="00BF630A">
            <w:pPr>
              <w:jc w:val="center"/>
              <w:rPr>
                <w:kern w:val="2"/>
                <w:sz w:val="22"/>
                <w:szCs w:val="22"/>
              </w:rPr>
            </w:pPr>
            <w:r w:rsidRPr="00BF630A">
              <w:rPr>
                <w:kern w:val="2"/>
                <w:sz w:val="22"/>
                <w:szCs w:val="22"/>
              </w:rPr>
              <w:t>Октябрьский район</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87"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974"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c>
          <w:tcPr>
            <w:tcW w:w="1010" w:type="dxa"/>
            <w:tcBorders>
              <w:top w:val="single" w:sz="4" w:space="0" w:color="auto"/>
              <w:left w:val="single" w:sz="4" w:space="0" w:color="auto"/>
              <w:bottom w:val="single" w:sz="4" w:space="0" w:color="auto"/>
              <w:right w:val="single" w:sz="4" w:space="0" w:color="auto"/>
            </w:tcBorders>
          </w:tcPr>
          <w:p w:rsidR="00603EEE" w:rsidRPr="00BF630A" w:rsidRDefault="00603EEE" w:rsidP="00BF630A">
            <w:pPr>
              <w:jc w:val="center"/>
              <w:rPr>
                <w:kern w:val="2"/>
                <w:sz w:val="22"/>
                <w:szCs w:val="22"/>
              </w:rPr>
            </w:pPr>
            <w:r w:rsidRPr="00BF630A">
              <w:rPr>
                <w:kern w:val="2"/>
                <w:sz w:val="22"/>
                <w:szCs w:val="22"/>
              </w:rPr>
              <w:t>0</w:t>
            </w:r>
          </w:p>
        </w:tc>
      </w:tr>
    </w:tbl>
    <w:p w:rsidR="00BF630A" w:rsidRDefault="00BF630A" w:rsidP="00BF630A">
      <w:pPr>
        <w:pStyle w:val="a3"/>
        <w:spacing w:after="0"/>
        <w:ind w:left="80" w:right="100" w:firstLine="700"/>
        <w:jc w:val="both"/>
      </w:pPr>
    </w:p>
    <w:p w:rsidR="00603EEE" w:rsidRPr="00BF630A" w:rsidRDefault="00603EEE" w:rsidP="00BF630A">
      <w:pPr>
        <w:pStyle w:val="a3"/>
        <w:spacing w:after="0"/>
        <w:ind w:left="80" w:right="100" w:firstLine="700"/>
        <w:jc w:val="both"/>
      </w:pPr>
      <w:r w:rsidRPr="00BF630A">
        <w:t>Анализ состояния привитости детского населения против краснухи показал, что во всех районах области охват прививками в декретированных возрастах достиг контрольного уровня (95%).</w:t>
      </w:r>
    </w:p>
    <w:p w:rsidR="00603EEE" w:rsidRPr="00BF630A" w:rsidRDefault="000A64E6" w:rsidP="00BF630A">
      <w:pPr>
        <w:shd w:val="clear" w:color="auto" w:fill="FFFFFF"/>
        <w:ind w:firstLine="709"/>
        <w:jc w:val="both"/>
      </w:pPr>
      <w:r>
        <w:t xml:space="preserve"> В 2018 году </w:t>
      </w:r>
      <w:r w:rsidR="00603EEE" w:rsidRPr="00BF630A">
        <w:t>охват вакцинацией против краснухи в 12 месяцев  составил – 99,1% (2018 г.- 95,6%, 2017 г.- 95,8%),  уровень своевременности охвата в 2 года составил  97,3% (20</w:t>
      </w:r>
      <w:r>
        <w:t xml:space="preserve">18 г.- 97,0%, 2017 г.- 97,8%), </w:t>
      </w:r>
      <w:r w:rsidR="00603EEE" w:rsidRPr="00BF630A">
        <w:t>ревакцинацией в 6 лет –</w:t>
      </w:r>
      <w:r>
        <w:t xml:space="preserve"> </w:t>
      </w:r>
      <w:r w:rsidR="00603EEE" w:rsidRPr="00BF630A">
        <w:t>96,5% (20</w:t>
      </w:r>
      <w:r>
        <w:t xml:space="preserve">18 г.- 96,3%, 2017 г.- 96,7%). </w:t>
      </w:r>
      <w:r w:rsidR="00603EEE" w:rsidRPr="00BF630A">
        <w:t>Женщины и девушки в возрасте до 25 лет имеют охват прививками 99,9%.</w:t>
      </w:r>
    </w:p>
    <w:p w:rsidR="00BF630A" w:rsidRDefault="00603EEE" w:rsidP="00BF630A">
      <w:pPr>
        <w:pStyle w:val="a3"/>
        <w:spacing w:after="0"/>
        <w:ind w:firstLine="700"/>
        <w:jc w:val="both"/>
      </w:pPr>
      <w:r w:rsidRPr="00BF630A">
        <w:lastRenderedPageBreak/>
        <w:t xml:space="preserve">Высокий уровень привитости подтверждается результатами серологического мониторинга состояния коллективного иммунитета населения области: при обследовании детей в возрасте 3-4 лет, удельный вес серонегативных к вирусу краснухи лиц составил 0%;  в возрастной группе обследованных 9-10 лет – 0%; в группе подростков 16-17 лет   – 0,8%, взрослых 20-29 лет – 1,1%, 30-39  лет – 2,2%, </w:t>
      </w:r>
      <w:r w:rsidR="000A64E6">
        <w:t xml:space="preserve">          </w:t>
      </w:r>
      <w:r w:rsidRPr="00BF630A">
        <w:t>40-49 лет</w:t>
      </w:r>
      <w:r w:rsidR="000A64E6">
        <w:t xml:space="preserve"> </w:t>
      </w:r>
      <w:r w:rsidRPr="00BF630A">
        <w:t>- 2,5%, что  соответствует критерию благополучия.</w:t>
      </w:r>
      <w:r w:rsidR="00BF630A">
        <w:t xml:space="preserve"> </w:t>
      </w:r>
    </w:p>
    <w:p w:rsidR="00603EEE" w:rsidRPr="00BF630A" w:rsidRDefault="000A64E6" w:rsidP="00BF630A">
      <w:pPr>
        <w:pStyle w:val="a3"/>
        <w:spacing w:after="0"/>
        <w:ind w:firstLine="700"/>
        <w:jc w:val="both"/>
      </w:pPr>
      <w:r>
        <w:t>Задачи на 2020 г.:</w:t>
      </w:r>
      <w:r w:rsidR="00603EEE" w:rsidRPr="00BF630A">
        <w:t xml:space="preserve"> поддержание (не менее 95 %) уровней иммунизации населения против кори и краснухи, прежде всего в декретированных возрастах и группах риска, определенных национальным календарем профилактических прививок;  достижение целевых показателей качества эпиднадзора. </w:t>
      </w:r>
    </w:p>
    <w:p w:rsidR="00603EEE" w:rsidRPr="00BF630A" w:rsidRDefault="00603EEE" w:rsidP="00BF630A">
      <w:pPr>
        <w:pStyle w:val="a3"/>
        <w:spacing w:after="0"/>
        <w:ind w:left="20" w:right="20" w:firstLine="700"/>
        <w:jc w:val="both"/>
      </w:pPr>
      <w:r w:rsidRPr="00BF630A">
        <w:t xml:space="preserve">В области заболеваемость </w:t>
      </w:r>
      <w:r w:rsidRPr="00BF630A">
        <w:rPr>
          <w:b/>
        </w:rPr>
        <w:t xml:space="preserve">дифтерией </w:t>
      </w:r>
      <w:r w:rsidRPr="00BF630A">
        <w:t>не регистрируется с 2000 года благодаря проводимой массовой иммунизации населения против дифтерии.</w:t>
      </w:r>
    </w:p>
    <w:p w:rsidR="00603EEE" w:rsidRPr="00BF630A" w:rsidRDefault="000A64E6" w:rsidP="00BF630A">
      <w:pPr>
        <w:ind w:firstLine="709"/>
        <w:jc w:val="both"/>
      </w:pPr>
      <w:r>
        <w:t>Показатель  в Дальневосточном ф</w:t>
      </w:r>
      <w:r w:rsidR="00603EEE" w:rsidRPr="00BF630A">
        <w:t>едеральном округе – 0,02. Среднероссийский показатель 0,00.</w:t>
      </w:r>
    </w:p>
    <w:p w:rsidR="00BF630A" w:rsidRDefault="00603EEE" w:rsidP="00BF630A">
      <w:pPr>
        <w:pStyle w:val="a3"/>
        <w:spacing w:after="0"/>
        <w:ind w:left="20" w:right="20" w:firstLine="680"/>
        <w:jc w:val="both"/>
      </w:pPr>
      <w:r w:rsidRPr="00BF630A">
        <w:t>В 2019 году показатель охвата своевременной вакцинацией детей в 12 месяцев составил 96,6% (2018 г.- 97,2%, 2017 г.- 96,2%),  своевременной ревакцинацией детей в возрасте 24 месяца – 95,5% (2918 г.- 95,3%, 2017 г.- 95,8%), что соответствует рекомендациям Всемирной организации здравоохранения и соответствует индикативным показателям контроля за организацией и проведением иммунопрофилактики.</w:t>
      </w:r>
    </w:p>
    <w:p w:rsidR="00603EEE" w:rsidRPr="00BF630A" w:rsidRDefault="00603EEE" w:rsidP="00BF630A">
      <w:pPr>
        <w:pStyle w:val="a3"/>
        <w:spacing w:after="0"/>
        <w:ind w:left="20" w:right="20" w:firstLine="680"/>
        <w:jc w:val="both"/>
      </w:pPr>
      <w:r w:rsidRPr="00BF630A">
        <w:rPr>
          <w:bCs/>
        </w:rPr>
        <w:t>Охват второй ревакцинацией в 7 лет – 97,3% (2018 г.- 95,8%,2017 г.- 96,5%) и третьей ревакцинацией в 14 лет  - 95,9% (2</w:t>
      </w:r>
      <w:r w:rsidR="00BF630A">
        <w:rPr>
          <w:bCs/>
        </w:rPr>
        <w:t xml:space="preserve">018 г.- 96,57%, 2017 г.- </w:t>
      </w:r>
      <w:r w:rsidRPr="00BF630A">
        <w:rPr>
          <w:bCs/>
        </w:rPr>
        <w:t>96,9%).</w:t>
      </w:r>
    </w:p>
    <w:p w:rsidR="00603EEE" w:rsidRPr="00BF630A" w:rsidRDefault="00603EEE" w:rsidP="00BF630A">
      <w:pPr>
        <w:ind w:firstLine="709"/>
        <w:jc w:val="both"/>
        <w:rPr>
          <w:bCs/>
        </w:rPr>
      </w:pPr>
      <w:r w:rsidRPr="00BF630A">
        <w:t>Уровень иммунизации у взрослых  высокий - ревакцинировано – в возрасте 18-35 лет - 99,6% (2018 г.- 99,3%), привитость лиц в старшем возрасте (60 лет и старше)  составляет  - 98,5% (2028 г.- 98,2%, 2017 г.-98,3%).</w:t>
      </w:r>
      <w:r w:rsidRPr="00BF630A">
        <w:rPr>
          <w:bCs/>
        </w:rPr>
        <w:t xml:space="preserve"> </w:t>
      </w:r>
    </w:p>
    <w:p w:rsidR="00603EEE" w:rsidRPr="00BF630A" w:rsidRDefault="00603EEE" w:rsidP="00BF630A">
      <w:pPr>
        <w:pStyle w:val="a3"/>
        <w:spacing w:after="0"/>
        <w:ind w:left="20" w:right="20" w:firstLine="680"/>
        <w:jc w:val="both"/>
      </w:pPr>
      <w:r w:rsidRPr="00BF630A">
        <w:t>Для изучения коллективного антитоксического иммунитета к дифтерии в 2019 году обследовано  759 человек, в том числе  100 детей  в возрасте  от 3-4 лет, 112 подростков   и 113 взрослых. Всего выявлено 86 серонегативных, что составило 11,3 (2018 г.- 4,89%,  2017 г.- 5,7 %), что выше нормативных показателей.</w:t>
      </w:r>
    </w:p>
    <w:p w:rsidR="00603EEE" w:rsidRPr="00BF630A" w:rsidRDefault="00603EEE" w:rsidP="00BF630A">
      <w:pPr>
        <w:pStyle w:val="a3"/>
        <w:spacing w:after="0"/>
        <w:ind w:left="20" w:right="20" w:firstLine="680"/>
        <w:jc w:val="both"/>
      </w:pPr>
      <w:r w:rsidRPr="00BF630A">
        <w:t xml:space="preserve"> В возрасте от 3-4 лет выявлено 9  серонегартивных</w:t>
      </w:r>
      <w:r w:rsidR="0074772C">
        <w:t>,</w:t>
      </w:r>
      <w:r w:rsidRPr="00BF630A">
        <w:t xml:space="preserve"> или </w:t>
      </w:r>
      <w:r w:rsidR="00BF630A">
        <w:t xml:space="preserve">9,0% (2018 г.- 0,99%, 2017 г.- </w:t>
      </w:r>
      <w:r w:rsidRPr="00BF630A">
        <w:t>не выявлено),  в возрасте 16-17 лет серонегативных – 6,3% (2</w:t>
      </w:r>
      <w:r w:rsidR="00BF630A">
        <w:t xml:space="preserve">018 г.- 1,98%, 2017 г.- 2,7%), </w:t>
      </w:r>
      <w:r w:rsidRPr="00BF630A">
        <w:t xml:space="preserve">в возрасте  20 -29 лет серонегативных  –7,1% (2018 г.- 6,9%). </w:t>
      </w:r>
    </w:p>
    <w:p w:rsidR="00603EEE" w:rsidRPr="00BF630A" w:rsidRDefault="00603EEE" w:rsidP="00BF630A">
      <w:pPr>
        <w:pStyle w:val="a3"/>
        <w:spacing w:after="0"/>
        <w:ind w:left="20" w:right="20" w:firstLine="700"/>
        <w:jc w:val="both"/>
      </w:pPr>
      <w:r w:rsidRPr="00BF630A">
        <w:t xml:space="preserve">В результате проведенных исследований установлено, что у детей в возрасте 3-4 лет не достигнуты необходимые показатели защищенности от дифтерии (более 7%). </w:t>
      </w:r>
    </w:p>
    <w:p w:rsidR="00603EEE" w:rsidRPr="00BF630A" w:rsidRDefault="00603EEE" w:rsidP="00BF630A">
      <w:pPr>
        <w:pStyle w:val="22"/>
        <w:spacing w:after="0" w:line="240" w:lineRule="auto"/>
        <w:ind w:left="0" w:firstLine="709"/>
        <w:jc w:val="both"/>
      </w:pPr>
      <w:r w:rsidRPr="00BF630A">
        <w:t xml:space="preserve">Проводится постоянная целенаправленная работа по контролю за диагностикой дифтерии, ведется ежемесячный мониторинг за обследованием и наблюдением ангинозных больных </w:t>
      </w:r>
    </w:p>
    <w:p w:rsidR="00603EEE" w:rsidRPr="00BF630A" w:rsidRDefault="00603EEE" w:rsidP="00BF630A">
      <w:pPr>
        <w:ind w:firstLine="709"/>
        <w:jc w:val="both"/>
      </w:pPr>
      <w:r w:rsidRPr="00BF630A">
        <w:t xml:space="preserve">В 2019 году обследовано на дифтерию 1021 </w:t>
      </w:r>
      <w:r w:rsidR="00BF630A">
        <w:t>ч</w:t>
      </w:r>
      <w:r w:rsidRPr="00BF630A">
        <w:t>еловек (2018 г.- 1033, 2017 г.- 2217 человек), в том числе с профилактической целью –</w:t>
      </w:r>
      <w:r w:rsidR="0074772C">
        <w:t xml:space="preserve"> </w:t>
      </w:r>
      <w:r w:rsidR="00BF630A">
        <w:t xml:space="preserve">766 человек (2018 г.- </w:t>
      </w:r>
      <w:r w:rsidRPr="00BF630A">
        <w:t>789, 2017 г.- 1049 человек)</w:t>
      </w:r>
      <w:r w:rsidR="00BF630A">
        <w:t>, токсигенных</w:t>
      </w:r>
      <w:r w:rsidRPr="00BF630A">
        <w:t xml:space="preserve"> и нетоксигенных штаммов не выделено. </w:t>
      </w:r>
    </w:p>
    <w:p w:rsidR="00603EEE" w:rsidRPr="00BF630A" w:rsidRDefault="00603EEE" w:rsidP="00BF630A">
      <w:pPr>
        <w:pStyle w:val="a3"/>
        <w:spacing w:after="0"/>
        <w:ind w:left="20" w:right="20" w:firstLine="700"/>
        <w:jc w:val="both"/>
      </w:pPr>
      <w:r w:rsidRPr="00BF630A">
        <w:t xml:space="preserve">Задачи на 2020 год: основными направлениями в профилактике дифтерии по-прежнему остаются поддержание высокого охвата прививками, </w:t>
      </w:r>
      <w:r w:rsidR="00EA1662">
        <w:t>особое внимание  уделить лицам,</w:t>
      </w:r>
      <w:r w:rsidRPr="00BF630A">
        <w:t xml:space="preserve"> отказывающимся от прививок по религиозным мотивам, своевременную диагностику заболеваний, выявление носителей и лабораторное слежение за циркуляцией возбудителя.</w:t>
      </w:r>
    </w:p>
    <w:p w:rsidR="00EA1662" w:rsidRPr="00020664" w:rsidRDefault="00603EEE" w:rsidP="00EA1662">
      <w:pPr>
        <w:pStyle w:val="21"/>
        <w:shd w:val="clear" w:color="auto" w:fill="auto"/>
        <w:spacing w:after="0" w:line="240" w:lineRule="auto"/>
        <w:ind w:firstLine="740"/>
        <w:rPr>
          <w:sz w:val="24"/>
          <w:szCs w:val="24"/>
        </w:rPr>
      </w:pPr>
      <w:r w:rsidRPr="00BF630A">
        <w:rPr>
          <w:sz w:val="24"/>
          <w:szCs w:val="24"/>
        </w:rPr>
        <w:t xml:space="preserve">На </w:t>
      </w:r>
      <w:r w:rsidRPr="00020664">
        <w:rPr>
          <w:sz w:val="24"/>
          <w:szCs w:val="24"/>
        </w:rPr>
        <w:t xml:space="preserve">протяжении нескольких лет динамика заболеваемости </w:t>
      </w:r>
      <w:r w:rsidRPr="00020664">
        <w:rPr>
          <w:rStyle w:val="2f7"/>
          <w:sz w:val="24"/>
          <w:szCs w:val="24"/>
        </w:rPr>
        <w:t xml:space="preserve">коклюшем </w:t>
      </w:r>
      <w:r w:rsidRPr="00020664">
        <w:rPr>
          <w:sz w:val="24"/>
          <w:szCs w:val="24"/>
        </w:rPr>
        <w:t>на территории области характеризовалась колебанием показателей в пределах 0,59-4,32 на 100 тыс. населения. В 2019 году зарегистрирован подъем заболеваемости этой инфекцией, количе</w:t>
      </w:r>
      <w:r w:rsidR="00EA1662" w:rsidRPr="00020664">
        <w:rPr>
          <w:sz w:val="24"/>
          <w:szCs w:val="24"/>
        </w:rPr>
        <w:t xml:space="preserve">ство случаев коклюша составило </w:t>
      </w:r>
      <w:r w:rsidRPr="00020664">
        <w:rPr>
          <w:sz w:val="24"/>
          <w:szCs w:val="24"/>
        </w:rPr>
        <w:t xml:space="preserve">7, показатель заболеваемости – 4,32 на 100 тыс. населения (при среднемноголетней заболеваемости 1,3). В 2018 году </w:t>
      </w:r>
      <w:r w:rsidRPr="00020664">
        <w:rPr>
          <w:sz w:val="24"/>
          <w:szCs w:val="24"/>
        </w:rPr>
        <w:lastRenderedPageBreak/>
        <w:t>случаев коклюша не зарегистрирован</w:t>
      </w:r>
      <w:r w:rsidR="00EA1662" w:rsidRPr="00020664">
        <w:rPr>
          <w:sz w:val="24"/>
          <w:szCs w:val="24"/>
        </w:rPr>
        <w:t>о (2017 г.- 4 случая или 2,41).</w:t>
      </w:r>
    </w:p>
    <w:p w:rsidR="00603EEE" w:rsidRPr="00020664" w:rsidRDefault="00603EEE" w:rsidP="00EA1662">
      <w:pPr>
        <w:pStyle w:val="21"/>
        <w:shd w:val="clear" w:color="auto" w:fill="auto"/>
        <w:spacing w:after="0" w:line="240" w:lineRule="auto"/>
        <w:ind w:firstLine="740"/>
        <w:rPr>
          <w:sz w:val="24"/>
          <w:szCs w:val="24"/>
        </w:rPr>
      </w:pPr>
      <w:r w:rsidRPr="00020664">
        <w:rPr>
          <w:sz w:val="24"/>
          <w:szCs w:val="24"/>
        </w:rPr>
        <w:t>Заболеваемость коклюшом ниже среднероссийского показателя</w:t>
      </w:r>
      <w:r w:rsidR="00EA1662" w:rsidRPr="00020664">
        <w:rPr>
          <w:sz w:val="24"/>
          <w:szCs w:val="24"/>
        </w:rPr>
        <w:t xml:space="preserve"> (9,81) – на 55,9% и показателя</w:t>
      </w:r>
      <w:r w:rsidRPr="00020664">
        <w:rPr>
          <w:sz w:val="24"/>
          <w:szCs w:val="24"/>
        </w:rPr>
        <w:t xml:space="preserve"> в Дальневосточном </w:t>
      </w:r>
      <w:r w:rsidR="0074772C">
        <w:rPr>
          <w:sz w:val="24"/>
          <w:szCs w:val="24"/>
        </w:rPr>
        <w:t>ф</w:t>
      </w:r>
      <w:r w:rsidRPr="00020664">
        <w:rPr>
          <w:sz w:val="24"/>
          <w:szCs w:val="24"/>
        </w:rPr>
        <w:t>едеральном округе (6,19) – на 30,2%</w:t>
      </w:r>
      <w:r w:rsidR="00EA1662" w:rsidRPr="00020664">
        <w:rPr>
          <w:sz w:val="24"/>
          <w:szCs w:val="24"/>
        </w:rPr>
        <w:t xml:space="preserve"> (табл.</w:t>
      </w:r>
      <w:r w:rsidR="0074772C">
        <w:rPr>
          <w:sz w:val="24"/>
          <w:szCs w:val="24"/>
        </w:rPr>
        <w:t xml:space="preserve">            </w:t>
      </w:r>
      <w:r w:rsidR="00EA1662" w:rsidRPr="00020664">
        <w:rPr>
          <w:sz w:val="24"/>
          <w:szCs w:val="24"/>
        </w:rPr>
        <w:t xml:space="preserve"> №</w:t>
      </w:r>
      <w:r w:rsidR="0074772C">
        <w:rPr>
          <w:sz w:val="24"/>
          <w:szCs w:val="24"/>
        </w:rPr>
        <w:t xml:space="preserve"> </w:t>
      </w:r>
      <w:r w:rsidR="00EA1662" w:rsidRPr="00020664">
        <w:rPr>
          <w:sz w:val="24"/>
          <w:szCs w:val="24"/>
        </w:rPr>
        <w:t>64)</w:t>
      </w:r>
      <w:r w:rsidRPr="00020664">
        <w:rPr>
          <w:sz w:val="24"/>
          <w:szCs w:val="24"/>
        </w:rPr>
        <w:t xml:space="preserve">. </w:t>
      </w:r>
    </w:p>
    <w:p w:rsidR="00EA1662" w:rsidRDefault="00EA1662" w:rsidP="00603EEE">
      <w:pPr>
        <w:pStyle w:val="a3"/>
        <w:ind w:firstLine="700"/>
        <w:jc w:val="right"/>
        <w:rPr>
          <w:rStyle w:val="afff3"/>
          <w:bCs/>
        </w:rPr>
      </w:pPr>
    </w:p>
    <w:p w:rsidR="00603EEE" w:rsidRPr="00AD0F76" w:rsidRDefault="00603EEE" w:rsidP="00EA1662">
      <w:pPr>
        <w:pStyle w:val="a3"/>
        <w:spacing w:after="0"/>
        <w:ind w:firstLine="700"/>
        <w:jc w:val="right"/>
        <w:rPr>
          <w:rStyle w:val="afff3"/>
          <w:bCs/>
        </w:rPr>
      </w:pPr>
      <w:r w:rsidRPr="00AD0F76">
        <w:rPr>
          <w:rStyle w:val="afff3"/>
          <w:bCs/>
        </w:rPr>
        <w:t>Таблица</w:t>
      </w:r>
      <w:r w:rsidR="00EA1662">
        <w:rPr>
          <w:rStyle w:val="afff3"/>
          <w:bCs/>
        </w:rPr>
        <w:t xml:space="preserve"> №</w:t>
      </w:r>
      <w:r w:rsidR="0074772C">
        <w:rPr>
          <w:rStyle w:val="afff3"/>
          <w:bCs/>
        </w:rPr>
        <w:t xml:space="preserve"> </w:t>
      </w:r>
      <w:r w:rsidR="00EA1662">
        <w:rPr>
          <w:rStyle w:val="afff3"/>
          <w:bCs/>
        </w:rPr>
        <w:t>64</w:t>
      </w:r>
    </w:p>
    <w:p w:rsidR="00603EEE" w:rsidRPr="00EA1662" w:rsidRDefault="00603EEE" w:rsidP="00603EEE">
      <w:pPr>
        <w:ind w:firstLine="540"/>
        <w:jc w:val="center"/>
        <w:rPr>
          <w:b/>
          <w:bCs/>
          <w:sz w:val="22"/>
          <w:szCs w:val="22"/>
        </w:rPr>
      </w:pPr>
      <w:r w:rsidRPr="00EA1662">
        <w:rPr>
          <w:b/>
          <w:bCs/>
          <w:sz w:val="22"/>
          <w:szCs w:val="22"/>
        </w:rPr>
        <w:t>Коклюш  (на 100 тыс. населения)</w:t>
      </w:r>
    </w:p>
    <w:p w:rsidR="00603EEE" w:rsidRPr="00366E1A" w:rsidRDefault="00603EEE" w:rsidP="00603EEE">
      <w:pPr>
        <w:ind w:firstLine="540"/>
        <w:jc w:val="both"/>
        <w:rPr>
          <w:b/>
          <w:bCs/>
        </w:rPr>
      </w:pPr>
    </w:p>
    <w:tbl>
      <w:tblPr>
        <w:tblW w:w="900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1102"/>
        <w:gridCol w:w="850"/>
        <w:gridCol w:w="709"/>
        <w:gridCol w:w="851"/>
        <w:gridCol w:w="992"/>
        <w:gridCol w:w="1005"/>
        <w:gridCol w:w="1512"/>
      </w:tblGrid>
      <w:tr w:rsidR="00603EEE" w:rsidRPr="00C33607" w:rsidTr="00EA1662">
        <w:tc>
          <w:tcPr>
            <w:tcW w:w="1985" w:type="dxa"/>
            <w:tcBorders>
              <w:top w:val="single" w:sz="4" w:space="0" w:color="auto"/>
              <w:left w:val="single" w:sz="4" w:space="0" w:color="auto"/>
              <w:bottom w:val="nil"/>
              <w:right w:val="single" w:sz="4" w:space="0" w:color="auto"/>
            </w:tcBorders>
            <w:hideMark/>
          </w:tcPr>
          <w:p w:rsidR="00603EEE" w:rsidRPr="00EA1662" w:rsidRDefault="00603EEE" w:rsidP="00603EEE">
            <w:pPr>
              <w:jc w:val="both"/>
              <w:rPr>
                <w:sz w:val="22"/>
                <w:szCs w:val="22"/>
              </w:rPr>
            </w:pPr>
            <w:r w:rsidRPr="00EA1662">
              <w:rPr>
                <w:sz w:val="22"/>
                <w:szCs w:val="22"/>
              </w:rPr>
              <w:t>Территории</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2013</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2014</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2015</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2016</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2017</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2018</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2019</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Российская Федерация</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3,16</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3,27</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4,42</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5,63</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3,70</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7,10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9,81</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Еврейская автономная область</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0,59</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1,78</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2,41</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4,32</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г. Биробиджан</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1,3</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4,0</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5,36</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8,15</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Биробиджанский район</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Облученский район</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Смидовичский район</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4,13</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Ленинский район</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1985" w:type="dxa"/>
            <w:tcBorders>
              <w:top w:val="single" w:sz="4" w:space="0" w:color="auto"/>
              <w:left w:val="single" w:sz="4" w:space="0" w:color="auto"/>
              <w:bottom w:val="single" w:sz="4" w:space="0" w:color="auto"/>
              <w:right w:val="single" w:sz="4" w:space="0" w:color="auto"/>
            </w:tcBorders>
            <w:hideMark/>
          </w:tcPr>
          <w:p w:rsidR="00603EEE" w:rsidRPr="00EA1662" w:rsidRDefault="00603EEE" w:rsidP="00603EEE">
            <w:pPr>
              <w:jc w:val="both"/>
              <w:rPr>
                <w:sz w:val="22"/>
                <w:szCs w:val="22"/>
              </w:rPr>
            </w:pPr>
            <w:r w:rsidRPr="00EA1662">
              <w:rPr>
                <w:sz w:val="22"/>
                <w:szCs w:val="22"/>
              </w:rPr>
              <w:t>Октябрьский район</w:t>
            </w:r>
          </w:p>
        </w:tc>
        <w:tc>
          <w:tcPr>
            <w:tcW w:w="110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005"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51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bl>
    <w:p w:rsidR="00603EEE" w:rsidRPr="00366E1A" w:rsidRDefault="00603EEE" w:rsidP="00603EEE">
      <w:pPr>
        <w:ind w:firstLine="709"/>
        <w:jc w:val="both"/>
      </w:pPr>
    </w:p>
    <w:p w:rsidR="00603EEE" w:rsidRDefault="00EA1662" w:rsidP="00EA1662">
      <w:pPr>
        <w:pStyle w:val="a3"/>
        <w:spacing w:after="0"/>
        <w:ind w:firstLine="697"/>
        <w:jc w:val="both"/>
      </w:pPr>
      <w:r>
        <w:t xml:space="preserve">Заболевания коклюшем в 2019 году </w:t>
      </w:r>
      <w:r w:rsidR="00603EEE" w:rsidRPr="00F90EC0">
        <w:t>регистрирова</w:t>
      </w:r>
      <w:r w:rsidR="00603EEE">
        <w:t xml:space="preserve">лась </w:t>
      </w:r>
      <w:r w:rsidR="00603EEE" w:rsidRPr="00F90EC0">
        <w:t xml:space="preserve">в </w:t>
      </w:r>
      <w:r w:rsidR="00603EEE">
        <w:t>г. Биробиджане (6 случаев, что составило 8,15 на 100 тыс. населения) и в Смидовичском районе – 1 случай или 4,13).</w:t>
      </w:r>
    </w:p>
    <w:p w:rsidR="00603EEE" w:rsidRPr="006119F1" w:rsidRDefault="00EA1662" w:rsidP="00EA1662">
      <w:pPr>
        <w:pStyle w:val="21"/>
        <w:shd w:val="clear" w:color="auto" w:fill="auto"/>
        <w:spacing w:after="0" w:line="240" w:lineRule="auto"/>
        <w:ind w:firstLine="740"/>
        <w:rPr>
          <w:sz w:val="24"/>
          <w:szCs w:val="24"/>
        </w:rPr>
      </w:pPr>
      <w:r>
        <w:rPr>
          <w:sz w:val="24"/>
          <w:szCs w:val="24"/>
        </w:rPr>
        <w:t>С</w:t>
      </w:r>
      <w:r w:rsidR="00603EEE" w:rsidRPr="006119F1">
        <w:rPr>
          <w:sz w:val="24"/>
          <w:szCs w:val="24"/>
        </w:rPr>
        <w:t>охраняется тенденция преобладания детского населения</w:t>
      </w:r>
      <w:r w:rsidR="00603EEE">
        <w:rPr>
          <w:sz w:val="24"/>
          <w:szCs w:val="24"/>
        </w:rPr>
        <w:t xml:space="preserve">, во </w:t>
      </w:r>
      <w:r w:rsidR="00603EEE" w:rsidRPr="006119F1">
        <w:rPr>
          <w:sz w:val="24"/>
          <w:szCs w:val="24"/>
        </w:rPr>
        <w:t>всех случа</w:t>
      </w:r>
      <w:r w:rsidR="00603EEE">
        <w:rPr>
          <w:sz w:val="24"/>
          <w:szCs w:val="24"/>
        </w:rPr>
        <w:t xml:space="preserve">ях </w:t>
      </w:r>
      <w:r w:rsidR="00603EEE" w:rsidRPr="006119F1">
        <w:rPr>
          <w:sz w:val="24"/>
          <w:szCs w:val="24"/>
        </w:rPr>
        <w:t>регистрируется за счет детей до 14 лет. В 201</w:t>
      </w:r>
      <w:r w:rsidR="00603EEE">
        <w:rPr>
          <w:sz w:val="24"/>
          <w:szCs w:val="24"/>
        </w:rPr>
        <w:t>9</w:t>
      </w:r>
      <w:r w:rsidR="00603EEE" w:rsidRPr="006119F1">
        <w:rPr>
          <w:sz w:val="24"/>
          <w:szCs w:val="24"/>
        </w:rPr>
        <w:t xml:space="preserve"> г., как и в </w:t>
      </w:r>
      <w:r w:rsidR="00603EEE">
        <w:rPr>
          <w:sz w:val="24"/>
          <w:szCs w:val="24"/>
        </w:rPr>
        <w:t>2016 -2017гг. 100%</w:t>
      </w:r>
      <w:r w:rsidR="00603EEE" w:rsidRPr="006119F1">
        <w:rPr>
          <w:sz w:val="24"/>
          <w:szCs w:val="24"/>
        </w:rPr>
        <w:t xml:space="preserve"> заболевших - дети до 14 лет, доля подростков от 15 до 1</w:t>
      </w:r>
      <w:r w:rsidR="0074772C">
        <w:rPr>
          <w:sz w:val="24"/>
          <w:szCs w:val="24"/>
        </w:rPr>
        <w:t>7 лет - 4,13 %, взрослых - 4,41</w:t>
      </w:r>
      <w:r w:rsidR="00603EEE" w:rsidRPr="006119F1">
        <w:rPr>
          <w:sz w:val="24"/>
          <w:szCs w:val="24"/>
        </w:rPr>
        <w:t xml:space="preserve">%. Наибольший показатель заболеваемости приходится на детей до 1 года - 113,82 на 100 тыс. детей данного возраста (2017 г. - 66,7), </w:t>
      </w:r>
    </w:p>
    <w:p w:rsidR="00603EEE" w:rsidRDefault="00603EEE" w:rsidP="00EA1662">
      <w:pPr>
        <w:pStyle w:val="a3"/>
        <w:spacing w:after="0"/>
        <w:ind w:left="20" w:right="20" w:firstLine="700"/>
        <w:jc w:val="both"/>
      </w:pPr>
      <w:r w:rsidRPr="006119F1">
        <w:t xml:space="preserve">В структуре заболеваемости коклюшем </w:t>
      </w:r>
      <w:r>
        <w:t xml:space="preserve">100% составляют дети до 14 лет. </w:t>
      </w:r>
      <w:r w:rsidRPr="00C5057B">
        <w:t xml:space="preserve">Подростки и взрослые не принимают активного участия в эпидемическом процессе коклюша. </w:t>
      </w:r>
    </w:p>
    <w:p w:rsidR="00603EEE" w:rsidRDefault="00603EEE" w:rsidP="00EA1662">
      <w:pPr>
        <w:pStyle w:val="a3"/>
        <w:spacing w:after="0"/>
        <w:ind w:left="20" w:right="20" w:firstLine="700"/>
        <w:jc w:val="both"/>
      </w:pPr>
      <w:r w:rsidRPr="00C5057B">
        <w:t>В 201</w:t>
      </w:r>
      <w:r>
        <w:t>7, 2019 гг.</w:t>
      </w:r>
      <w:r w:rsidRPr="00C5057B">
        <w:t xml:space="preserve"> в возр</w:t>
      </w:r>
      <w:r w:rsidR="0074772C">
        <w:t>астной структуре заболеваемости</w:t>
      </w:r>
      <w:r w:rsidRPr="00C5057B">
        <w:t xml:space="preserve"> максимальная заболеваемость приходилась на детей в возрасте до одного года </w:t>
      </w:r>
      <w:r>
        <w:t>–</w:t>
      </w:r>
      <w:r w:rsidRPr="00C5057B">
        <w:t xml:space="preserve"> </w:t>
      </w:r>
      <w:r>
        <w:t>4 человека</w:t>
      </w:r>
      <w:r w:rsidR="0074772C">
        <w:t>,</w:t>
      </w:r>
      <w:r>
        <w:t xml:space="preserve"> или  215,87 (2017 г.- 3 человека или </w:t>
      </w:r>
      <w:r w:rsidRPr="00C5057B">
        <w:t>138,2 на 100 тыс. детей данного возраста</w:t>
      </w:r>
      <w:r>
        <w:t xml:space="preserve">, </w:t>
      </w:r>
      <w:r w:rsidRPr="00C5057B">
        <w:t>2016 г. – 43,79). Данная возрастная группа является группой высокого риска заболеваемости и подтверждает важность своевременной вакцинации детей первого года жизни</w:t>
      </w:r>
      <w:r w:rsidR="00EA1662">
        <w:t xml:space="preserve">. </w:t>
      </w:r>
    </w:p>
    <w:p w:rsidR="00603EEE" w:rsidRDefault="00603EEE" w:rsidP="00EA1662">
      <w:pPr>
        <w:pStyle w:val="a3"/>
        <w:spacing w:after="0"/>
        <w:ind w:firstLine="697"/>
        <w:jc w:val="both"/>
        <w:rPr>
          <w:b/>
          <w:bCs/>
        </w:rPr>
      </w:pPr>
      <w:r w:rsidRPr="00F90EC0">
        <w:t>Показатель своевременности вакцинации против коклюша в декретированном</w:t>
      </w:r>
      <w:r w:rsidRPr="00F90EC0">
        <w:rPr>
          <w:rFonts w:hint="eastAsia"/>
        </w:rPr>
        <w:t xml:space="preserve"> </w:t>
      </w:r>
      <w:r w:rsidRPr="00F90EC0">
        <w:t xml:space="preserve">возрасте (12 мес.) составляет </w:t>
      </w:r>
      <w:r>
        <w:t>96,59% (20</w:t>
      </w:r>
      <w:r w:rsidR="00EA1662">
        <w:t>18 г.- 96,76%, 2017 г.- 95,8%),</w:t>
      </w:r>
      <w:r w:rsidRPr="00F90EC0">
        <w:t xml:space="preserve"> ревакцинацию против коклюша в возрасте 24 месяца своевременно получили</w:t>
      </w:r>
      <w:r>
        <w:t xml:space="preserve"> 95,27% (2018 г.- 95,21%, 2017 г.- 95,8%).</w:t>
      </w:r>
      <w:r w:rsidRPr="00366E1A">
        <w:rPr>
          <w:b/>
          <w:bCs/>
        </w:rPr>
        <w:t xml:space="preserve"> </w:t>
      </w:r>
    </w:p>
    <w:p w:rsidR="00603EEE" w:rsidRDefault="00603EEE" w:rsidP="00EA1662">
      <w:pPr>
        <w:pStyle w:val="21"/>
        <w:shd w:val="clear" w:color="auto" w:fill="auto"/>
        <w:spacing w:after="0" w:line="240" w:lineRule="auto"/>
        <w:ind w:firstLine="709"/>
      </w:pPr>
      <w:r w:rsidRPr="000F40B8">
        <w:rPr>
          <w:sz w:val="24"/>
          <w:szCs w:val="24"/>
        </w:rPr>
        <w:t xml:space="preserve">Основная цель вакцинации против коклюша заключается в снижении заболеваемости и остроты течения заболевания среди детей младшего возраста. </w:t>
      </w:r>
    </w:p>
    <w:p w:rsidR="00603EEE" w:rsidRDefault="00603EEE" w:rsidP="00EA1662">
      <w:pPr>
        <w:pStyle w:val="21"/>
        <w:shd w:val="clear" w:color="auto" w:fill="auto"/>
        <w:spacing w:after="0" w:line="240" w:lineRule="auto"/>
        <w:ind w:firstLine="740"/>
      </w:pPr>
      <w:r>
        <w:rPr>
          <w:sz w:val="24"/>
          <w:szCs w:val="24"/>
        </w:rPr>
        <w:t>З</w:t>
      </w:r>
      <w:r w:rsidRPr="00366E1A">
        <w:rPr>
          <w:sz w:val="24"/>
          <w:szCs w:val="24"/>
        </w:rPr>
        <w:t>а</w:t>
      </w:r>
      <w:r>
        <w:rPr>
          <w:sz w:val="24"/>
          <w:szCs w:val="24"/>
        </w:rPr>
        <w:t>да</w:t>
      </w:r>
      <w:r w:rsidRPr="00366E1A">
        <w:rPr>
          <w:sz w:val="24"/>
          <w:szCs w:val="24"/>
        </w:rPr>
        <w:t>чи на 20</w:t>
      </w:r>
      <w:r>
        <w:rPr>
          <w:sz w:val="24"/>
          <w:szCs w:val="24"/>
        </w:rPr>
        <w:t>20</w:t>
      </w:r>
      <w:r w:rsidRPr="00366E1A">
        <w:rPr>
          <w:sz w:val="24"/>
          <w:szCs w:val="24"/>
        </w:rPr>
        <w:t xml:space="preserve"> год: </w:t>
      </w:r>
      <w:r w:rsidRPr="00A97477">
        <w:rPr>
          <w:sz w:val="24"/>
          <w:szCs w:val="24"/>
        </w:rPr>
        <w:t>продолжить работу с родителями</w:t>
      </w:r>
      <w:r>
        <w:rPr>
          <w:sz w:val="24"/>
          <w:szCs w:val="24"/>
        </w:rPr>
        <w:t>,</w:t>
      </w:r>
      <w:r w:rsidR="00EA1662">
        <w:rPr>
          <w:sz w:val="24"/>
          <w:szCs w:val="24"/>
        </w:rPr>
        <w:t xml:space="preserve"> отказывающими от </w:t>
      </w:r>
      <w:r w:rsidRPr="00A97477">
        <w:rPr>
          <w:sz w:val="24"/>
          <w:szCs w:val="24"/>
        </w:rPr>
        <w:t>прививок детям</w:t>
      </w:r>
      <w:r w:rsidR="00EA1662">
        <w:rPr>
          <w:sz w:val="24"/>
          <w:szCs w:val="24"/>
        </w:rPr>
        <w:t>, обеспечить</w:t>
      </w:r>
      <w:r w:rsidRPr="000F40B8">
        <w:rPr>
          <w:sz w:val="24"/>
          <w:szCs w:val="24"/>
        </w:rPr>
        <w:t xml:space="preserve"> высок</w:t>
      </w:r>
      <w:r>
        <w:rPr>
          <w:sz w:val="24"/>
          <w:szCs w:val="24"/>
        </w:rPr>
        <w:t xml:space="preserve">ий </w:t>
      </w:r>
      <w:r w:rsidRPr="000F40B8">
        <w:rPr>
          <w:sz w:val="24"/>
          <w:szCs w:val="24"/>
        </w:rPr>
        <w:t>и устойчив</w:t>
      </w:r>
      <w:r>
        <w:rPr>
          <w:sz w:val="24"/>
          <w:szCs w:val="24"/>
        </w:rPr>
        <w:t xml:space="preserve">ый </w:t>
      </w:r>
      <w:r w:rsidRPr="000F40B8">
        <w:rPr>
          <w:sz w:val="24"/>
          <w:szCs w:val="24"/>
        </w:rPr>
        <w:t>уров</w:t>
      </w:r>
      <w:r w:rsidR="00EA1662">
        <w:rPr>
          <w:sz w:val="24"/>
          <w:szCs w:val="24"/>
        </w:rPr>
        <w:t>е</w:t>
      </w:r>
      <w:r w:rsidRPr="000F40B8">
        <w:rPr>
          <w:sz w:val="24"/>
          <w:szCs w:val="24"/>
        </w:rPr>
        <w:t>н</w:t>
      </w:r>
      <w:r>
        <w:rPr>
          <w:sz w:val="24"/>
          <w:szCs w:val="24"/>
        </w:rPr>
        <w:t>ь</w:t>
      </w:r>
      <w:r w:rsidRPr="000F40B8">
        <w:rPr>
          <w:sz w:val="24"/>
          <w:szCs w:val="24"/>
        </w:rPr>
        <w:t xml:space="preserve"> охвата прививками </w:t>
      </w:r>
      <w:r>
        <w:rPr>
          <w:sz w:val="24"/>
          <w:szCs w:val="24"/>
        </w:rPr>
        <w:t xml:space="preserve">детей в декретированных возрастах. </w:t>
      </w:r>
    </w:p>
    <w:p w:rsidR="00603EEE" w:rsidRDefault="00603EEE" w:rsidP="00EA1662">
      <w:pPr>
        <w:pStyle w:val="a3"/>
        <w:spacing w:after="0"/>
        <w:ind w:firstLine="720"/>
        <w:jc w:val="both"/>
      </w:pPr>
      <w:r>
        <w:lastRenderedPageBreak/>
        <w:t xml:space="preserve">С 2014 года  случаи </w:t>
      </w:r>
      <w:r w:rsidRPr="00337278">
        <w:rPr>
          <w:b/>
        </w:rPr>
        <w:t>эпидемического паротита</w:t>
      </w:r>
      <w:r>
        <w:t xml:space="preserve"> на территории области не регистрируются. Последний случай в 2013 году  (1)</w:t>
      </w:r>
      <w:r w:rsidR="0074772C">
        <w:t>,</w:t>
      </w:r>
      <w:r>
        <w:t xml:space="preserve"> или 0,5 на 100 тыс. населения.</w:t>
      </w:r>
      <w:r w:rsidRPr="005272D4">
        <w:t xml:space="preserve"> </w:t>
      </w:r>
      <w:r w:rsidRPr="00366E1A">
        <w:t>Показатель за</w:t>
      </w:r>
      <w:r w:rsidR="0074772C">
        <w:t>болеваемости в Дальневосточном ф</w:t>
      </w:r>
      <w:r w:rsidRPr="00366E1A">
        <w:t>едеральном округе – 0,</w:t>
      </w:r>
      <w:r>
        <w:t>05</w:t>
      </w:r>
      <w:r w:rsidRPr="00366E1A">
        <w:t xml:space="preserve">. </w:t>
      </w:r>
      <w:r>
        <w:t>Среднероссийский показатель – 0,70</w:t>
      </w:r>
      <w:r w:rsidRPr="00366E1A">
        <w:t>.</w:t>
      </w:r>
    </w:p>
    <w:p w:rsidR="00EA1662" w:rsidRDefault="00603EEE" w:rsidP="00EA1662">
      <w:pPr>
        <w:pStyle w:val="a3"/>
        <w:spacing w:after="0"/>
        <w:ind w:firstLine="720"/>
        <w:jc w:val="both"/>
      </w:pPr>
      <w:r w:rsidRPr="00366E1A">
        <w:t>Поддержание регламентируемого уровня охвата профилактическими прививками про</w:t>
      </w:r>
      <w:r w:rsidRPr="00366E1A">
        <w:softHyphen/>
        <w:t xml:space="preserve">тив этой инфекции, позволило добиться </w:t>
      </w:r>
      <w:r>
        <w:t xml:space="preserve"> эпидемиологического благополучия.</w:t>
      </w:r>
    </w:p>
    <w:p w:rsidR="00603EEE" w:rsidRPr="00366E1A" w:rsidRDefault="00603EEE" w:rsidP="00EA1662">
      <w:pPr>
        <w:pStyle w:val="a3"/>
        <w:spacing w:after="0"/>
        <w:ind w:firstLine="720"/>
        <w:jc w:val="both"/>
      </w:pPr>
      <w:r w:rsidRPr="00366E1A">
        <w:t>Охват вакцинацией против эпидемического паротита в 1 год составил</w:t>
      </w:r>
      <w:r>
        <w:t xml:space="preserve"> 95,6% (2017 г.- 95,9%, 2016 г.-96,2%)</w:t>
      </w:r>
      <w:r w:rsidRPr="00366E1A">
        <w:t xml:space="preserve">, </w:t>
      </w:r>
      <w:r>
        <w:t xml:space="preserve"> </w:t>
      </w:r>
      <w:r w:rsidRPr="00366E1A">
        <w:t xml:space="preserve">в 2 года – </w:t>
      </w:r>
      <w:r>
        <w:t xml:space="preserve">97,2% (2017 г.- 97,3%, 2016 г.- 98,4%), </w:t>
      </w:r>
      <w:r w:rsidRPr="00366E1A">
        <w:t>своевременност</w:t>
      </w:r>
      <w:r>
        <w:t>ь</w:t>
      </w:r>
      <w:r w:rsidRPr="00366E1A">
        <w:t xml:space="preserve"> охвата прививками в 24 месяца составил</w:t>
      </w:r>
      <w:r>
        <w:t>а</w:t>
      </w:r>
      <w:r w:rsidRPr="00366E1A">
        <w:t xml:space="preserve"> – </w:t>
      </w:r>
      <w:r>
        <w:t>97,04% (2017 г.- 97,8%, 2016 г.- 98,4%)</w:t>
      </w:r>
      <w:r w:rsidR="00EA1662">
        <w:t xml:space="preserve"> (табл. №</w:t>
      </w:r>
      <w:r w:rsidR="0074772C">
        <w:t xml:space="preserve"> </w:t>
      </w:r>
      <w:r w:rsidR="00EA1662">
        <w:t>65)</w:t>
      </w:r>
      <w:r>
        <w:t>.</w:t>
      </w:r>
    </w:p>
    <w:p w:rsidR="00603EEE" w:rsidRDefault="00603EEE" w:rsidP="00603EEE">
      <w:pPr>
        <w:pStyle w:val="a3"/>
        <w:ind w:firstLine="700"/>
        <w:jc w:val="right"/>
        <w:rPr>
          <w:rStyle w:val="afff3"/>
          <w:bCs/>
        </w:rPr>
      </w:pPr>
    </w:p>
    <w:p w:rsidR="00603EEE" w:rsidRPr="00AD0F76" w:rsidRDefault="00603EEE" w:rsidP="00EA1662">
      <w:pPr>
        <w:pStyle w:val="a3"/>
        <w:spacing w:after="0"/>
        <w:ind w:firstLine="700"/>
        <w:jc w:val="right"/>
        <w:rPr>
          <w:rStyle w:val="afff3"/>
          <w:bCs/>
        </w:rPr>
      </w:pPr>
      <w:r w:rsidRPr="00AD0F76">
        <w:rPr>
          <w:rStyle w:val="afff3"/>
          <w:bCs/>
        </w:rPr>
        <w:t>Таблица</w:t>
      </w:r>
      <w:r w:rsidR="00EA1662">
        <w:rPr>
          <w:rStyle w:val="afff3"/>
          <w:bCs/>
        </w:rPr>
        <w:t xml:space="preserve"> №</w:t>
      </w:r>
      <w:r w:rsidR="0074772C">
        <w:rPr>
          <w:rStyle w:val="afff3"/>
          <w:bCs/>
        </w:rPr>
        <w:t xml:space="preserve"> </w:t>
      </w:r>
      <w:r w:rsidR="00EA1662">
        <w:rPr>
          <w:rStyle w:val="afff3"/>
          <w:bCs/>
        </w:rPr>
        <w:t>65</w:t>
      </w:r>
    </w:p>
    <w:p w:rsidR="00603EEE" w:rsidRPr="00EA1662" w:rsidRDefault="00603EEE" w:rsidP="00603EEE">
      <w:pPr>
        <w:ind w:firstLine="540"/>
        <w:jc w:val="center"/>
        <w:rPr>
          <w:b/>
          <w:bCs/>
          <w:sz w:val="22"/>
          <w:szCs w:val="22"/>
        </w:rPr>
      </w:pPr>
      <w:r w:rsidRPr="00EA1662">
        <w:rPr>
          <w:b/>
          <w:bCs/>
          <w:sz w:val="22"/>
          <w:szCs w:val="22"/>
        </w:rPr>
        <w:t>Эпидемический паротит (на 100 тыс. населения)</w:t>
      </w:r>
    </w:p>
    <w:p w:rsidR="00603EEE" w:rsidRPr="00366E1A" w:rsidRDefault="00603EEE" w:rsidP="00603EEE">
      <w:pPr>
        <w:ind w:firstLine="540"/>
        <w:jc w:val="both"/>
        <w:rPr>
          <w:b/>
          <w:bCs/>
        </w:rPr>
      </w:pPr>
    </w:p>
    <w:tbl>
      <w:tblPr>
        <w:tblW w:w="925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0"/>
        <w:gridCol w:w="1262"/>
        <w:gridCol w:w="1262"/>
        <w:gridCol w:w="984"/>
        <w:gridCol w:w="1123"/>
        <w:gridCol w:w="847"/>
        <w:gridCol w:w="707"/>
        <w:gridCol w:w="656"/>
      </w:tblGrid>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Территории</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2013</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2014</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2015</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2016</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2017</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2018</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2019</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Российская Федерация</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0,20</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0,18</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0,13</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0,76</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3,03</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1,39</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0,70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bCs/>
                <w:sz w:val="22"/>
                <w:szCs w:val="22"/>
                <w:lang w:eastAsia="zh-CN"/>
              </w:rPr>
            </w:pPr>
            <w:r w:rsidRPr="00EA1662">
              <w:rPr>
                <w:bCs/>
                <w:sz w:val="22"/>
                <w:szCs w:val="22"/>
                <w:lang w:eastAsia="zh-CN"/>
              </w:rPr>
              <w:t>Еврейская автономная область</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bCs/>
                <w:sz w:val="22"/>
                <w:szCs w:val="22"/>
                <w:lang w:eastAsia="zh-CN"/>
              </w:rPr>
            </w:pPr>
            <w:r w:rsidRPr="00EA1662">
              <w:rPr>
                <w:bCs/>
                <w:sz w:val="22"/>
                <w:szCs w:val="22"/>
                <w:lang w:eastAsia="zh-CN"/>
              </w:rPr>
              <w:t>0,5</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bCs/>
                <w:sz w:val="22"/>
                <w:szCs w:val="22"/>
                <w:lang w:eastAsia="zh-CN"/>
              </w:rPr>
            </w:pPr>
            <w:r w:rsidRPr="00EA1662">
              <w:rPr>
                <w:bCs/>
                <w:sz w:val="22"/>
                <w:szCs w:val="22"/>
                <w:lang w:eastAsia="zh-CN"/>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bCs/>
                <w:sz w:val="22"/>
                <w:szCs w:val="22"/>
                <w:lang w:eastAsia="zh-CN"/>
              </w:rPr>
            </w:pPr>
            <w:r w:rsidRPr="00EA1662">
              <w:rPr>
                <w:bCs/>
                <w:sz w:val="22"/>
                <w:szCs w:val="22"/>
                <w:lang w:eastAsia="zh-CN"/>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г. Биробиджан</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1,3</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Биробиджанский район</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Облученский район</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Смидовичский район</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Ленинский район</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r w:rsidR="00603EEE" w:rsidRPr="00C33607" w:rsidTr="00EA1662">
        <w:tc>
          <w:tcPr>
            <w:tcW w:w="2410" w:type="dxa"/>
            <w:tcBorders>
              <w:top w:val="single" w:sz="4" w:space="0" w:color="auto"/>
              <w:left w:val="single" w:sz="4" w:space="0" w:color="auto"/>
              <w:bottom w:val="single" w:sz="4" w:space="0" w:color="auto"/>
              <w:right w:val="single" w:sz="4" w:space="0" w:color="auto"/>
            </w:tcBorders>
            <w:hideMark/>
          </w:tcPr>
          <w:p w:rsidR="00603EEE" w:rsidRPr="00EA1662" w:rsidRDefault="00603EEE" w:rsidP="00EA1662">
            <w:pPr>
              <w:rPr>
                <w:sz w:val="22"/>
                <w:szCs w:val="22"/>
              </w:rPr>
            </w:pPr>
            <w:r w:rsidRPr="00EA1662">
              <w:rPr>
                <w:sz w:val="22"/>
                <w:szCs w:val="22"/>
              </w:rPr>
              <w:t>Октябрьский район</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262"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984"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1123"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84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707"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c>
          <w:tcPr>
            <w:tcW w:w="656" w:type="dxa"/>
            <w:tcBorders>
              <w:top w:val="single" w:sz="4" w:space="0" w:color="auto"/>
              <w:left w:val="single" w:sz="4" w:space="0" w:color="auto"/>
              <w:bottom w:val="single" w:sz="4" w:space="0" w:color="auto"/>
              <w:right w:val="single" w:sz="4" w:space="0" w:color="auto"/>
            </w:tcBorders>
          </w:tcPr>
          <w:p w:rsidR="00603EEE" w:rsidRPr="00EA1662" w:rsidRDefault="00603EEE" w:rsidP="00EA1662">
            <w:pPr>
              <w:jc w:val="center"/>
              <w:rPr>
                <w:sz w:val="22"/>
                <w:szCs w:val="22"/>
              </w:rPr>
            </w:pPr>
            <w:r w:rsidRPr="00EA1662">
              <w:rPr>
                <w:sz w:val="22"/>
                <w:szCs w:val="22"/>
              </w:rPr>
              <w:t>0</w:t>
            </w:r>
          </w:p>
        </w:tc>
      </w:tr>
    </w:tbl>
    <w:p w:rsidR="00603EEE" w:rsidRPr="00366E1A" w:rsidRDefault="00603EEE" w:rsidP="00603EEE">
      <w:pPr>
        <w:ind w:firstLine="709"/>
        <w:jc w:val="both"/>
      </w:pPr>
    </w:p>
    <w:p w:rsidR="00EA1662" w:rsidRDefault="00603EEE" w:rsidP="00EA1662">
      <w:pPr>
        <w:ind w:firstLine="709"/>
        <w:jc w:val="both"/>
      </w:pPr>
      <w:r w:rsidRPr="00366E1A">
        <w:t>Рекомендуемый уровень охвата вакцинацией (95,0%) достигнут во всех административных территориях области. Ревакцинацию против эпидемического паротита в 6 лет по</w:t>
      </w:r>
      <w:r w:rsidRPr="00366E1A">
        <w:softHyphen/>
        <w:t xml:space="preserve">лучили </w:t>
      </w:r>
      <w:r>
        <w:t>96,6% детей (2</w:t>
      </w:r>
      <w:r w:rsidR="00EA1662">
        <w:t>018 г.- 96,3%, 2017 г.- 96,7%).</w:t>
      </w:r>
    </w:p>
    <w:p w:rsidR="00603EEE" w:rsidRPr="00366E1A" w:rsidRDefault="00603EEE" w:rsidP="00EA1662">
      <w:pPr>
        <w:ind w:firstLine="709"/>
        <w:jc w:val="both"/>
      </w:pPr>
      <w:r>
        <w:t>Р</w:t>
      </w:r>
      <w:r w:rsidRPr="00366E1A">
        <w:t>езультаты коллективного иммуни</w:t>
      </w:r>
      <w:r w:rsidR="00EA1662">
        <w:t xml:space="preserve">тета к эпидемическому паротиту </w:t>
      </w:r>
      <w:r>
        <w:t>несколько улучшились по сравнению с</w:t>
      </w:r>
      <w:r w:rsidRPr="00366E1A">
        <w:t xml:space="preserve"> предыдущи</w:t>
      </w:r>
      <w:r>
        <w:t>м</w:t>
      </w:r>
      <w:r w:rsidRPr="00366E1A">
        <w:t xml:space="preserve"> год</w:t>
      </w:r>
      <w:r>
        <w:t>ом в воз</w:t>
      </w:r>
      <w:r w:rsidR="00EA1662">
        <w:t xml:space="preserve">растной группе 30 лет и старше: </w:t>
      </w:r>
      <w:r>
        <w:t>серонегативных</w:t>
      </w:r>
      <w:r w:rsidRPr="00366E1A">
        <w:t xml:space="preserve"> среди детей </w:t>
      </w:r>
      <w:r>
        <w:t xml:space="preserve">3-4 лет – 29,1% (2018 г.- 14%), </w:t>
      </w:r>
      <w:r w:rsidRPr="00366E1A">
        <w:t>9-10 лет –</w:t>
      </w:r>
      <w:r>
        <w:t>10,6% (2018 г.- 6,8%)</w:t>
      </w:r>
      <w:r w:rsidRPr="00366E1A">
        <w:t xml:space="preserve">, 16-17 лет – </w:t>
      </w:r>
      <w:r>
        <w:t>16,1% (2018 г.- 10%),</w:t>
      </w:r>
      <w:r w:rsidR="00EA1662">
        <w:t xml:space="preserve"> </w:t>
      </w:r>
      <w:r w:rsidRPr="00366E1A">
        <w:t xml:space="preserve">30 лет и старше – </w:t>
      </w:r>
      <w:r>
        <w:t xml:space="preserve">3,8% (2018 г.- 17,0%). </w:t>
      </w:r>
    </w:p>
    <w:p w:rsidR="00603EEE" w:rsidRPr="00EA1662" w:rsidRDefault="00603EEE" w:rsidP="00EA1662">
      <w:pPr>
        <w:pStyle w:val="a3"/>
        <w:tabs>
          <w:tab w:val="left" w:pos="400"/>
        </w:tabs>
        <w:spacing w:after="0"/>
        <w:ind w:right="20" w:firstLine="709"/>
        <w:jc w:val="both"/>
      </w:pPr>
      <w:r w:rsidRPr="00054826">
        <w:t>Задачи на 20</w:t>
      </w:r>
      <w:r>
        <w:t>20</w:t>
      </w:r>
      <w:r w:rsidRPr="00054826">
        <w:t xml:space="preserve"> г</w:t>
      </w:r>
      <w:r w:rsidR="004737D6">
        <w:t>.</w:t>
      </w:r>
      <w:r w:rsidRPr="00054826">
        <w:t xml:space="preserve">: </w:t>
      </w:r>
      <w:r>
        <w:t xml:space="preserve">достижение </w:t>
      </w:r>
      <w:r w:rsidRPr="00366E1A">
        <w:t xml:space="preserve">уровня напряженности коллективного иммунитета </w:t>
      </w:r>
      <w:r w:rsidR="004737D6">
        <w:t>в соответст</w:t>
      </w:r>
      <w:r>
        <w:t xml:space="preserve">вии с нормативными показателями </w:t>
      </w:r>
      <w:r w:rsidRPr="00366E1A">
        <w:t>по результатам серомониторинга во всех возрастных группах</w:t>
      </w:r>
      <w:r>
        <w:t>,</w:t>
      </w:r>
      <w:r w:rsidRPr="00366E1A">
        <w:t xml:space="preserve"> </w:t>
      </w:r>
      <w:r w:rsidRPr="00054826">
        <w:t>контроль за соблюдением «холодовой цепи»</w:t>
      </w:r>
      <w:r>
        <w:t xml:space="preserve"> на всех этапах </w:t>
      </w:r>
      <w:r w:rsidRPr="00EA1662">
        <w:t xml:space="preserve">транспортировки и хранения </w:t>
      </w:r>
      <w:r w:rsidR="00EA1662" w:rsidRPr="00EA1662">
        <w:t>иммунобиологических препаратов.</w:t>
      </w:r>
    </w:p>
    <w:p w:rsidR="00603EEE" w:rsidRPr="00EA1662" w:rsidRDefault="00603EEE" w:rsidP="00EA1662">
      <w:pPr>
        <w:pStyle w:val="21"/>
        <w:shd w:val="clear" w:color="auto" w:fill="auto"/>
        <w:spacing w:after="0" w:line="240" w:lineRule="auto"/>
        <w:ind w:firstLine="740"/>
        <w:rPr>
          <w:sz w:val="24"/>
          <w:szCs w:val="24"/>
        </w:rPr>
      </w:pPr>
      <w:r w:rsidRPr="00EA1662">
        <w:rPr>
          <w:rStyle w:val="2f7"/>
          <w:sz w:val="24"/>
          <w:szCs w:val="24"/>
        </w:rPr>
        <w:t xml:space="preserve">Ветряная оспа </w:t>
      </w:r>
      <w:r w:rsidRPr="00EA1662">
        <w:rPr>
          <w:sz w:val="24"/>
          <w:szCs w:val="24"/>
        </w:rPr>
        <w:t xml:space="preserve">в 2019 г. сохранила одно из ведущих мест по величине экономического ущерба от инфекционной патологии. Зарегистрировано 1446 случаев, показатель заболеваемости составил 892,52  на 100 тыс. населения (2017 г.- 943,87,  2016 г.- 792,31), при среднемноголетней заболеваемости 858,97. </w:t>
      </w:r>
    </w:p>
    <w:p w:rsidR="00603EEE" w:rsidRPr="00EA1662" w:rsidRDefault="00603EEE" w:rsidP="00EA1662">
      <w:pPr>
        <w:pStyle w:val="21"/>
        <w:shd w:val="clear" w:color="auto" w:fill="auto"/>
        <w:spacing w:after="0" w:line="240" w:lineRule="auto"/>
        <w:ind w:firstLine="740"/>
        <w:rPr>
          <w:sz w:val="24"/>
          <w:szCs w:val="24"/>
        </w:rPr>
      </w:pPr>
      <w:r w:rsidRPr="00EA1662">
        <w:rPr>
          <w:sz w:val="24"/>
          <w:szCs w:val="24"/>
        </w:rPr>
        <w:t>Показатель заболеваемости на 22,5% выше уровня 2018 г. (728,30 на 100 тыс. населения). При этом сохраняется тенденция роста среднегодовых показателей заболеваемости ветряной оспой.</w:t>
      </w:r>
    </w:p>
    <w:p w:rsidR="00603EEE" w:rsidRPr="00EA1662" w:rsidRDefault="00603EEE" w:rsidP="00EA1662">
      <w:pPr>
        <w:pStyle w:val="a3"/>
        <w:spacing w:after="0"/>
        <w:ind w:firstLine="720"/>
        <w:jc w:val="both"/>
      </w:pPr>
      <w:r w:rsidRPr="00EA1662">
        <w:t>Заболеваемость ветряной оспой регистрируется на всех административных территориях области. Показатели заболеваемости превышают средний уровень по области в 3-х административных территориях из 6-ти: в Октябрьском районе – на 25,0%, в городе Биробиджане – на 20,6%, Смидовичском районе – 25,7%.</w:t>
      </w:r>
    </w:p>
    <w:p w:rsidR="00603EEE" w:rsidRPr="00EA1662" w:rsidRDefault="00603EEE" w:rsidP="00EA1662">
      <w:pPr>
        <w:pStyle w:val="a3"/>
        <w:tabs>
          <w:tab w:val="left" w:pos="400"/>
        </w:tabs>
        <w:spacing w:after="0"/>
        <w:ind w:right="20" w:firstLine="567"/>
        <w:jc w:val="both"/>
      </w:pPr>
      <w:r w:rsidRPr="00EA1662">
        <w:lastRenderedPageBreak/>
        <w:t>Основное число заболевших ветряной оспой составляют дети – 96,9% (2018 г. - 95,6 %), при этом наибольшая доля случаев заболевания (57,2%) приходится на детей в возрасте от 3 до 6 лет (2018 г.- 55,7%). Заболеваемость детей дошкольного возраста определяет многолетнюю цикличность эпидемического процесса ветряной оспы. В целом по области наблюдается тенденция снижения заболеваемости детей 3-6 лет, что, вероятно, связано с внедрением вакцинопрофилактики этой инфекции.</w:t>
      </w:r>
    </w:p>
    <w:p w:rsidR="00603EEE" w:rsidRPr="00EA1662" w:rsidRDefault="004737D6" w:rsidP="00EA1662">
      <w:pPr>
        <w:pStyle w:val="a3"/>
        <w:spacing w:after="0"/>
        <w:ind w:left="20" w:firstLine="700"/>
        <w:jc w:val="both"/>
      </w:pPr>
      <w:r>
        <w:t>Задачи на 2020 год: постоянство</w:t>
      </w:r>
      <w:r w:rsidR="00603EEE" w:rsidRPr="00EA1662">
        <w:t xml:space="preserve"> объемов и охвата прививками против эпидемического паротита для достижения эффекта вакцинации. </w:t>
      </w:r>
    </w:p>
    <w:p w:rsidR="00603EEE" w:rsidRPr="00EA1662" w:rsidRDefault="00603EEE" w:rsidP="00EA1662">
      <w:pPr>
        <w:ind w:firstLine="567"/>
        <w:jc w:val="both"/>
      </w:pPr>
      <w:r w:rsidRPr="00EA1662">
        <w:t xml:space="preserve">Работа по реализации мероприятий по поддержанию свободного от </w:t>
      </w:r>
      <w:r w:rsidRPr="00EA1662">
        <w:rPr>
          <w:rStyle w:val="afff9"/>
          <w:sz w:val="24"/>
          <w:szCs w:val="24"/>
        </w:rPr>
        <w:t>полиомиелита</w:t>
      </w:r>
      <w:r w:rsidRPr="00EA1662">
        <w:t xml:space="preserve"> статуса страны в 2018 году осуществлялась в соответствии с обновленным Национальным планом действий по поддержанию свободного от полиомиелита статуса Российской Федерации на территории ЕАО  на 2016-2018 годы, где определены основные цели и задачи, а также комплекс профилактических и противоэпидемических мероприятий, направ</w:t>
      </w:r>
      <w:r w:rsidRPr="00EA1662">
        <w:softHyphen/>
        <w:t xml:space="preserve">ленных на их достижение. </w:t>
      </w:r>
    </w:p>
    <w:p w:rsidR="00603EEE" w:rsidRPr="00EA1662" w:rsidRDefault="00603EEE" w:rsidP="00EA1662">
      <w:pPr>
        <w:pStyle w:val="a3"/>
        <w:spacing w:after="0"/>
        <w:ind w:left="20" w:right="20" w:firstLine="700"/>
        <w:jc w:val="both"/>
      </w:pPr>
      <w:r w:rsidRPr="00EA1662">
        <w:t>Последний случай полиомиелита, вызванн</w:t>
      </w:r>
      <w:r w:rsidR="00EA1662">
        <w:t>ый</w:t>
      </w:r>
      <w:r w:rsidRPr="00EA1662">
        <w:t xml:space="preserve"> диким полиовирусом</w:t>
      </w:r>
      <w:r w:rsidR="004737D6">
        <w:t>,</w:t>
      </w:r>
      <w:r w:rsidRPr="00EA1662">
        <w:t xml:space="preserve">  зарегистрирован в 1962 год</w:t>
      </w:r>
      <w:r w:rsidR="00EA1662">
        <w:t>у. Показатель заболеваемости</w:t>
      </w:r>
      <w:r w:rsidR="001476A1">
        <w:t xml:space="preserve"> в Дальневосточном ф</w:t>
      </w:r>
      <w:r w:rsidRPr="00EA1662">
        <w:t>едеральном округе – 0,00.</w:t>
      </w:r>
      <w:r w:rsidRPr="00EA1662">
        <w:rPr>
          <w:color w:val="FF0000"/>
        </w:rPr>
        <w:t xml:space="preserve"> </w:t>
      </w:r>
      <w:r w:rsidRPr="00EA1662">
        <w:t>Среднер</w:t>
      </w:r>
      <w:r w:rsidR="00EA1662">
        <w:t xml:space="preserve">оссийский показатель </w:t>
      </w:r>
      <w:r w:rsidRPr="00EA1662">
        <w:t xml:space="preserve">0,00. </w:t>
      </w:r>
    </w:p>
    <w:p w:rsidR="00603EEE" w:rsidRPr="00EA1662" w:rsidRDefault="00603EEE" w:rsidP="00EA1662">
      <w:pPr>
        <w:pStyle w:val="a3"/>
        <w:spacing w:after="0"/>
        <w:ind w:left="20" w:right="20" w:firstLine="700"/>
        <w:jc w:val="both"/>
      </w:pPr>
      <w:r w:rsidRPr="00EA1662">
        <w:t>Впервые за все годы наблюдения в 2019 году зарегистрирован случай вакциноассоциированного паралитического полиомиелита. По данным лабораторных и инструментальных методов исследовния –</w:t>
      </w:r>
      <w:r w:rsidR="00EA1662">
        <w:t xml:space="preserve"> </w:t>
      </w:r>
      <w:r w:rsidRPr="00EA1662">
        <w:t>выделение полиовируса 3 вакцинного происхожд</w:t>
      </w:r>
      <w:r w:rsidR="00EA1662">
        <w:t>ения.</w:t>
      </w:r>
      <w:r w:rsidRPr="00EA1662">
        <w:t xml:space="preserve"> «Горячий случай», ребенок привит однократно вакциной «Полимилекс»</w:t>
      </w:r>
      <w:r w:rsidR="001476A1">
        <w:t>,</w:t>
      </w:r>
      <w:r w:rsidRPr="00EA1662">
        <w:t xml:space="preserve"> по данным медицинской документации, со слов мамы –</w:t>
      </w:r>
      <w:r w:rsidR="00EA1662">
        <w:t xml:space="preserve"> «капали красные капли в рот». </w:t>
      </w:r>
      <w:r w:rsidRPr="00EA1662">
        <w:t>Развитие заболевания произошло в поствакцинальном периоде на 14 день после вакцинации, что характерно для оральной полиовирусной вакцины. Организованы все необходимые мероприятия.</w:t>
      </w:r>
    </w:p>
    <w:p w:rsidR="00603EEE" w:rsidRPr="00EA1662" w:rsidRDefault="00603EEE" w:rsidP="00EA1662">
      <w:pPr>
        <w:pStyle w:val="a3"/>
        <w:spacing w:after="0"/>
        <w:ind w:left="20" w:right="20" w:firstLine="700"/>
        <w:jc w:val="both"/>
      </w:pPr>
      <w:r w:rsidRPr="00EA1662">
        <w:t>В 2019 году показатель своевременной вакцинации и ревакцинации против полиомиелита детей в декретированных возрастах поддерживается на  регламентированном уровне - не менее 95</w:t>
      </w:r>
      <w:r w:rsidRPr="00EA1662">
        <w:rPr>
          <w:rStyle w:val="2105pt"/>
          <w:sz w:val="24"/>
          <w:szCs w:val="24"/>
        </w:rPr>
        <w:t>%.</w:t>
      </w:r>
      <w:r w:rsidR="00EA1662">
        <w:rPr>
          <w:rStyle w:val="2105pt"/>
          <w:sz w:val="24"/>
          <w:szCs w:val="24"/>
        </w:rPr>
        <w:t xml:space="preserve"> </w:t>
      </w:r>
      <w:r w:rsidRPr="00EA1662">
        <w:rPr>
          <w:rStyle w:val="2105pt"/>
          <w:b w:val="0"/>
          <w:i w:val="0"/>
          <w:sz w:val="24"/>
          <w:szCs w:val="24"/>
        </w:rPr>
        <w:t>П</w:t>
      </w:r>
      <w:r w:rsidRPr="00EA1662">
        <w:t>оказатель своевременности вакцинации детей против полиомиелита в возрасте 12 мес. составил 99,0% (2018 г.- 96,7%, 2017 г.-90,1%), ревакцинации в возрасте 24 мес. – 95,3%, 2</w:t>
      </w:r>
      <w:r w:rsidR="00EA1662">
        <w:t>028 г.- 95,7%, 2017 г.- 95,5%),</w:t>
      </w:r>
      <w:r w:rsidRPr="00EA1662">
        <w:t xml:space="preserve"> ревакцинации в 14 лет – 96,0% (2018 г.- 96,08%,</w:t>
      </w:r>
      <w:r w:rsidR="00EA1662">
        <w:t xml:space="preserve"> 2017 г.- </w:t>
      </w:r>
      <w:r w:rsidRPr="00EA1662">
        <w:t>99,9%).</w:t>
      </w:r>
      <w:r w:rsidRPr="00EA1662">
        <w:rPr>
          <w:b/>
        </w:rPr>
        <w:t xml:space="preserve"> </w:t>
      </w:r>
    </w:p>
    <w:p w:rsidR="00603EEE" w:rsidRPr="00EA1662" w:rsidRDefault="00603EEE" w:rsidP="00EA1662">
      <w:pPr>
        <w:pStyle w:val="a3"/>
        <w:spacing w:after="0"/>
        <w:ind w:left="20" w:firstLine="700"/>
        <w:jc w:val="both"/>
      </w:pPr>
      <w:r w:rsidRPr="00EA1662">
        <w:t>В 2019 году для определения напряженности иммунитета к полиомиелиту проведено 200 исследований сывороток крови детей. В возрасте 16-17 л</w:t>
      </w:r>
      <w:r w:rsidR="00EA1662">
        <w:t>ет, удельный вес серопозитивных</w:t>
      </w:r>
      <w:r w:rsidRPr="00EA1662">
        <w:t xml:space="preserve"> к </w:t>
      </w:r>
      <w:r w:rsidR="00EA1662">
        <w:t>1</w:t>
      </w:r>
      <w:r w:rsidR="001476A1">
        <w:t xml:space="preserve">-му </w:t>
      </w:r>
      <w:r w:rsidR="00EA1662">
        <w:t>типу составил</w:t>
      </w:r>
      <w:r w:rsidRPr="00EA1662">
        <w:t xml:space="preserve"> - 9</w:t>
      </w:r>
      <w:r w:rsidR="00EA1662">
        <w:t>8,0%, ко 2</w:t>
      </w:r>
      <w:r w:rsidR="001476A1">
        <w:t>-</w:t>
      </w:r>
      <w:r w:rsidR="00EA1662">
        <w:t>му</w:t>
      </w:r>
      <w:r w:rsidRPr="00EA1662">
        <w:t xml:space="preserve"> типу – 98,0%, к 3-му – 93,0%. Сероненативных ко всем трем типам вируса выявлено у </w:t>
      </w:r>
      <w:r w:rsidR="00EA1662">
        <w:t>2 человек.</w:t>
      </w:r>
    </w:p>
    <w:p w:rsidR="00603EEE" w:rsidRPr="00EA1662" w:rsidRDefault="00603EEE" w:rsidP="00EA1662">
      <w:pPr>
        <w:pStyle w:val="a3"/>
        <w:spacing w:after="0"/>
        <w:ind w:left="20" w:firstLine="700"/>
        <w:jc w:val="both"/>
      </w:pPr>
      <w:r w:rsidRPr="00EA1662">
        <w:t>В 2019 году показатель заболеваемости ОВП на 100 тыс. детей до 15 лет составил 3,0 (1 случай).</w:t>
      </w:r>
    </w:p>
    <w:p w:rsidR="007143FE" w:rsidRPr="007143FE" w:rsidRDefault="00603EEE" w:rsidP="007143FE">
      <w:pPr>
        <w:pStyle w:val="21"/>
        <w:shd w:val="clear" w:color="auto" w:fill="auto"/>
        <w:spacing w:after="0" w:line="240" w:lineRule="auto"/>
        <w:ind w:firstLine="709"/>
        <w:rPr>
          <w:sz w:val="24"/>
          <w:szCs w:val="24"/>
        </w:rPr>
      </w:pPr>
      <w:r w:rsidRPr="00EA1662">
        <w:rPr>
          <w:sz w:val="24"/>
          <w:szCs w:val="24"/>
        </w:rPr>
        <w:t>Проблемы: сохраняются риски завоза дикого вируса поли</w:t>
      </w:r>
      <w:r w:rsidR="00EA1662">
        <w:rPr>
          <w:sz w:val="24"/>
          <w:szCs w:val="24"/>
        </w:rPr>
        <w:t>омиелита на территорию области,</w:t>
      </w:r>
      <w:r w:rsidRPr="00EA1662">
        <w:rPr>
          <w:sz w:val="24"/>
          <w:szCs w:val="24"/>
        </w:rPr>
        <w:t xml:space="preserve"> нарушаются требования в области организации иммунопрофилактики детского населения, допускаются случаи применения оральной полиовирусной вакцины вместо инактивированной для первой дачи, что </w:t>
      </w:r>
      <w:r w:rsidRPr="007143FE">
        <w:rPr>
          <w:sz w:val="24"/>
          <w:szCs w:val="24"/>
        </w:rPr>
        <w:t>свидетельству</w:t>
      </w:r>
      <w:r w:rsidR="00EA1662" w:rsidRPr="007143FE">
        <w:rPr>
          <w:sz w:val="24"/>
          <w:szCs w:val="24"/>
        </w:rPr>
        <w:t>ет</w:t>
      </w:r>
      <w:r w:rsidRPr="007143FE">
        <w:rPr>
          <w:sz w:val="24"/>
          <w:szCs w:val="24"/>
        </w:rPr>
        <w:t xml:space="preserve"> о недостаточном качестве знаний медицинских работников в области организации иммунопро</w:t>
      </w:r>
      <w:r w:rsidR="007143FE" w:rsidRPr="007143FE">
        <w:rPr>
          <w:sz w:val="24"/>
          <w:szCs w:val="24"/>
        </w:rPr>
        <w:t>филактики и профилактики ВАПП.</w:t>
      </w:r>
    </w:p>
    <w:p w:rsidR="00603EEE" w:rsidRPr="007143FE" w:rsidRDefault="00603EEE" w:rsidP="007143FE">
      <w:pPr>
        <w:pStyle w:val="21"/>
        <w:shd w:val="clear" w:color="auto" w:fill="auto"/>
        <w:spacing w:after="0" w:line="240" w:lineRule="auto"/>
        <w:ind w:firstLine="709"/>
        <w:rPr>
          <w:sz w:val="24"/>
          <w:szCs w:val="24"/>
        </w:rPr>
      </w:pPr>
      <w:r w:rsidRPr="007143FE">
        <w:rPr>
          <w:sz w:val="24"/>
          <w:szCs w:val="24"/>
        </w:rPr>
        <w:t>Задачи на 2020 год: обеспечить систематическою подготовку медицинских работников по улучшению качества знаний медицинских работников в области организации иммунопрофилактики и профилактики ВАПП, качественный надзо</w:t>
      </w:r>
      <w:r w:rsidR="007143FE" w:rsidRPr="007143FE">
        <w:rPr>
          <w:sz w:val="24"/>
          <w:szCs w:val="24"/>
        </w:rPr>
        <w:t>р за</w:t>
      </w:r>
      <w:r w:rsidRPr="007143FE">
        <w:rPr>
          <w:sz w:val="24"/>
          <w:szCs w:val="24"/>
        </w:rPr>
        <w:t xml:space="preserve"> острыми вялыми паралич</w:t>
      </w:r>
      <w:r w:rsidR="007143FE" w:rsidRPr="007143FE">
        <w:rPr>
          <w:sz w:val="24"/>
          <w:szCs w:val="24"/>
        </w:rPr>
        <w:t>ами и энтеровирусной инфекцией,</w:t>
      </w:r>
      <w:r w:rsidRPr="007143FE">
        <w:rPr>
          <w:sz w:val="24"/>
          <w:szCs w:val="24"/>
        </w:rPr>
        <w:t xml:space="preserve"> циркуляцией полио/неполиоэн</w:t>
      </w:r>
      <w:r w:rsidR="007143FE" w:rsidRPr="007143FE">
        <w:rPr>
          <w:sz w:val="24"/>
          <w:szCs w:val="24"/>
        </w:rPr>
        <w:t>теровирусов в окружающей среде.</w:t>
      </w:r>
    </w:p>
    <w:p w:rsidR="00603EEE" w:rsidRPr="007143FE" w:rsidRDefault="00603EEE" w:rsidP="007143FE">
      <w:pPr>
        <w:ind w:firstLine="709"/>
        <w:jc w:val="both"/>
      </w:pPr>
      <w:r w:rsidRPr="007143FE">
        <w:lastRenderedPageBreak/>
        <w:t xml:space="preserve">В многолетней динамике заболеваемость </w:t>
      </w:r>
      <w:r w:rsidRPr="007143FE">
        <w:rPr>
          <w:b/>
        </w:rPr>
        <w:t xml:space="preserve">энтеровирусной инфекцией (ЭВИ) </w:t>
      </w:r>
      <w:r w:rsidRPr="007143FE">
        <w:t xml:space="preserve">характеризуется общей тенденцией к росту, отмечались подъемы в 2015 и в  2019 годах. </w:t>
      </w:r>
    </w:p>
    <w:p w:rsidR="00603EEE" w:rsidRPr="00EA1662" w:rsidRDefault="00603EEE" w:rsidP="007143FE">
      <w:pPr>
        <w:ind w:firstLine="709"/>
        <w:jc w:val="both"/>
      </w:pPr>
      <w:r w:rsidRPr="007143FE">
        <w:t>В 2019 году заболеваемость ЭВИ увеличилась по сравнению с 2018 годом в 2,1 раза (энтеровирусным менингитом (ЭВМ) – на 67,0%, что может быть связано с увеличением активности циркуляции эпидемических вариа</w:t>
      </w:r>
      <w:r w:rsidR="007143FE" w:rsidRPr="007143FE">
        <w:t>нтов вирусов КА4, КВ2, ЕСНО11 и</w:t>
      </w:r>
      <w:r w:rsidRPr="007143FE">
        <w:t xml:space="preserve"> КА16, ЕСНО4</w:t>
      </w:r>
      <w:r w:rsidRPr="00EA1662">
        <w:t>, ЕСНО7, которые раннее на территории области не выделялись. В 2018 г.- наибольшее распространение получили энетровирусы Коксаки А5, Коксаки А2, ЕСНО6 (2017 г.- отмечалась циркуляция 4-х основных типов неполиоэнтеровирусов, среди которых доминирующее положение зан</w:t>
      </w:r>
      <w:r w:rsidR="007143FE">
        <w:t>ял вирус Коксаки А8 (62,5%).</w:t>
      </w:r>
    </w:p>
    <w:p w:rsidR="007143FE" w:rsidRDefault="00603EEE" w:rsidP="007143FE">
      <w:pPr>
        <w:pStyle w:val="a5"/>
        <w:ind w:firstLine="709"/>
        <w:jc w:val="both"/>
        <w:rPr>
          <w:rFonts w:ascii="Times New Roman" w:hAnsi="Times New Roman"/>
          <w:sz w:val="24"/>
          <w:szCs w:val="24"/>
        </w:rPr>
      </w:pPr>
      <w:r w:rsidRPr="00EA1662">
        <w:rPr>
          <w:rFonts w:ascii="Times New Roman" w:hAnsi="Times New Roman"/>
          <w:sz w:val="24"/>
          <w:szCs w:val="24"/>
        </w:rPr>
        <w:t xml:space="preserve">В типовом составе вирусов, изолированных от </w:t>
      </w:r>
      <w:r w:rsidR="007143FE">
        <w:rPr>
          <w:rFonts w:ascii="Times New Roman" w:hAnsi="Times New Roman"/>
          <w:sz w:val="24"/>
          <w:szCs w:val="24"/>
        </w:rPr>
        <w:t>людей превалируют энтеровирусы</w:t>
      </w:r>
      <w:r w:rsidRPr="00EA1662">
        <w:rPr>
          <w:rFonts w:ascii="Times New Roman" w:hAnsi="Times New Roman"/>
          <w:sz w:val="24"/>
          <w:szCs w:val="24"/>
        </w:rPr>
        <w:t xml:space="preserve"> КВ4, что составило 40% от общего числа изолированных штаммов.</w:t>
      </w:r>
    </w:p>
    <w:p w:rsidR="00603EEE" w:rsidRPr="00EA1662" w:rsidRDefault="00603EEE" w:rsidP="007143FE">
      <w:pPr>
        <w:pStyle w:val="a5"/>
        <w:ind w:firstLine="709"/>
        <w:jc w:val="both"/>
        <w:rPr>
          <w:rFonts w:ascii="Times New Roman" w:hAnsi="Times New Roman"/>
          <w:sz w:val="24"/>
          <w:szCs w:val="24"/>
        </w:rPr>
      </w:pPr>
      <w:r w:rsidRPr="00EA1662">
        <w:rPr>
          <w:rFonts w:ascii="Times New Roman" w:hAnsi="Times New Roman"/>
          <w:sz w:val="24"/>
          <w:szCs w:val="24"/>
        </w:rPr>
        <w:t>Основные клинические проявления в виде энтеровирусной диареи и г</w:t>
      </w:r>
      <w:r w:rsidR="007143FE">
        <w:rPr>
          <w:rFonts w:ascii="Times New Roman" w:hAnsi="Times New Roman"/>
          <w:sz w:val="24"/>
          <w:szCs w:val="24"/>
        </w:rPr>
        <w:t xml:space="preserve">ерпангины. </w:t>
      </w:r>
      <w:r w:rsidRPr="00EA1662">
        <w:rPr>
          <w:rFonts w:ascii="Times New Roman" w:hAnsi="Times New Roman"/>
          <w:sz w:val="24"/>
          <w:szCs w:val="24"/>
        </w:rPr>
        <w:t>Вирусологические исследования проводились на базе Хабаровского НИИ «Эпидемиологии и м</w:t>
      </w:r>
      <w:r w:rsidR="007143FE">
        <w:rPr>
          <w:rFonts w:ascii="Times New Roman" w:hAnsi="Times New Roman"/>
          <w:sz w:val="24"/>
          <w:szCs w:val="24"/>
        </w:rPr>
        <w:t xml:space="preserve">икробиологии» Роспотребнадзора </w:t>
      </w:r>
      <w:r w:rsidRPr="00EA1662">
        <w:rPr>
          <w:rFonts w:ascii="Times New Roman" w:hAnsi="Times New Roman"/>
          <w:sz w:val="24"/>
          <w:szCs w:val="24"/>
        </w:rPr>
        <w:t xml:space="preserve">методом секвенирования. </w:t>
      </w:r>
    </w:p>
    <w:p w:rsidR="00603EEE" w:rsidRPr="00EA1662" w:rsidRDefault="00603EEE" w:rsidP="00EA1662">
      <w:pPr>
        <w:pStyle w:val="a3"/>
        <w:tabs>
          <w:tab w:val="left" w:pos="370"/>
        </w:tabs>
        <w:spacing w:after="0"/>
        <w:ind w:right="20" w:firstLine="709"/>
        <w:jc w:val="both"/>
      </w:pPr>
      <w:r w:rsidRPr="00EA1662">
        <w:t>В 2019 году зарегистрировано 94 случая ЭВИ, показатель на 100 тыс. населения составил 58,02, выше среднемноголетнего показателя на 34,5%. Среднемноголетний показатель за 10 лет составил 37,98 на 100 тыс. населения.</w:t>
      </w:r>
    </w:p>
    <w:p w:rsidR="00603EEE" w:rsidRPr="00EA1662" w:rsidRDefault="007143FE" w:rsidP="00EA1662">
      <w:pPr>
        <w:pStyle w:val="a3"/>
        <w:spacing w:after="0"/>
        <w:ind w:right="40" w:firstLine="567"/>
        <w:jc w:val="both"/>
      </w:pPr>
      <w:r>
        <w:t>ЭВИ регистрировалась во всех</w:t>
      </w:r>
      <w:r w:rsidR="00603EEE" w:rsidRPr="00EA1662">
        <w:t xml:space="preserve"> 6</w:t>
      </w:r>
      <w:r>
        <w:t>-ти административных территорий</w:t>
      </w:r>
      <w:r w:rsidR="00603EEE" w:rsidRPr="00EA1662">
        <w:t xml:space="preserve"> области (20</w:t>
      </w:r>
      <w:r>
        <w:t xml:space="preserve">18 г.- в 5-ти, 2017 г.- 4-х). Наиболее высокий </w:t>
      </w:r>
      <w:r w:rsidR="00603EEE" w:rsidRPr="00EA1662">
        <w:t>показател</w:t>
      </w:r>
      <w:r>
        <w:t xml:space="preserve">ь заболеваемости в </w:t>
      </w:r>
      <w:r w:rsidR="00603EEE" w:rsidRPr="00EA1662">
        <w:t>Биробиджанском районе (89,</w:t>
      </w:r>
      <w:r>
        <w:t xml:space="preserve">09) и г. Биробиджане (77,42), превышает среднеобластной на 34,8% и </w:t>
      </w:r>
      <w:r w:rsidR="00603EEE" w:rsidRPr="00EA1662">
        <w:t xml:space="preserve">на 25,1% соответственно. </w:t>
      </w:r>
    </w:p>
    <w:p w:rsidR="00603EEE" w:rsidRPr="00EA1662" w:rsidRDefault="007143FE" w:rsidP="00EA1662">
      <w:pPr>
        <w:pStyle w:val="a5"/>
        <w:ind w:firstLine="567"/>
        <w:jc w:val="both"/>
        <w:rPr>
          <w:rFonts w:ascii="Times New Roman" w:hAnsi="Times New Roman"/>
          <w:sz w:val="24"/>
          <w:szCs w:val="24"/>
        </w:rPr>
      </w:pPr>
      <w:r>
        <w:rPr>
          <w:rFonts w:ascii="Times New Roman" w:hAnsi="Times New Roman"/>
          <w:sz w:val="24"/>
          <w:szCs w:val="24"/>
        </w:rPr>
        <w:t>Показатель заболеваемости ЭВИ выше показателя</w:t>
      </w:r>
      <w:r w:rsidR="00603EEE" w:rsidRPr="00EA1662">
        <w:rPr>
          <w:rFonts w:ascii="Times New Roman" w:hAnsi="Times New Roman"/>
          <w:sz w:val="24"/>
          <w:szCs w:val="24"/>
        </w:rPr>
        <w:t xml:space="preserve"> Дальневосточно</w:t>
      </w:r>
      <w:r w:rsidR="000A39C8">
        <w:rPr>
          <w:rFonts w:ascii="Times New Roman" w:hAnsi="Times New Roman"/>
          <w:sz w:val="24"/>
          <w:szCs w:val="24"/>
        </w:rPr>
        <w:t>го ф</w:t>
      </w:r>
      <w:r>
        <w:rPr>
          <w:rFonts w:ascii="Times New Roman" w:hAnsi="Times New Roman"/>
          <w:sz w:val="24"/>
          <w:szCs w:val="24"/>
        </w:rPr>
        <w:t xml:space="preserve">едерального округа (52,74) </w:t>
      </w:r>
      <w:r w:rsidR="00603EEE" w:rsidRPr="00EA1662">
        <w:rPr>
          <w:rFonts w:ascii="Times New Roman" w:hAnsi="Times New Roman"/>
          <w:sz w:val="24"/>
          <w:szCs w:val="24"/>
        </w:rPr>
        <w:t>на 9,1% и выше с</w:t>
      </w:r>
      <w:r w:rsidR="00603EEE" w:rsidRPr="00EA1662">
        <w:rPr>
          <w:rFonts w:ascii="Times New Roman" w:hAnsi="Times New Roman"/>
          <w:color w:val="000000"/>
          <w:sz w:val="24"/>
          <w:szCs w:val="24"/>
        </w:rPr>
        <w:t>редне</w:t>
      </w:r>
      <w:r>
        <w:rPr>
          <w:rFonts w:ascii="Times New Roman" w:hAnsi="Times New Roman"/>
          <w:color w:val="000000"/>
          <w:sz w:val="24"/>
          <w:szCs w:val="24"/>
        </w:rPr>
        <w:t>российского показателя (12,6) в</w:t>
      </w:r>
      <w:r w:rsidR="00603EEE" w:rsidRPr="00EA1662">
        <w:rPr>
          <w:rFonts w:ascii="Times New Roman" w:hAnsi="Times New Roman"/>
          <w:color w:val="000000"/>
          <w:sz w:val="24"/>
          <w:szCs w:val="24"/>
        </w:rPr>
        <w:t xml:space="preserve"> 4,6 раза</w:t>
      </w:r>
      <w:r>
        <w:rPr>
          <w:rFonts w:ascii="Times New Roman" w:hAnsi="Times New Roman"/>
          <w:color w:val="000000"/>
          <w:sz w:val="24"/>
          <w:szCs w:val="24"/>
        </w:rPr>
        <w:t xml:space="preserve"> (табл. №</w:t>
      </w:r>
      <w:r w:rsidR="000A39C8">
        <w:rPr>
          <w:rFonts w:ascii="Times New Roman" w:hAnsi="Times New Roman"/>
          <w:color w:val="000000"/>
          <w:sz w:val="24"/>
          <w:szCs w:val="24"/>
        </w:rPr>
        <w:t xml:space="preserve"> </w:t>
      </w:r>
      <w:r>
        <w:rPr>
          <w:rFonts w:ascii="Times New Roman" w:hAnsi="Times New Roman"/>
          <w:color w:val="000000"/>
          <w:sz w:val="24"/>
          <w:szCs w:val="24"/>
        </w:rPr>
        <w:t>66)</w:t>
      </w:r>
      <w:r>
        <w:rPr>
          <w:rFonts w:ascii="Times New Roman" w:hAnsi="Times New Roman"/>
          <w:sz w:val="24"/>
          <w:szCs w:val="24"/>
        </w:rPr>
        <w:t>.</w:t>
      </w:r>
    </w:p>
    <w:p w:rsidR="00603EEE" w:rsidRPr="00EA1662" w:rsidRDefault="00603EEE" w:rsidP="00EA1662">
      <w:pPr>
        <w:ind w:firstLine="567"/>
        <w:jc w:val="both"/>
      </w:pPr>
    </w:p>
    <w:p w:rsidR="00603EEE" w:rsidRPr="00AD0F76" w:rsidRDefault="00603EEE" w:rsidP="007143FE">
      <w:pPr>
        <w:pStyle w:val="a3"/>
        <w:spacing w:after="0"/>
        <w:ind w:firstLine="700"/>
        <w:jc w:val="right"/>
        <w:rPr>
          <w:rStyle w:val="afff3"/>
          <w:bCs/>
        </w:rPr>
      </w:pPr>
      <w:r w:rsidRPr="00AD0F76">
        <w:rPr>
          <w:rStyle w:val="afff3"/>
          <w:bCs/>
        </w:rPr>
        <w:t>Таблица</w:t>
      </w:r>
      <w:r w:rsidR="007143FE">
        <w:rPr>
          <w:rStyle w:val="afff3"/>
          <w:bCs/>
        </w:rPr>
        <w:t xml:space="preserve"> №</w:t>
      </w:r>
      <w:r w:rsidR="000A39C8">
        <w:rPr>
          <w:rStyle w:val="afff3"/>
          <w:bCs/>
        </w:rPr>
        <w:t xml:space="preserve"> </w:t>
      </w:r>
      <w:r w:rsidR="007143FE">
        <w:rPr>
          <w:rStyle w:val="afff3"/>
          <w:bCs/>
        </w:rPr>
        <w:t>66</w:t>
      </w:r>
      <w:r w:rsidRPr="00AD0F76">
        <w:rPr>
          <w:rStyle w:val="afff3"/>
          <w:bCs/>
        </w:rPr>
        <w:t xml:space="preserve"> </w:t>
      </w:r>
    </w:p>
    <w:p w:rsidR="00603EEE" w:rsidRPr="007143FE" w:rsidRDefault="00603EEE" w:rsidP="00603EEE">
      <w:pPr>
        <w:pStyle w:val="a5"/>
        <w:jc w:val="center"/>
        <w:rPr>
          <w:rFonts w:ascii="Times New Roman" w:hAnsi="Times New Roman"/>
          <w:b/>
        </w:rPr>
      </w:pPr>
      <w:r w:rsidRPr="007143FE">
        <w:rPr>
          <w:rFonts w:ascii="Times New Roman" w:hAnsi="Times New Roman"/>
          <w:b/>
        </w:rPr>
        <w:t>Показатели энтеровирусной (неполио) инфекции</w:t>
      </w:r>
      <w:r w:rsidRPr="007143FE">
        <w:rPr>
          <w:rFonts w:ascii="Times New Roman" w:hAnsi="Times New Roman"/>
          <w:b/>
          <w:bCs/>
        </w:rPr>
        <w:t xml:space="preserve"> </w:t>
      </w:r>
    </w:p>
    <w:p w:rsidR="00603EEE" w:rsidRPr="00D45B9A" w:rsidRDefault="00603EEE" w:rsidP="007143FE">
      <w:pPr>
        <w:pStyle w:val="a5"/>
        <w:rPr>
          <w:rFonts w:ascii="Times New Roman" w:hAnsi="Times New Roman"/>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61"/>
        <w:gridCol w:w="1261"/>
        <w:gridCol w:w="1193"/>
        <w:gridCol w:w="1096"/>
        <w:gridCol w:w="1097"/>
        <w:gridCol w:w="930"/>
        <w:gridCol w:w="1383"/>
      </w:tblGrid>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Годы</w:t>
            </w:r>
          </w:p>
        </w:tc>
        <w:tc>
          <w:tcPr>
            <w:tcW w:w="2522" w:type="dxa"/>
            <w:gridSpan w:val="2"/>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Энтеровирусная (неполио) инфекция, всего</w:t>
            </w:r>
          </w:p>
        </w:tc>
        <w:tc>
          <w:tcPr>
            <w:tcW w:w="1193" w:type="dxa"/>
            <w:vMerge w:val="restart"/>
            <w:shd w:val="clear" w:color="auto" w:fill="auto"/>
          </w:tcPr>
          <w:p w:rsidR="00603EEE" w:rsidRPr="007143FE" w:rsidRDefault="00603EEE" w:rsidP="007143FE">
            <w:pPr>
              <w:pStyle w:val="a5"/>
              <w:jc w:val="center"/>
              <w:rPr>
                <w:rFonts w:ascii="Times New Roman" w:hAnsi="Times New Roman"/>
              </w:rPr>
            </w:pPr>
          </w:p>
          <w:p w:rsidR="00603EEE" w:rsidRPr="007143FE" w:rsidRDefault="00603EEE" w:rsidP="007143FE">
            <w:pPr>
              <w:pStyle w:val="a5"/>
              <w:jc w:val="center"/>
              <w:rPr>
                <w:rFonts w:ascii="Times New Roman" w:hAnsi="Times New Roman"/>
              </w:rPr>
            </w:pPr>
          </w:p>
          <w:p w:rsidR="00603EEE" w:rsidRPr="007143FE" w:rsidRDefault="00603EEE" w:rsidP="007143FE">
            <w:pPr>
              <w:pStyle w:val="a5"/>
              <w:jc w:val="center"/>
              <w:rPr>
                <w:rFonts w:ascii="Times New Roman" w:hAnsi="Times New Roman"/>
              </w:rPr>
            </w:pPr>
            <w:r w:rsidRPr="007143FE">
              <w:rPr>
                <w:rFonts w:ascii="Times New Roman" w:hAnsi="Times New Roman"/>
              </w:rPr>
              <w:t>Рост или снижение (%)</w:t>
            </w:r>
          </w:p>
        </w:tc>
        <w:tc>
          <w:tcPr>
            <w:tcW w:w="3123" w:type="dxa"/>
            <w:gridSpan w:val="3"/>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В том числе энтеровирусный менингит</w:t>
            </w:r>
          </w:p>
        </w:tc>
        <w:tc>
          <w:tcPr>
            <w:tcW w:w="1383" w:type="dxa"/>
            <w:vMerge w:val="restart"/>
            <w:shd w:val="clear" w:color="auto" w:fill="auto"/>
          </w:tcPr>
          <w:p w:rsidR="00603EEE" w:rsidRPr="007143FE" w:rsidRDefault="00603EEE" w:rsidP="007143FE">
            <w:pPr>
              <w:pStyle w:val="a5"/>
              <w:jc w:val="center"/>
              <w:rPr>
                <w:rFonts w:ascii="Times New Roman" w:hAnsi="Times New Roman"/>
              </w:rPr>
            </w:pPr>
          </w:p>
          <w:p w:rsidR="00603EEE" w:rsidRPr="007143FE" w:rsidRDefault="00603EEE" w:rsidP="007143FE">
            <w:pPr>
              <w:pStyle w:val="a5"/>
              <w:jc w:val="center"/>
              <w:rPr>
                <w:rFonts w:ascii="Times New Roman" w:hAnsi="Times New Roman"/>
              </w:rPr>
            </w:pPr>
          </w:p>
          <w:p w:rsidR="00603EEE" w:rsidRPr="007143FE" w:rsidRDefault="00603EEE" w:rsidP="007143FE">
            <w:pPr>
              <w:pStyle w:val="a5"/>
              <w:jc w:val="center"/>
              <w:rPr>
                <w:rFonts w:ascii="Times New Roman" w:hAnsi="Times New Roman"/>
              </w:rPr>
            </w:pPr>
            <w:r w:rsidRPr="007143FE">
              <w:rPr>
                <w:rFonts w:ascii="Times New Roman" w:hAnsi="Times New Roman"/>
              </w:rPr>
              <w:t>Рост или снижение</w:t>
            </w: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абс. число</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На 100 тыс. нас.</w:t>
            </w:r>
          </w:p>
        </w:tc>
        <w:tc>
          <w:tcPr>
            <w:tcW w:w="1193" w:type="dxa"/>
            <w:vMerge/>
            <w:shd w:val="clear" w:color="auto" w:fill="auto"/>
          </w:tcPr>
          <w:p w:rsidR="00603EEE" w:rsidRPr="007143FE" w:rsidRDefault="00603EEE" w:rsidP="007143FE">
            <w:pPr>
              <w:pStyle w:val="a5"/>
              <w:jc w:val="center"/>
              <w:rPr>
                <w:rFonts w:ascii="Times New Roman" w:hAnsi="Times New Roman"/>
              </w:rPr>
            </w:pP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абс. число</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На 100 тыс. нас.</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 от всего</w:t>
            </w:r>
          </w:p>
        </w:tc>
        <w:tc>
          <w:tcPr>
            <w:tcW w:w="1383" w:type="dxa"/>
            <w:vMerge/>
            <w:shd w:val="clear" w:color="auto" w:fill="auto"/>
          </w:tcPr>
          <w:p w:rsidR="00603EEE" w:rsidRPr="007143FE" w:rsidRDefault="00603EEE" w:rsidP="007143FE">
            <w:pPr>
              <w:pStyle w:val="a5"/>
              <w:jc w:val="center"/>
              <w:rPr>
                <w:rFonts w:ascii="Times New Roman" w:hAnsi="Times New Roman"/>
              </w:rPr>
            </w:pP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2013</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68</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38,57</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-9,68</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11</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6,24</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16,2</w:t>
            </w:r>
          </w:p>
        </w:tc>
        <w:tc>
          <w:tcPr>
            <w:tcW w:w="1383" w:type="dxa"/>
            <w:shd w:val="clear" w:color="auto" w:fill="auto"/>
          </w:tcPr>
          <w:p w:rsidR="00603EEE" w:rsidRPr="007143FE" w:rsidRDefault="00603EEE" w:rsidP="007143FE">
            <w:pPr>
              <w:pStyle w:val="a5"/>
              <w:jc w:val="center"/>
              <w:rPr>
                <w:rFonts w:ascii="Times New Roman" w:hAnsi="Times New Roman"/>
              </w:rPr>
            </w:pP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2014</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66</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38,2</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 сл</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4</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2,3</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6,0</w:t>
            </w:r>
          </w:p>
        </w:tc>
        <w:tc>
          <w:tcPr>
            <w:tcW w:w="138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снижение</w:t>
            </w: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2015</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108</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64,15</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+67,9</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3</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1,78</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2,8</w:t>
            </w:r>
          </w:p>
        </w:tc>
        <w:tc>
          <w:tcPr>
            <w:tcW w:w="138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снижение</w:t>
            </w: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2016</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81</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48,11</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- 25,0</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0,59</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1,2</w:t>
            </w:r>
          </w:p>
        </w:tc>
        <w:tc>
          <w:tcPr>
            <w:tcW w:w="138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снижение</w:t>
            </w: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2017</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83</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49,9</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+3,7</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0,6</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1,2</w:t>
            </w:r>
          </w:p>
        </w:tc>
        <w:tc>
          <w:tcPr>
            <w:tcW w:w="138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На уровне</w:t>
            </w: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2018</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45</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27,40</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-45,2</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0,61</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2,2</w:t>
            </w:r>
          </w:p>
        </w:tc>
        <w:tc>
          <w:tcPr>
            <w:tcW w:w="138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На уровне</w:t>
            </w:r>
          </w:p>
        </w:tc>
      </w:tr>
      <w:tr w:rsidR="00603EEE" w:rsidRPr="00C33607" w:rsidTr="007143FE">
        <w:tc>
          <w:tcPr>
            <w:tcW w:w="959"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2019</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94</w:t>
            </w:r>
          </w:p>
        </w:tc>
        <w:tc>
          <w:tcPr>
            <w:tcW w:w="1261"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58,02</w:t>
            </w:r>
          </w:p>
        </w:tc>
        <w:tc>
          <w:tcPr>
            <w:tcW w:w="119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+2,1 раза</w:t>
            </w:r>
          </w:p>
        </w:tc>
        <w:tc>
          <w:tcPr>
            <w:tcW w:w="1096"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3</w:t>
            </w:r>
          </w:p>
        </w:tc>
        <w:tc>
          <w:tcPr>
            <w:tcW w:w="1097"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1,85</w:t>
            </w:r>
          </w:p>
        </w:tc>
        <w:tc>
          <w:tcPr>
            <w:tcW w:w="930"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3,2</w:t>
            </w:r>
          </w:p>
        </w:tc>
        <w:tc>
          <w:tcPr>
            <w:tcW w:w="1383" w:type="dxa"/>
            <w:shd w:val="clear" w:color="auto" w:fill="auto"/>
          </w:tcPr>
          <w:p w:rsidR="00603EEE" w:rsidRPr="007143FE" w:rsidRDefault="00603EEE" w:rsidP="007143FE">
            <w:pPr>
              <w:pStyle w:val="a5"/>
              <w:jc w:val="center"/>
              <w:rPr>
                <w:rFonts w:ascii="Times New Roman" w:hAnsi="Times New Roman"/>
              </w:rPr>
            </w:pPr>
            <w:r w:rsidRPr="007143FE">
              <w:rPr>
                <w:rFonts w:ascii="Times New Roman" w:hAnsi="Times New Roman"/>
              </w:rPr>
              <w:t>+67,0%</w:t>
            </w:r>
          </w:p>
        </w:tc>
      </w:tr>
    </w:tbl>
    <w:p w:rsidR="00603EEE" w:rsidRDefault="00603EEE" w:rsidP="00603EEE">
      <w:pPr>
        <w:ind w:firstLine="567"/>
        <w:jc w:val="both"/>
      </w:pPr>
    </w:p>
    <w:p w:rsidR="00603EEE" w:rsidRPr="00D56088" w:rsidRDefault="007143FE" w:rsidP="007143FE">
      <w:pPr>
        <w:pStyle w:val="a3"/>
        <w:spacing w:after="0"/>
        <w:ind w:left="20" w:right="20" w:firstLine="547"/>
        <w:jc w:val="both"/>
      </w:pPr>
      <w:r>
        <w:t>Как и в прежние годы,</w:t>
      </w:r>
      <w:r w:rsidR="00603EEE" w:rsidRPr="00D56088">
        <w:t xml:space="preserve"> заболеваемость ЭВИ формируют дети до 17 лет, на долю которых </w:t>
      </w:r>
      <w:r w:rsidR="00603EEE">
        <w:t xml:space="preserve">пришлось 100,0% (2018 г.- 93,3%, </w:t>
      </w:r>
      <w:r w:rsidR="00603EEE" w:rsidRPr="00D56088">
        <w:t>2017 г</w:t>
      </w:r>
      <w:r w:rsidR="00603EEE">
        <w:t xml:space="preserve">.- </w:t>
      </w:r>
      <w:r w:rsidR="00603EEE" w:rsidRPr="00D56088">
        <w:t>98</w:t>
      </w:r>
      <w:r w:rsidR="00603EEE">
        <w:t>,8</w:t>
      </w:r>
      <w:r w:rsidR="00603EEE" w:rsidRPr="00D56088">
        <w:t xml:space="preserve"> %</w:t>
      </w:r>
      <w:r w:rsidR="00603EEE">
        <w:t>)</w:t>
      </w:r>
      <w:r w:rsidR="00603EEE" w:rsidRPr="00D56088">
        <w:t>.</w:t>
      </w:r>
      <w:r w:rsidR="00603EEE" w:rsidRPr="0049336D">
        <w:t xml:space="preserve"> </w:t>
      </w:r>
      <w:r w:rsidR="00603EEE" w:rsidRPr="00D45B9A">
        <w:t>Основную роль в реализации механизма перед</w:t>
      </w:r>
      <w:r>
        <w:t xml:space="preserve">ачи ЭВИ играет водный фактор. Вспышек не </w:t>
      </w:r>
      <w:r w:rsidR="00603EEE" w:rsidRPr="00D45B9A">
        <w:t>зарегистрировано.</w:t>
      </w:r>
    </w:p>
    <w:p w:rsidR="007143FE" w:rsidRDefault="007143FE" w:rsidP="007143FE">
      <w:pPr>
        <w:pStyle w:val="a3"/>
        <w:spacing w:after="0"/>
        <w:ind w:firstLine="567"/>
        <w:jc w:val="both"/>
      </w:pPr>
      <w:r>
        <w:t>С 2016 года регистрируется</w:t>
      </w:r>
      <w:r w:rsidR="00603EEE">
        <w:t xml:space="preserve"> единичная заболеваемость </w:t>
      </w:r>
      <w:r w:rsidR="00603EEE" w:rsidRPr="009D280D">
        <w:t>энтеровирусным менингитом (ЭВМ)</w:t>
      </w:r>
      <w:r w:rsidR="00603EEE">
        <w:t>, В 2019 году показатель на 100 тыс. населения составил 3,2</w:t>
      </w:r>
      <w:r w:rsidR="00603EEE" w:rsidRPr="009D280D">
        <w:t xml:space="preserve"> </w:t>
      </w:r>
      <w:r w:rsidR="00603EEE">
        <w:t xml:space="preserve">(2018 г.- 2,2, 2017 г.- 0,60). </w:t>
      </w:r>
      <w:r w:rsidR="00603EEE" w:rsidRPr="00D56088">
        <w:t xml:space="preserve">Доля случаев ЭВМ в клинической структуре ЭВИ </w:t>
      </w:r>
      <w:r w:rsidR="00603EEE">
        <w:t xml:space="preserve">составила 3,2% </w:t>
      </w:r>
      <w:r w:rsidR="00603EEE" w:rsidRPr="00D56088">
        <w:t>от числа зарегистрированных ЭВИ</w:t>
      </w:r>
      <w:r>
        <w:t xml:space="preserve">. </w:t>
      </w:r>
    </w:p>
    <w:p w:rsidR="00603EEE" w:rsidRPr="001213B9" w:rsidRDefault="00603EEE" w:rsidP="007143FE">
      <w:pPr>
        <w:pStyle w:val="a3"/>
        <w:spacing w:after="0"/>
        <w:ind w:firstLine="567"/>
        <w:jc w:val="both"/>
      </w:pPr>
      <w:r>
        <w:lastRenderedPageBreak/>
        <w:t>С целью слежения за циркуляцией вирусов во внешней среде проведено исследование 218 проб сточной вод</w:t>
      </w:r>
      <w:r w:rsidR="007143FE">
        <w:t>ы (2018 г.- 193, 2017 г.- 199), 65 про</w:t>
      </w:r>
      <w:r>
        <w:t xml:space="preserve">  питьевой воды (2018 г</w:t>
      </w:r>
      <w:r w:rsidR="007143FE">
        <w:t>.- 19, 2017 г.- 34), 67 проб воды</w:t>
      </w:r>
      <w:r>
        <w:t xml:space="preserve"> поверхностных водое</w:t>
      </w:r>
      <w:r w:rsidR="007143FE">
        <w:t>мов (2018 г.- 75, 2017 г.- 71).</w:t>
      </w:r>
      <w:r>
        <w:t xml:space="preserve"> Из 218 проб сточной воды, методом ПЦР типиро</w:t>
      </w:r>
      <w:r w:rsidR="007143FE">
        <w:t>вание на полиовирусы, выделено положительных проб</w:t>
      </w:r>
      <w:r>
        <w:t xml:space="preserve"> 59</w:t>
      </w:r>
      <w:r w:rsidR="000A39C8">
        <w:t>,</w:t>
      </w:r>
      <w:r>
        <w:t xml:space="preserve"> или 27,1% (2018 г.- 37,3%, 2017 г.- 29,2%).</w:t>
      </w:r>
      <w:r w:rsidR="007143FE">
        <w:t xml:space="preserve"> </w:t>
      </w:r>
      <w:r w:rsidRPr="001213B9">
        <w:t>На культуре клеток из</w:t>
      </w:r>
      <w:r w:rsidR="000A39C8">
        <w:t xml:space="preserve"> 59 проб положительных </w:t>
      </w:r>
      <w:r w:rsidR="007143FE">
        <w:t xml:space="preserve">16 проб: </w:t>
      </w:r>
      <w:r>
        <w:t>Р</w:t>
      </w:r>
      <w:r w:rsidRPr="001213B9">
        <w:t xml:space="preserve"> </w:t>
      </w:r>
      <w:r w:rsidRPr="001213B9">
        <w:rPr>
          <w:lang w:val="en-US"/>
        </w:rPr>
        <w:t>I</w:t>
      </w:r>
      <w:r w:rsidRPr="001213B9">
        <w:t xml:space="preserve"> – </w:t>
      </w:r>
      <w:r>
        <w:t>3</w:t>
      </w:r>
      <w:r w:rsidRPr="001213B9">
        <w:t xml:space="preserve"> проб</w:t>
      </w:r>
      <w:r>
        <w:t>ы, Р3</w:t>
      </w:r>
      <w:r w:rsidR="000A39C8">
        <w:t xml:space="preserve"> </w:t>
      </w:r>
      <w:r>
        <w:t>-</w:t>
      </w:r>
      <w:r w:rsidR="000A39C8">
        <w:t xml:space="preserve"> </w:t>
      </w:r>
      <w:r>
        <w:t>4 пробы, Р1+3 -</w:t>
      </w:r>
      <w:r w:rsidR="000A39C8">
        <w:t xml:space="preserve"> </w:t>
      </w:r>
      <w:r>
        <w:t>1 проба, КВ3</w:t>
      </w:r>
      <w:r w:rsidR="000A39C8">
        <w:t xml:space="preserve"> </w:t>
      </w:r>
      <w:r>
        <w:t>-</w:t>
      </w:r>
      <w:r w:rsidR="000A39C8">
        <w:t xml:space="preserve"> </w:t>
      </w:r>
      <w:r>
        <w:t>2, КВ4</w:t>
      </w:r>
      <w:r w:rsidR="000A39C8">
        <w:t xml:space="preserve"> </w:t>
      </w:r>
      <w:r>
        <w:t>-</w:t>
      </w:r>
      <w:r w:rsidR="000A39C8">
        <w:t xml:space="preserve"> </w:t>
      </w:r>
      <w:r>
        <w:t>2, КА4</w:t>
      </w:r>
      <w:r w:rsidR="000A39C8">
        <w:t xml:space="preserve"> </w:t>
      </w:r>
      <w:r>
        <w:t>-</w:t>
      </w:r>
      <w:r w:rsidR="000A39C8">
        <w:t xml:space="preserve"> </w:t>
      </w:r>
      <w:r>
        <w:t>1, НПЭВ -</w:t>
      </w:r>
      <w:r w:rsidR="000A39C8">
        <w:t xml:space="preserve"> </w:t>
      </w:r>
      <w:r>
        <w:t>3</w:t>
      </w:r>
      <w:r w:rsidRPr="001213B9">
        <w:t xml:space="preserve">. </w:t>
      </w:r>
    </w:p>
    <w:p w:rsidR="00603EEE" w:rsidRDefault="00603EEE" w:rsidP="007143FE">
      <w:pPr>
        <w:autoSpaceDE w:val="0"/>
        <w:autoSpaceDN w:val="0"/>
        <w:adjustRightInd w:val="0"/>
        <w:ind w:firstLine="567"/>
        <w:jc w:val="both"/>
        <w:rPr>
          <w:rFonts w:ascii="TimesNewRomanPSMT" w:hAnsi="TimesNewRomanPSMT" w:cs="TimesNewRomanPSMT"/>
        </w:rPr>
      </w:pPr>
      <w:r w:rsidRPr="00EE1E2E">
        <w:t xml:space="preserve">Задачи на 2020 год: </w:t>
      </w:r>
      <w:r>
        <w:t xml:space="preserve">обеспечение контроля медицинских организаций за обеспечением </w:t>
      </w:r>
      <w:r w:rsidRPr="00EE1E2E">
        <w:t xml:space="preserve"> расшифровк</w:t>
      </w:r>
      <w:r>
        <w:t>и</w:t>
      </w:r>
      <w:r w:rsidRPr="00EE1E2E">
        <w:t xml:space="preserve">  типа вируса, </w:t>
      </w:r>
      <w:r>
        <w:t>для</w:t>
      </w:r>
      <w:r w:rsidRPr="00EE1E2E">
        <w:t xml:space="preserve"> определени</w:t>
      </w:r>
      <w:r>
        <w:t>я</w:t>
      </w:r>
      <w:r w:rsidRPr="00EE1E2E">
        <w:t xml:space="preserve"> спектра циркулирующих на территории </w:t>
      </w:r>
      <w:r>
        <w:t xml:space="preserve">области </w:t>
      </w:r>
      <w:r w:rsidRPr="00EE1E2E">
        <w:t xml:space="preserve">энтеровирусов </w:t>
      </w:r>
      <w:r>
        <w:t xml:space="preserve">с целью </w:t>
      </w:r>
      <w:r w:rsidRPr="00EE1E2E">
        <w:t>прогнозировани</w:t>
      </w:r>
      <w:r>
        <w:t>я</w:t>
      </w:r>
      <w:r w:rsidRPr="00EE1E2E">
        <w:t xml:space="preserve"> эпидемиологической ситуации и  своевременное принятие соответствующих мер</w:t>
      </w:r>
      <w:r>
        <w:t xml:space="preserve">; </w:t>
      </w:r>
      <w:r w:rsidRPr="001E5D3F">
        <w:t>качественного эпиде</w:t>
      </w:r>
      <w:r w:rsidRPr="001E5D3F">
        <w:softHyphen/>
        <w:t>миологического надзора</w:t>
      </w:r>
      <w:r>
        <w:t xml:space="preserve">. </w:t>
      </w:r>
    </w:p>
    <w:p w:rsidR="00603EEE" w:rsidRPr="00B656CE" w:rsidRDefault="00603EEE" w:rsidP="007143FE">
      <w:pPr>
        <w:pStyle w:val="21"/>
        <w:shd w:val="clear" w:color="auto" w:fill="auto"/>
        <w:spacing w:after="0" w:line="240" w:lineRule="auto"/>
        <w:ind w:firstLine="740"/>
        <w:rPr>
          <w:sz w:val="24"/>
          <w:szCs w:val="24"/>
        </w:rPr>
      </w:pPr>
      <w:r w:rsidRPr="00B656CE">
        <w:rPr>
          <w:sz w:val="24"/>
          <w:szCs w:val="24"/>
        </w:rPr>
        <w:t xml:space="preserve">Заболеваемость </w:t>
      </w:r>
      <w:r w:rsidR="007143FE">
        <w:rPr>
          <w:rStyle w:val="2f7"/>
          <w:sz w:val="24"/>
          <w:szCs w:val="24"/>
        </w:rPr>
        <w:t xml:space="preserve">менингококковой инфекцией (МИ) </w:t>
      </w:r>
      <w:r w:rsidRPr="00B656CE">
        <w:rPr>
          <w:sz w:val="24"/>
          <w:szCs w:val="24"/>
        </w:rPr>
        <w:t>в области имеет многолетню</w:t>
      </w:r>
      <w:r w:rsidR="007143FE">
        <w:rPr>
          <w:sz w:val="24"/>
          <w:szCs w:val="24"/>
        </w:rPr>
        <w:t xml:space="preserve">ю тенденцию к снижению. </w:t>
      </w:r>
      <w:r w:rsidRPr="00B656CE">
        <w:rPr>
          <w:sz w:val="24"/>
          <w:szCs w:val="24"/>
        </w:rPr>
        <w:t>В 2019 году зарегистрирован 1 сл</w:t>
      </w:r>
      <w:r w:rsidR="007143FE">
        <w:rPr>
          <w:sz w:val="24"/>
          <w:szCs w:val="24"/>
        </w:rPr>
        <w:t xml:space="preserve">учай МИ, как и в прошлом году. </w:t>
      </w:r>
      <w:r w:rsidRPr="00B656CE">
        <w:rPr>
          <w:sz w:val="24"/>
          <w:szCs w:val="24"/>
        </w:rPr>
        <w:t>По</w:t>
      </w:r>
      <w:r w:rsidR="007143FE">
        <w:rPr>
          <w:sz w:val="24"/>
          <w:szCs w:val="24"/>
        </w:rPr>
        <w:t xml:space="preserve">казатель на 100 тыс. населения </w:t>
      </w:r>
      <w:r w:rsidRPr="00B656CE">
        <w:rPr>
          <w:sz w:val="24"/>
          <w:szCs w:val="24"/>
        </w:rPr>
        <w:t xml:space="preserve">составил 0,62 на 100 тыс. </w:t>
      </w:r>
    </w:p>
    <w:p w:rsidR="007143FE" w:rsidRDefault="00603EEE" w:rsidP="007143FE">
      <w:pPr>
        <w:pStyle w:val="a3"/>
        <w:spacing w:after="0"/>
        <w:ind w:left="23" w:firstLine="697"/>
        <w:jc w:val="both"/>
      </w:pPr>
      <w:r>
        <w:t>П</w:t>
      </w:r>
      <w:r w:rsidRPr="0074509A">
        <w:t xml:space="preserve">оказатель заболеваемости </w:t>
      </w:r>
      <w:r>
        <w:t>ниже</w:t>
      </w:r>
      <w:r w:rsidRPr="0074509A">
        <w:t xml:space="preserve"> среднероссийского (0,</w:t>
      </w:r>
      <w:r>
        <w:t>74</w:t>
      </w:r>
      <w:r w:rsidRPr="0074509A">
        <w:t xml:space="preserve">) на </w:t>
      </w:r>
      <w:r>
        <w:t>8,8</w:t>
      </w:r>
      <w:r w:rsidRPr="0074509A">
        <w:t xml:space="preserve">% и </w:t>
      </w:r>
      <w:r w:rsidR="007143FE">
        <w:t xml:space="preserve">Дальневосточного </w:t>
      </w:r>
      <w:r w:rsidR="0046660D">
        <w:t>ф</w:t>
      </w:r>
      <w:r w:rsidR="007143FE">
        <w:t xml:space="preserve">едерального </w:t>
      </w:r>
      <w:r w:rsidRPr="0074509A">
        <w:t>округа</w:t>
      </w:r>
      <w:r w:rsidR="007143FE">
        <w:t xml:space="preserve"> </w:t>
      </w:r>
      <w:r w:rsidRPr="0074509A">
        <w:t>(0,</w:t>
      </w:r>
      <w:r>
        <w:t>71</w:t>
      </w:r>
      <w:r w:rsidR="007143FE">
        <w:t xml:space="preserve">) на </w:t>
      </w:r>
      <w:r>
        <w:t>12,7%</w:t>
      </w:r>
      <w:r w:rsidR="007143FE">
        <w:t>.</w:t>
      </w:r>
    </w:p>
    <w:p w:rsidR="00603EEE" w:rsidRDefault="00603EEE" w:rsidP="007143FE">
      <w:pPr>
        <w:pStyle w:val="a3"/>
        <w:spacing w:after="0"/>
        <w:ind w:left="23" w:firstLine="697"/>
        <w:jc w:val="both"/>
      </w:pPr>
      <w:r>
        <w:t>Заболевший ребенок до 1 года (показатель на 100 тыс. населения данного возраста составил 5</w:t>
      </w:r>
      <w:r w:rsidR="007143FE">
        <w:t>3,9), в 2018 году заболевших МИ</w:t>
      </w:r>
      <w:r w:rsidRPr="00D41218">
        <w:t xml:space="preserve"> среди детей в возрасте до 17 лет </w:t>
      </w:r>
      <w:r>
        <w:t>не зарегистрировано</w:t>
      </w:r>
      <w:r w:rsidR="007143FE">
        <w:t xml:space="preserve"> (рис. 34)</w:t>
      </w:r>
      <w:r>
        <w:t xml:space="preserve">. </w:t>
      </w:r>
    </w:p>
    <w:p w:rsidR="00603EEE" w:rsidRPr="0074509A" w:rsidRDefault="00603EEE" w:rsidP="00603EEE">
      <w:pPr>
        <w:pStyle w:val="a3"/>
        <w:ind w:left="23" w:firstLine="697"/>
      </w:pPr>
    </w:p>
    <w:p w:rsidR="00603EEE" w:rsidRDefault="00603EEE" w:rsidP="00603EEE">
      <w:pPr>
        <w:jc w:val="center"/>
      </w:pPr>
      <w:r>
        <w:rPr>
          <w:noProof/>
        </w:rPr>
        <w:drawing>
          <wp:inline distT="0" distB="0" distL="0" distR="0" wp14:anchorId="47A8D09E" wp14:editId="32581A9C">
            <wp:extent cx="5670550" cy="2743200"/>
            <wp:effectExtent l="0" t="0" r="25400" b="19050"/>
            <wp:docPr id="49" name="Диаграмма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03EEE" w:rsidRPr="007143FE" w:rsidRDefault="007143FE" w:rsidP="00603EEE">
      <w:pPr>
        <w:jc w:val="center"/>
        <w:rPr>
          <w:color w:val="000000"/>
          <w:sz w:val="22"/>
          <w:szCs w:val="22"/>
        </w:rPr>
      </w:pPr>
      <w:r w:rsidRPr="007143FE">
        <w:rPr>
          <w:b/>
          <w:sz w:val="22"/>
          <w:szCs w:val="22"/>
        </w:rPr>
        <w:t xml:space="preserve">Рис. 34. </w:t>
      </w:r>
      <w:r w:rsidR="00603EEE" w:rsidRPr="007143FE">
        <w:rPr>
          <w:color w:val="000000"/>
          <w:sz w:val="22"/>
          <w:szCs w:val="22"/>
        </w:rPr>
        <w:t>Динамика заболеваемости менингококковой инфекцией 2009-2019 гг.</w:t>
      </w:r>
    </w:p>
    <w:p w:rsidR="00603EEE" w:rsidRPr="007143FE" w:rsidRDefault="00603EEE" w:rsidP="00603EEE">
      <w:pPr>
        <w:jc w:val="center"/>
        <w:rPr>
          <w:color w:val="000000"/>
          <w:sz w:val="22"/>
          <w:szCs w:val="22"/>
        </w:rPr>
      </w:pPr>
      <w:r w:rsidRPr="007143FE">
        <w:rPr>
          <w:color w:val="000000"/>
          <w:sz w:val="22"/>
          <w:szCs w:val="22"/>
        </w:rPr>
        <w:t xml:space="preserve"> (на 100 тыс. населения)</w:t>
      </w:r>
    </w:p>
    <w:p w:rsidR="00603EEE" w:rsidRPr="00AB405D" w:rsidRDefault="00603EEE" w:rsidP="00603EEE">
      <w:pPr>
        <w:pStyle w:val="a3"/>
      </w:pPr>
    </w:p>
    <w:p w:rsidR="00603EEE" w:rsidRPr="00AB405D" w:rsidRDefault="00603EEE" w:rsidP="007143FE">
      <w:pPr>
        <w:pStyle w:val="a3"/>
        <w:spacing w:after="0"/>
        <w:ind w:left="23" w:right="23" w:firstLine="697"/>
        <w:jc w:val="both"/>
      </w:pPr>
      <w:r w:rsidRPr="00AB405D">
        <w:t xml:space="preserve">В структуре менингококковой инфекции за последние </w:t>
      </w:r>
      <w:r>
        <w:t>5</w:t>
      </w:r>
      <w:r w:rsidRPr="00AB405D">
        <w:t xml:space="preserve"> </w:t>
      </w:r>
      <w:r>
        <w:t>лет</w:t>
      </w:r>
      <w:r w:rsidRPr="00AB405D">
        <w:t xml:space="preserve"> (201</w:t>
      </w:r>
      <w:r>
        <w:t>4-</w:t>
      </w:r>
      <w:r w:rsidRPr="00AB405D">
        <w:t>201</w:t>
      </w:r>
      <w:r>
        <w:t>9</w:t>
      </w:r>
      <w:r w:rsidRPr="00AB405D">
        <w:t xml:space="preserve"> гг.) на генерализованные формы менингококковой ин</w:t>
      </w:r>
      <w:r w:rsidR="00344E8F">
        <w:t>фекции (ГФМИ) приходится 100% (табл. №</w:t>
      </w:r>
      <w:r w:rsidR="0046660D">
        <w:t xml:space="preserve"> </w:t>
      </w:r>
      <w:r w:rsidR="00344E8F">
        <w:t xml:space="preserve">67). </w:t>
      </w:r>
    </w:p>
    <w:p w:rsidR="00603EEE" w:rsidRDefault="00603EEE" w:rsidP="00603EEE">
      <w:pPr>
        <w:pStyle w:val="a3"/>
        <w:ind w:firstLine="700"/>
        <w:jc w:val="right"/>
        <w:rPr>
          <w:rStyle w:val="afff3"/>
          <w:bCs/>
        </w:rPr>
      </w:pPr>
    </w:p>
    <w:p w:rsidR="00603EEE" w:rsidRPr="00AD0F76" w:rsidRDefault="00603EEE" w:rsidP="00344E8F">
      <w:pPr>
        <w:pStyle w:val="a3"/>
        <w:spacing w:after="0"/>
        <w:ind w:firstLine="700"/>
        <w:jc w:val="right"/>
        <w:rPr>
          <w:rStyle w:val="afff3"/>
          <w:bCs/>
        </w:rPr>
      </w:pPr>
      <w:r>
        <w:rPr>
          <w:rStyle w:val="afff3"/>
          <w:bCs/>
        </w:rPr>
        <w:t>Таблица</w:t>
      </w:r>
      <w:r w:rsidR="00344E8F">
        <w:rPr>
          <w:rStyle w:val="afff3"/>
          <w:bCs/>
        </w:rPr>
        <w:t xml:space="preserve"> №</w:t>
      </w:r>
      <w:r w:rsidR="0046660D">
        <w:rPr>
          <w:rStyle w:val="afff3"/>
          <w:bCs/>
        </w:rPr>
        <w:t xml:space="preserve"> </w:t>
      </w:r>
      <w:r w:rsidR="00344E8F">
        <w:rPr>
          <w:rStyle w:val="afff3"/>
          <w:bCs/>
        </w:rPr>
        <w:t>67</w:t>
      </w:r>
      <w:r>
        <w:rPr>
          <w:rStyle w:val="afff3"/>
          <w:bCs/>
        </w:rPr>
        <w:t xml:space="preserve"> </w:t>
      </w:r>
    </w:p>
    <w:p w:rsidR="00603EEE" w:rsidRPr="00344E8F" w:rsidRDefault="00603EEE" w:rsidP="00603EEE">
      <w:pPr>
        <w:pStyle w:val="a5"/>
        <w:jc w:val="center"/>
        <w:rPr>
          <w:rFonts w:ascii="Times New Roman" w:hAnsi="Times New Roman"/>
          <w:b/>
          <w:iCs/>
        </w:rPr>
      </w:pPr>
      <w:r w:rsidRPr="00344E8F">
        <w:rPr>
          <w:rFonts w:ascii="Times New Roman" w:hAnsi="Times New Roman"/>
          <w:b/>
          <w:iCs/>
        </w:rPr>
        <w:t>Менингококковая инфекция (на 100 тыс. населения)</w:t>
      </w:r>
    </w:p>
    <w:p w:rsidR="00603EEE" w:rsidRPr="00344E8F" w:rsidRDefault="00603EEE" w:rsidP="00603EEE">
      <w:pPr>
        <w:pStyle w:val="a5"/>
        <w:rPr>
          <w:rFonts w:ascii="Times New Roman" w:hAnsi="Times New Roman"/>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7"/>
        <w:gridCol w:w="992"/>
        <w:gridCol w:w="993"/>
        <w:gridCol w:w="850"/>
        <w:gridCol w:w="1134"/>
        <w:gridCol w:w="992"/>
        <w:gridCol w:w="1134"/>
        <w:gridCol w:w="850"/>
      </w:tblGrid>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344E8F">
            <w:pPr>
              <w:pStyle w:val="a5"/>
              <w:jc w:val="center"/>
              <w:rPr>
                <w:rFonts w:ascii="Times New Roman" w:hAnsi="Times New Roman"/>
              </w:rPr>
            </w:pPr>
            <w:r w:rsidRPr="00344E8F">
              <w:rPr>
                <w:rFonts w:ascii="Times New Roman" w:hAnsi="Times New Roman"/>
              </w:rPr>
              <w:t>Территории</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2013</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2014</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2015</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2016</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2017</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2018</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176"/>
              <w:jc w:val="center"/>
              <w:rPr>
                <w:rFonts w:ascii="Times New Roman" w:hAnsi="Times New Roman"/>
              </w:rPr>
            </w:pPr>
            <w:r w:rsidRPr="00344E8F">
              <w:rPr>
                <w:rFonts w:ascii="Times New Roman" w:hAnsi="Times New Roman"/>
              </w:rPr>
              <w:t>2019</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344E8F">
            <w:pPr>
              <w:pStyle w:val="a5"/>
              <w:jc w:val="center"/>
              <w:rPr>
                <w:rFonts w:ascii="Times New Roman" w:hAnsi="Times New Roman"/>
              </w:rPr>
            </w:pPr>
            <w:r w:rsidRPr="00344E8F">
              <w:rPr>
                <w:rFonts w:ascii="Times New Roman" w:hAnsi="Times New Roman"/>
              </w:rPr>
              <w:t xml:space="preserve">Российская </w:t>
            </w:r>
            <w:r w:rsidRPr="00344E8F">
              <w:rPr>
                <w:rFonts w:ascii="Times New Roman" w:hAnsi="Times New Roman"/>
              </w:rPr>
              <w:lastRenderedPageBreak/>
              <w:t>Федерация</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lastRenderedPageBreak/>
              <w:t>0,90</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0,69</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0,67</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0,51</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0,59</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0,70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318"/>
              <w:jc w:val="center"/>
              <w:rPr>
                <w:rFonts w:ascii="Times New Roman" w:hAnsi="Times New Roman"/>
              </w:rPr>
            </w:pPr>
            <w:r w:rsidRPr="00344E8F">
              <w:rPr>
                <w:rFonts w:ascii="Times New Roman" w:hAnsi="Times New Roman"/>
              </w:rPr>
              <w:t>0,7</w:t>
            </w:r>
            <w:r w:rsidRPr="00344E8F">
              <w:rPr>
                <w:rFonts w:ascii="Times New Roman" w:hAnsi="Times New Roman"/>
              </w:rPr>
              <w:lastRenderedPageBreak/>
              <w:t>4</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344E8F">
            <w:pPr>
              <w:pStyle w:val="a5"/>
              <w:jc w:val="center"/>
              <w:rPr>
                <w:rFonts w:ascii="Times New Roman" w:hAnsi="Times New Roman"/>
                <w:bCs/>
                <w:lang w:eastAsia="zh-CN"/>
              </w:rPr>
            </w:pPr>
            <w:r w:rsidRPr="00344E8F">
              <w:rPr>
                <w:rFonts w:ascii="Times New Roman" w:hAnsi="Times New Roman"/>
                <w:bCs/>
                <w:lang w:eastAsia="zh-CN"/>
              </w:rPr>
              <w:lastRenderedPageBreak/>
              <w:t>Еврейская автономная область</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bCs/>
                <w:lang w:eastAsia="zh-CN"/>
              </w:rPr>
            </w:pPr>
            <w:r w:rsidRPr="00344E8F">
              <w:rPr>
                <w:rFonts w:ascii="Times New Roman" w:hAnsi="Times New Roman"/>
                <w:bCs/>
                <w:lang w:eastAsia="zh-CN"/>
              </w:rPr>
              <w:t>1,70</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1,7</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1,19</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bCs/>
                <w:lang w:eastAsia="zh-CN"/>
              </w:rPr>
            </w:pPr>
            <w:r w:rsidRPr="00344E8F">
              <w:rPr>
                <w:rFonts w:ascii="Times New Roman" w:hAnsi="Times New Roman"/>
                <w:bCs/>
                <w:lang w:eastAsia="zh-CN"/>
              </w:rPr>
              <w:t>1,19</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bCs/>
                <w:lang w:eastAsia="zh-CN"/>
              </w:rPr>
            </w:pPr>
            <w:r w:rsidRPr="00344E8F">
              <w:rPr>
                <w:rFonts w:ascii="Times New Roman" w:hAnsi="Times New Roman"/>
                <w:bCs/>
                <w:lang w:eastAsia="zh-CN"/>
              </w:rPr>
              <w:t>1,81</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bCs/>
                <w:lang w:eastAsia="zh-CN"/>
              </w:rPr>
            </w:pPr>
            <w:r w:rsidRPr="00344E8F">
              <w:rPr>
                <w:rFonts w:ascii="Times New Roman" w:hAnsi="Times New Roman"/>
                <w:bCs/>
                <w:lang w:eastAsia="zh-CN"/>
              </w:rPr>
              <w:t>0,61</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318"/>
              <w:jc w:val="center"/>
              <w:rPr>
                <w:rFonts w:ascii="Times New Roman" w:hAnsi="Times New Roman"/>
                <w:bCs/>
                <w:lang w:eastAsia="zh-CN"/>
              </w:rPr>
            </w:pPr>
            <w:r w:rsidRPr="00344E8F">
              <w:rPr>
                <w:rFonts w:ascii="Times New Roman" w:hAnsi="Times New Roman"/>
                <w:bCs/>
                <w:lang w:eastAsia="zh-CN"/>
              </w:rPr>
              <w:t>0,62</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344E8F">
            <w:pPr>
              <w:pStyle w:val="a5"/>
              <w:jc w:val="center"/>
              <w:rPr>
                <w:rFonts w:ascii="Times New Roman" w:hAnsi="Times New Roman"/>
              </w:rPr>
            </w:pPr>
            <w:r w:rsidRPr="00344E8F">
              <w:rPr>
                <w:rFonts w:ascii="Times New Roman" w:hAnsi="Times New Roman"/>
              </w:rPr>
              <w:t>г. Биробиджан</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2,6</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1,3</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2,6</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i/>
              </w:rPr>
            </w:pPr>
            <w:r w:rsidRPr="00344E8F">
              <w:rPr>
                <w:rFonts w:ascii="Times New Roman" w:hAnsi="Times New Roman"/>
                <w:i/>
              </w:rPr>
              <w:t>1,3</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i/>
              </w:rPr>
            </w:pPr>
            <w:r w:rsidRPr="00344E8F">
              <w:rPr>
                <w:rFonts w:ascii="Times New Roman" w:hAnsi="Times New Roman"/>
                <w:i/>
              </w:rPr>
              <w:t>2,7</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1,35</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0</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344E8F">
            <w:pPr>
              <w:pStyle w:val="a5"/>
              <w:jc w:val="center"/>
              <w:rPr>
                <w:rFonts w:ascii="Times New Roman" w:hAnsi="Times New Roman"/>
              </w:rPr>
            </w:pPr>
            <w:r w:rsidRPr="00344E8F">
              <w:rPr>
                <w:rFonts w:ascii="Times New Roman" w:hAnsi="Times New Roman"/>
              </w:rPr>
              <w:t>Биробиджанский район</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8,3</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0</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344E8F">
            <w:pPr>
              <w:pStyle w:val="a5"/>
              <w:jc w:val="center"/>
              <w:rPr>
                <w:rFonts w:ascii="Times New Roman" w:hAnsi="Times New Roman"/>
              </w:rPr>
            </w:pPr>
            <w:r w:rsidRPr="00344E8F">
              <w:rPr>
                <w:rFonts w:ascii="Times New Roman" w:hAnsi="Times New Roman"/>
              </w:rPr>
              <w:t>Облученский район</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3,6</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520"/>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344E8F">
            <w:pPr>
              <w:pStyle w:val="a5"/>
              <w:ind w:right="318"/>
              <w:jc w:val="center"/>
              <w:rPr>
                <w:rFonts w:ascii="Times New Roman" w:hAnsi="Times New Roman"/>
              </w:rPr>
            </w:pPr>
            <w:r w:rsidRPr="00344E8F">
              <w:rPr>
                <w:rFonts w:ascii="Times New Roman" w:hAnsi="Times New Roman"/>
              </w:rPr>
              <w:t>3,92</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603EEE">
            <w:pPr>
              <w:pStyle w:val="a5"/>
              <w:jc w:val="center"/>
              <w:rPr>
                <w:rFonts w:ascii="Times New Roman" w:hAnsi="Times New Roman"/>
              </w:rPr>
            </w:pPr>
            <w:r w:rsidRPr="00344E8F">
              <w:rPr>
                <w:rFonts w:ascii="Times New Roman" w:hAnsi="Times New Roman"/>
              </w:rPr>
              <w:t>Смидовичский район</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ind w:right="520"/>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ind w:right="520"/>
              <w:jc w:val="center"/>
              <w:rPr>
                <w:rFonts w:ascii="Times New Roman" w:hAnsi="Times New Roman"/>
              </w:rPr>
            </w:pPr>
            <w:r w:rsidRPr="00344E8F">
              <w:rPr>
                <w:rFonts w:ascii="Times New Roman" w:hAnsi="Times New Roman"/>
              </w:rPr>
              <w:t>0</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603EEE">
            <w:pPr>
              <w:pStyle w:val="a5"/>
              <w:jc w:val="center"/>
              <w:rPr>
                <w:rFonts w:ascii="Times New Roman" w:hAnsi="Times New Roman"/>
              </w:rPr>
            </w:pPr>
            <w:r w:rsidRPr="00344E8F">
              <w:rPr>
                <w:rFonts w:ascii="Times New Roman" w:hAnsi="Times New Roman"/>
              </w:rPr>
              <w:t>Ленинский район</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5,2</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5,4</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ind w:right="520"/>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ind w:right="520"/>
              <w:jc w:val="center"/>
              <w:rPr>
                <w:rFonts w:ascii="Times New Roman" w:hAnsi="Times New Roman"/>
              </w:rPr>
            </w:pPr>
            <w:r w:rsidRPr="00344E8F">
              <w:rPr>
                <w:rFonts w:ascii="Times New Roman" w:hAnsi="Times New Roman"/>
              </w:rPr>
              <w:t>0</w:t>
            </w:r>
          </w:p>
        </w:tc>
      </w:tr>
      <w:tr w:rsidR="00603EEE" w:rsidRPr="00C33607" w:rsidTr="00602ED2">
        <w:tc>
          <w:tcPr>
            <w:tcW w:w="2127" w:type="dxa"/>
            <w:tcBorders>
              <w:top w:val="single" w:sz="4" w:space="0" w:color="auto"/>
              <w:left w:val="single" w:sz="4" w:space="0" w:color="auto"/>
              <w:bottom w:val="single" w:sz="4" w:space="0" w:color="auto"/>
              <w:right w:val="single" w:sz="4" w:space="0" w:color="auto"/>
            </w:tcBorders>
            <w:hideMark/>
          </w:tcPr>
          <w:p w:rsidR="00603EEE" w:rsidRPr="00344E8F" w:rsidRDefault="00603EEE" w:rsidP="00603EEE">
            <w:pPr>
              <w:pStyle w:val="a5"/>
              <w:jc w:val="center"/>
              <w:rPr>
                <w:rFonts w:ascii="Times New Roman" w:hAnsi="Times New Roman"/>
              </w:rPr>
            </w:pPr>
            <w:r w:rsidRPr="00344E8F">
              <w:rPr>
                <w:rFonts w:ascii="Times New Roman" w:hAnsi="Times New Roman"/>
              </w:rPr>
              <w:t>Октябрьский район</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8,8</w:t>
            </w:r>
          </w:p>
        </w:tc>
        <w:tc>
          <w:tcPr>
            <w:tcW w:w="993"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jc w:val="center"/>
              <w:rPr>
                <w:rFonts w:ascii="Times New Roman" w:hAnsi="Times New Roman"/>
              </w:rPr>
            </w:pPr>
            <w:r w:rsidRPr="00344E8F">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ind w:right="520"/>
              <w:jc w:val="center"/>
              <w:rPr>
                <w:rFonts w:ascii="Times New Roman" w:hAnsi="Times New Roman"/>
              </w:rPr>
            </w:pPr>
            <w:r w:rsidRPr="00344E8F">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603EEE" w:rsidRPr="00344E8F" w:rsidRDefault="00603EEE" w:rsidP="00603EEE">
            <w:pPr>
              <w:pStyle w:val="a5"/>
              <w:ind w:right="520"/>
              <w:jc w:val="center"/>
              <w:rPr>
                <w:rFonts w:ascii="Times New Roman" w:hAnsi="Times New Roman"/>
              </w:rPr>
            </w:pPr>
            <w:r w:rsidRPr="00344E8F">
              <w:rPr>
                <w:rFonts w:ascii="Times New Roman" w:hAnsi="Times New Roman"/>
              </w:rPr>
              <w:t>0</w:t>
            </w:r>
          </w:p>
        </w:tc>
      </w:tr>
    </w:tbl>
    <w:p w:rsidR="00603EEE" w:rsidRPr="00D45B9A" w:rsidRDefault="00603EEE" w:rsidP="00603EEE">
      <w:pPr>
        <w:pStyle w:val="a5"/>
        <w:jc w:val="both"/>
        <w:rPr>
          <w:rFonts w:ascii="Times New Roman" w:hAnsi="Times New Roman"/>
          <w:sz w:val="24"/>
          <w:szCs w:val="24"/>
        </w:rPr>
      </w:pPr>
    </w:p>
    <w:p w:rsidR="00603EEE" w:rsidRPr="003E39E5" w:rsidRDefault="00603EEE" w:rsidP="00344E8F">
      <w:pPr>
        <w:pStyle w:val="a5"/>
        <w:ind w:firstLine="709"/>
        <w:jc w:val="both"/>
        <w:rPr>
          <w:rFonts w:ascii="Times New Roman" w:hAnsi="Times New Roman"/>
          <w:sz w:val="24"/>
          <w:szCs w:val="24"/>
        </w:rPr>
      </w:pPr>
      <w:r>
        <w:rPr>
          <w:rFonts w:ascii="Times New Roman" w:hAnsi="Times New Roman"/>
          <w:bCs/>
          <w:sz w:val="24"/>
          <w:szCs w:val="24"/>
        </w:rPr>
        <w:t>З</w:t>
      </w:r>
      <w:r w:rsidRPr="00092FF8">
        <w:rPr>
          <w:rFonts w:ascii="Times New Roman" w:hAnsi="Times New Roman"/>
          <w:sz w:val="24"/>
          <w:szCs w:val="24"/>
        </w:rPr>
        <w:t xml:space="preserve">аболеваемость менингококковой инфекцией </w:t>
      </w:r>
      <w:r>
        <w:rPr>
          <w:rFonts w:ascii="Times New Roman" w:hAnsi="Times New Roman"/>
          <w:sz w:val="24"/>
          <w:szCs w:val="24"/>
        </w:rPr>
        <w:t>за</w:t>
      </w:r>
      <w:r w:rsidRPr="00092FF8">
        <w:rPr>
          <w:rFonts w:ascii="Times New Roman" w:hAnsi="Times New Roman"/>
          <w:sz w:val="24"/>
          <w:szCs w:val="24"/>
        </w:rPr>
        <w:t>регистрирова</w:t>
      </w:r>
      <w:r>
        <w:rPr>
          <w:rFonts w:ascii="Times New Roman" w:hAnsi="Times New Roman"/>
          <w:sz w:val="24"/>
          <w:szCs w:val="24"/>
        </w:rPr>
        <w:t xml:space="preserve">на </w:t>
      </w:r>
      <w:r w:rsidRPr="00092FF8">
        <w:rPr>
          <w:rFonts w:ascii="Times New Roman" w:hAnsi="Times New Roman"/>
          <w:sz w:val="24"/>
          <w:szCs w:val="24"/>
        </w:rPr>
        <w:t xml:space="preserve">в </w:t>
      </w:r>
      <w:r>
        <w:rPr>
          <w:rFonts w:ascii="Times New Roman" w:hAnsi="Times New Roman"/>
          <w:sz w:val="24"/>
          <w:szCs w:val="24"/>
        </w:rPr>
        <w:t xml:space="preserve">Облученском районе, </w:t>
      </w:r>
      <w:r w:rsidRPr="003E39E5">
        <w:rPr>
          <w:rFonts w:ascii="Times New Roman" w:hAnsi="Times New Roman"/>
          <w:sz w:val="24"/>
          <w:szCs w:val="24"/>
        </w:rPr>
        <w:t>2018 г.- г. Биробиджан.</w:t>
      </w:r>
    </w:p>
    <w:p w:rsidR="00344E8F" w:rsidRDefault="00603EEE" w:rsidP="00344E8F">
      <w:pPr>
        <w:pStyle w:val="21"/>
        <w:shd w:val="clear" w:color="auto" w:fill="auto"/>
        <w:spacing w:after="0"/>
        <w:ind w:firstLine="740"/>
        <w:rPr>
          <w:sz w:val="24"/>
          <w:szCs w:val="24"/>
          <w:lang w:eastAsia="en-US" w:bidi="en-US"/>
        </w:rPr>
      </w:pPr>
      <w:r w:rsidRPr="003E39E5">
        <w:rPr>
          <w:color w:val="auto"/>
          <w:sz w:val="24"/>
          <w:szCs w:val="24"/>
        </w:rPr>
        <w:t xml:space="preserve">В серогрупповой характеристике выявлено преобладание </w:t>
      </w:r>
      <w:r w:rsidRPr="003E39E5">
        <w:rPr>
          <w:rStyle w:val="2105pt"/>
          <w:b w:val="0"/>
          <w:i w:val="0"/>
          <w:color w:val="auto"/>
          <w:sz w:val="24"/>
          <w:szCs w:val="24"/>
          <w:lang w:val="en-US" w:eastAsia="en-US" w:bidi="en-US"/>
        </w:rPr>
        <w:t>Neisseria</w:t>
      </w:r>
      <w:r w:rsidRPr="003E39E5">
        <w:rPr>
          <w:rStyle w:val="2105pt"/>
          <w:b w:val="0"/>
          <w:i w:val="0"/>
          <w:color w:val="auto"/>
          <w:sz w:val="24"/>
          <w:szCs w:val="24"/>
          <w:lang w:eastAsia="en-US" w:bidi="en-US"/>
        </w:rPr>
        <w:t xml:space="preserve"> </w:t>
      </w:r>
      <w:r w:rsidRPr="003E39E5">
        <w:rPr>
          <w:rStyle w:val="2105pt"/>
          <w:b w:val="0"/>
          <w:i w:val="0"/>
          <w:color w:val="auto"/>
          <w:sz w:val="24"/>
          <w:szCs w:val="24"/>
          <w:lang w:val="en-US" w:eastAsia="en-US" w:bidi="en-US"/>
        </w:rPr>
        <w:t>meningitidis</w:t>
      </w:r>
      <w:r w:rsidRPr="003E39E5">
        <w:rPr>
          <w:rStyle w:val="2105pt"/>
          <w:color w:val="auto"/>
          <w:sz w:val="24"/>
          <w:szCs w:val="24"/>
          <w:lang w:eastAsia="en-US" w:bidi="en-US"/>
        </w:rPr>
        <w:t xml:space="preserve"> </w:t>
      </w:r>
      <w:r w:rsidRPr="003E39E5">
        <w:rPr>
          <w:color w:val="auto"/>
          <w:sz w:val="24"/>
          <w:szCs w:val="24"/>
        </w:rPr>
        <w:t xml:space="preserve">серогруппы В (27,4%), С (14,1 %) и А (10,5%). Продолжился рост числа случаев, вызванных менингококком серогруппы </w:t>
      </w:r>
      <w:r w:rsidRPr="003E39E5">
        <w:rPr>
          <w:color w:val="auto"/>
          <w:sz w:val="24"/>
          <w:szCs w:val="24"/>
          <w:lang w:val="en-US" w:eastAsia="en-US" w:bidi="en-US"/>
        </w:rPr>
        <w:t>W</w:t>
      </w:r>
      <w:r w:rsidRPr="003E39E5">
        <w:rPr>
          <w:color w:val="auto"/>
          <w:sz w:val="24"/>
          <w:szCs w:val="24"/>
          <w:lang w:eastAsia="en-US" w:bidi="en-US"/>
        </w:rPr>
        <w:t xml:space="preserve"> </w:t>
      </w:r>
      <w:r w:rsidRPr="003E39E5">
        <w:rPr>
          <w:color w:val="auto"/>
          <w:sz w:val="24"/>
          <w:szCs w:val="24"/>
        </w:rPr>
        <w:t>(8,4 %);</w:t>
      </w:r>
      <w:r w:rsidRPr="003E39E5">
        <w:rPr>
          <w:sz w:val="24"/>
          <w:szCs w:val="24"/>
        </w:rPr>
        <w:t xml:space="preserve"> менингококк серогруппы </w:t>
      </w:r>
      <w:r w:rsidRPr="003E39E5">
        <w:rPr>
          <w:sz w:val="24"/>
          <w:szCs w:val="24"/>
          <w:lang w:val="en-US" w:eastAsia="en-US" w:bidi="en-US"/>
        </w:rPr>
        <w:t>Y</w:t>
      </w:r>
      <w:r w:rsidRPr="003E39E5">
        <w:rPr>
          <w:sz w:val="24"/>
          <w:szCs w:val="24"/>
          <w:lang w:eastAsia="en-US" w:bidi="en-US"/>
        </w:rPr>
        <w:t xml:space="preserve"> </w:t>
      </w:r>
      <w:r w:rsidRPr="003E39E5">
        <w:rPr>
          <w:sz w:val="24"/>
          <w:szCs w:val="24"/>
        </w:rPr>
        <w:t xml:space="preserve">(1,1 %), прочих серогрупп </w:t>
      </w:r>
      <w:r w:rsidRPr="003E39E5">
        <w:rPr>
          <w:sz w:val="24"/>
          <w:szCs w:val="24"/>
          <w:lang w:eastAsia="en-US" w:bidi="en-US"/>
        </w:rPr>
        <w:t>(</w:t>
      </w:r>
      <w:r w:rsidRPr="003E39E5">
        <w:rPr>
          <w:sz w:val="24"/>
          <w:szCs w:val="24"/>
          <w:lang w:val="en-US" w:eastAsia="en-US" w:bidi="en-US"/>
        </w:rPr>
        <w:t>W</w:t>
      </w:r>
      <w:r w:rsidRPr="003E39E5">
        <w:rPr>
          <w:sz w:val="24"/>
          <w:szCs w:val="24"/>
          <w:lang w:eastAsia="en-US" w:bidi="en-US"/>
        </w:rPr>
        <w:t>/</w:t>
      </w:r>
      <w:r w:rsidRPr="003E39E5">
        <w:rPr>
          <w:sz w:val="24"/>
          <w:szCs w:val="24"/>
          <w:lang w:val="en-US" w:eastAsia="en-US" w:bidi="en-US"/>
        </w:rPr>
        <w:t>Y</w:t>
      </w:r>
      <w:r w:rsidRPr="003E39E5">
        <w:rPr>
          <w:sz w:val="24"/>
          <w:szCs w:val="24"/>
          <w:lang w:eastAsia="en-US" w:bidi="en-US"/>
        </w:rPr>
        <w:t xml:space="preserve">, </w:t>
      </w:r>
      <w:r w:rsidRPr="003E39E5">
        <w:rPr>
          <w:sz w:val="24"/>
          <w:szCs w:val="24"/>
        </w:rPr>
        <w:t xml:space="preserve">X) - в 1,7% случаев. В 36,8% случаев серогрупповая характеристика не определена. У детей (0-4 года) чаще выделяли серогруппу В, у лиц 15-19 лет - серогруппу С, у лиц 25-44 года - серогруппу </w:t>
      </w:r>
      <w:r w:rsidRPr="003E39E5">
        <w:rPr>
          <w:sz w:val="24"/>
          <w:szCs w:val="24"/>
          <w:lang w:val="en-US" w:eastAsia="en-US" w:bidi="en-US"/>
        </w:rPr>
        <w:t>W</w:t>
      </w:r>
      <w:r w:rsidRPr="003E39E5">
        <w:rPr>
          <w:sz w:val="24"/>
          <w:szCs w:val="24"/>
          <w:lang w:eastAsia="en-US" w:bidi="en-US"/>
        </w:rPr>
        <w:t>.</w:t>
      </w:r>
    </w:p>
    <w:p w:rsidR="00603EEE" w:rsidRPr="00881A12" w:rsidRDefault="00603EEE" w:rsidP="00344E8F">
      <w:pPr>
        <w:pStyle w:val="21"/>
        <w:shd w:val="clear" w:color="auto" w:fill="auto"/>
        <w:spacing w:after="0"/>
        <w:ind w:firstLine="740"/>
        <w:rPr>
          <w:sz w:val="24"/>
          <w:szCs w:val="24"/>
        </w:rPr>
      </w:pPr>
      <w:r w:rsidRPr="003E39E5">
        <w:rPr>
          <w:sz w:val="24"/>
          <w:szCs w:val="24"/>
        </w:rPr>
        <w:t>В 2017-2018 гг. серогрупповой пейзаж инвазивных штаммов менингококка характеризовался разнообразием</w:t>
      </w:r>
      <w:r w:rsidRPr="00025A45">
        <w:rPr>
          <w:sz w:val="24"/>
          <w:szCs w:val="24"/>
        </w:rPr>
        <w:t xml:space="preserve"> и включа</w:t>
      </w:r>
      <w:r>
        <w:rPr>
          <w:sz w:val="24"/>
          <w:szCs w:val="24"/>
        </w:rPr>
        <w:t xml:space="preserve">л </w:t>
      </w:r>
      <w:r w:rsidR="00344E8F">
        <w:rPr>
          <w:sz w:val="24"/>
          <w:szCs w:val="24"/>
        </w:rPr>
        <w:t>серогруппы</w:t>
      </w:r>
      <w:r>
        <w:rPr>
          <w:sz w:val="24"/>
          <w:szCs w:val="24"/>
        </w:rPr>
        <w:t xml:space="preserve"> А (25,0%), </w:t>
      </w:r>
      <w:r w:rsidRPr="00025A45">
        <w:rPr>
          <w:sz w:val="24"/>
          <w:szCs w:val="24"/>
        </w:rPr>
        <w:t>В (</w:t>
      </w:r>
      <w:r>
        <w:rPr>
          <w:sz w:val="24"/>
          <w:szCs w:val="24"/>
        </w:rPr>
        <w:t>50,0</w:t>
      </w:r>
      <w:r w:rsidRPr="00025A45">
        <w:rPr>
          <w:sz w:val="24"/>
          <w:szCs w:val="24"/>
        </w:rPr>
        <w:t>%)</w:t>
      </w:r>
      <w:r w:rsidR="00344E8F">
        <w:rPr>
          <w:sz w:val="24"/>
          <w:szCs w:val="24"/>
        </w:rPr>
        <w:t xml:space="preserve"> и</w:t>
      </w:r>
      <w:r w:rsidRPr="00025A45">
        <w:rPr>
          <w:sz w:val="24"/>
          <w:szCs w:val="24"/>
        </w:rPr>
        <w:t xml:space="preserve"> С (</w:t>
      </w:r>
      <w:r>
        <w:rPr>
          <w:sz w:val="24"/>
          <w:szCs w:val="24"/>
        </w:rPr>
        <w:t>25</w:t>
      </w:r>
      <w:r w:rsidRPr="00025A45">
        <w:rPr>
          <w:sz w:val="24"/>
          <w:szCs w:val="24"/>
        </w:rPr>
        <w:t>,</w:t>
      </w:r>
      <w:r>
        <w:rPr>
          <w:sz w:val="24"/>
          <w:szCs w:val="24"/>
        </w:rPr>
        <w:t>0</w:t>
      </w:r>
      <w:r w:rsidRPr="00025A45">
        <w:rPr>
          <w:sz w:val="24"/>
          <w:szCs w:val="24"/>
        </w:rPr>
        <w:t xml:space="preserve">%), </w:t>
      </w:r>
      <w:r>
        <w:rPr>
          <w:sz w:val="24"/>
          <w:szCs w:val="24"/>
        </w:rPr>
        <w:t xml:space="preserve">в </w:t>
      </w:r>
      <w:r w:rsidR="00344E8F">
        <w:rPr>
          <w:sz w:val="24"/>
          <w:szCs w:val="24"/>
        </w:rPr>
        <w:t>период с 2014-2016 гг. выявляли серогруппу</w:t>
      </w:r>
      <w:r>
        <w:rPr>
          <w:sz w:val="24"/>
          <w:szCs w:val="24"/>
        </w:rPr>
        <w:t xml:space="preserve"> </w:t>
      </w:r>
      <w:r w:rsidR="00344E8F">
        <w:rPr>
          <w:sz w:val="24"/>
          <w:szCs w:val="24"/>
        </w:rPr>
        <w:t>В</w:t>
      </w:r>
      <w:r w:rsidRPr="000A4D3B">
        <w:rPr>
          <w:sz w:val="24"/>
          <w:szCs w:val="24"/>
        </w:rPr>
        <w:t xml:space="preserve"> в 100,0% случаях.</w:t>
      </w:r>
    </w:p>
    <w:p w:rsidR="00603EEE" w:rsidRPr="00E74D87" w:rsidRDefault="00344E8F" w:rsidP="00603EEE">
      <w:pPr>
        <w:pStyle w:val="21"/>
        <w:shd w:val="clear" w:color="auto" w:fill="auto"/>
        <w:spacing w:after="0"/>
        <w:ind w:firstLine="740"/>
        <w:rPr>
          <w:sz w:val="24"/>
          <w:szCs w:val="24"/>
        </w:rPr>
      </w:pPr>
      <w:r>
        <w:rPr>
          <w:bCs/>
          <w:sz w:val="24"/>
          <w:szCs w:val="24"/>
        </w:rPr>
        <w:t>Задачи на</w:t>
      </w:r>
      <w:r w:rsidR="00603EEE" w:rsidRPr="00F85A17">
        <w:rPr>
          <w:bCs/>
          <w:sz w:val="24"/>
          <w:szCs w:val="24"/>
        </w:rPr>
        <w:t xml:space="preserve"> 20</w:t>
      </w:r>
      <w:r w:rsidR="00603EEE">
        <w:rPr>
          <w:bCs/>
          <w:sz w:val="24"/>
          <w:szCs w:val="24"/>
        </w:rPr>
        <w:t>20</w:t>
      </w:r>
      <w:r>
        <w:rPr>
          <w:bCs/>
          <w:sz w:val="24"/>
          <w:szCs w:val="24"/>
        </w:rPr>
        <w:t xml:space="preserve"> г.:</w:t>
      </w:r>
      <w:r w:rsidR="00603EEE">
        <w:t xml:space="preserve"> </w:t>
      </w:r>
      <w:r w:rsidR="00603EEE" w:rsidRPr="00E74D87">
        <w:rPr>
          <w:sz w:val="24"/>
          <w:szCs w:val="24"/>
        </w:rPr>
        <w:t>актуальность вакцинации лиц из групп риска с использованием современных конъюгированных вакцин</w:t>
      </w:r>
      <w:r w:rsidR="00603EEE">
        <w:rPr>
          <w:sz w:val="24"/>
          <w:szCs w:val="24"/>
        </w:rPr>
        <w:t>,</w:t>
      </w:r>
      <w:r w:rsidR="00603EEE" w:rsidRPr="00761F0D">
        <w:rPr>
          <w:sz w:val="24"/>
          <w:szCs w:val="24"/>
        </w:rPr>
        <w:t xml:space="preserve"> </w:t>
      </w:r>
      <w:r w:rsidR="00603EEE">
        <w:rPr>
          <w:sz w:val="24"/>
          <w:szCs w:val="24"/>
        </w:rPr>
        <w:t xml:space="preserve">что </w:t>
      </w:r>
      <w:r w:rsidR="00603EEE" w:rsidRPr="00F85A17">
        <w:rPr>
          <w:sz w:val="24"/>
          <w:szCs w:val="24"/>
        </w:rPr>
        <w:t xml:space="preserve"> позволит перевести эпидемический процесс менингококковой инфекции в управляемое состояние</w:t>
      </w:r>
      <w:r w:rsidR="00603EEE">
        <w:rPr>
          <w:sz w:val="24"/>
          <w:szCs w:val="24"/>
        </w:rPr>
        <w:t>.</w:t>
      </w:r>
    </w:p>
    <w:p w:rsidR="00603EEE" w:rsidRPr="00344E8F" w:rsidRDefault="00603EEE" w:rsidP="00344E8F">
      <w:pPr>
        <w:pStyle w:val="a5"/>
        <w:spacing w:before="120"/>
        <w:jc w:val="center"/>
        <w:rPr>
          <w:rFonts w:ascii="Times New Roman" w:hAnsi="Times New Roman"/>
          <w:i/>
          <w:sz w:val="24"/>
          <w:szCs w:val="24"/>
        </w:rPr>
      </w:pPr>
      <w:r w:rsidRPr="00344E8F">
        <w:rPr>
          <w:rFonts w:ascii="Times New Roman" w:hAnsi="Times New Roman"/>
          <w:i/>
          <w:sz w:val="24"/>
          <w:szCs w:val="24"/>
          <w:shd w:val="clear" w:color="auto" w:fill="FFFFFF"/>
        </w:rPr>
        <w:t>Парентеральные вирусные</w:t>
      </w:r>
      <w:r w:rsidRPr="00344E8F">
        <w:rPr>
          <w:rFonts w:ascii="Times New Roman" w:hAnsi="Times New Roman"/>
          <w:i/>
          <w:sz w:val="24"/>
          <w:szCs w:val="24"/>
        </w:rPr>
        <w:t xml:space="preserve"> гепатиты</w:t>
      </w:r>
    </w:p>
    <w:p w:rsidR="00603EEE" w:rsidRPr="00DD0F1A" w:rsidRDefault="00603EEE" w:rsidP="00344E8F">
      <w:pPr>
        <w:pStyle w:val="a3"/>
        <w:spacing w:after="0"/>
        <w:ind w:left="20" w:right="40" w:firstLine="700"/>
        <w:jc w:val="both"/>
      </w:pPr>
      <w:r w:rsidRPr="00DD0F1A">
        <w:t>Заболеваемость острыми формами парентеральных вирусных гепатитов в области</w:t>
      </w:r>
      <w:r>
        <w:t xml:space="preserve"> </w:t>
      </w:r>
      <w:r w:rsidRPr="00DD0F1A">
        <w:t xml:space="preserve"> продолжает снижаться. </w:t>
      </w:r>
    </w:p>
    <w:p w:rsidR="00603EEE" w:rsidRDefault="00603EEE" w:rsidP="00344E8F">
      <w:pPr>
        <w:pStyle w:val="a3"/>
        <w:spacing w:after="0"/>
        <w:ind w:left="20" w:right="40" w:firstLine="700"/>
        <w:jc w:val="both"/>
      </w:pPr>
      <w:r w:rsidRPr="00DD0F1A">
        <w:t xml:space="preserve">В структуре острых вирусных гепатитов </w:t>
      </w:r>
      <w:r w:rsidRPr="0012046A">
        <w:rPr>
          <w:b/>
        </w:rPr>
        <w:t>острый вирусный гепатит В</w:t>
      </w:r>
      <w:r>
        <w:t xml:space="preserve"> </w:t>
      </w:r>
      <w:r w:rsidRPr="00DD0F1A">
        <w:t xml:space="preserve">(ОВГ) за 13 лет с 2006 г. доля ОГВ уменьшилась в 8 раз </w:t>
      </w:r>
      <w:r w:rsidRPr="001D3FBF">
        <w:t xml:space="preserve">(с </w:t>
      </w:r>
      <w:r>
        <w:t>8</w:t>
      </w:r>
      <w:r w:rsidRPr="001D3FBF">
        <w:t>,0 до 0 на 100 тыс. населения</w:t>
      </w:r>
      <w:r>
        <w:t>).</w:t>
      </w:r>
    </w:p>
    <w:p w:rsidR="00603EEE" w:rsidRPr="001D3FBF" w:rsidRDefault="00603EEE" w:rsidP="00344E8F">
      <w:pPr>
        <w:pStyle w:val="a3"/>
        <w:spacing w:after="0"/>
        <w:ind w:firstLine="697"/>
        <w:jc w:val="both"/>
      </w:pPr>
      <w:r>
        <w:t>В 2019, 2018 гг. с</w:t>
      </w:r>
      <w:r w:rsidR="00344E8F">
        <w:t xml:space="preserve">лучаев ОВГ не зарегистрировано </w:t>
      </w:r>
      <w:r>
        <w:t xml:space="preserve">(2017 г.- 1 случай или 0,60). </w:t>
      </w:r>
    </w:p>
    <w:p w:rsidR="00603EEE" w:rsidRDefault="00344E8F" w:rsidP="00344E8F">
      <w:pPr>
        <w:pStyle w:val="a3"/>
        <w:spacing w:after="0"/>
        <w:ind w:firstLine="697"/>
        <w:jc w:val="both"/>
      </w:pPr>
      <w:r>
        <w:t>Показатель заболеваемости ОГВ</w:t>
      </w:r>
      <w:r w:rsidR="00603EEE" w:rsidRPr="00FE7454">
        <w:t xml:space="preserve"> в Дальнев</w:t>
      </w:r>
      <w:r w:rsidR="0046660D">
        <w:t>осточном ф</w:t>
      </w:r>
      <w:r w:rsidR="00603EEE">
        <w:t>едеральном округе (0,31</w:t>
      </w:r>
      <w:r w:rsidR="00603EEE" w:rsidRPr="00FE7454">
        <w:t>)</w:t>
      </w:r>
      <w:r w:rsidR="00603EEE">
        <w:t xml:space="preserve">, </w:t>
      </w:r>
      <w:r w:rsidR="00603EEE" w:rsidRPr="00FE7454">
        <w:t>среднероссийск</w:t>
      </w:r>
      <w:r w:rsidR="00603EEE">
        <w:t>ий показатель</w:t>
      </w:r>
      <w:r w:rsidR="00603EEE" w:rsidRPr="00FE7454">
        <w:t xml:space="preserve"> (</w:t>
      </w:r>
      <w:r w:rsidR="00603EEE">
        <w:t>0,57</w:t>
      </w:r>
      <w:r>
        <w:t>) (рис. 35).</w:t>
      </w:r>
    </w:p>
    <w:p w:rsidR="00603EEE" w:rsidRDefault="00603EEE" w:rsidP="00344E8F">
      <w:pPr>
        <w:pStyle w:val="a3"/>
        <w:spacing w:after="0"/>
        <w:ind w:left="20" w:firstLine="700"/>
        <w:jc w:val="both"/>
      </w:pPr>
    </w:p>
    <w:p w:rsidR="00603EEE" w:rsidRDefault="00603EEE" w:rsidP="00344E8F">
      <w:pPr>
        <w:pStyle w:val="a3"/>
        <w:jc w:val="center"/>
      </w:pPr>
      <w:r>
        <w:rPr>
          <w:noProof/>
        </w:rPr>
        <w:drawing>
          <wp:inline distT="0" distB="0" distL="0" distR="0" wp14:anchorId="7901AB02" wp14:editId="500A71D9">
            <wp:extent cx="5632450" cy="2451100"/>
            <wp:effectExtent l="0" t="0" r="25400" b="25400"/>
            <wp:docPr id="48" name="Диаграмма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44E8F" w:rsidRDefault="00344E8F" w:rsidP="00603EEE">
      <w:pPr>
        <w:pStyle w:val="a3"/>
        <w:ind w:firstLine="700"/>
        <w:jc w:val="center"/>
      </w:pPr>
      <w:r>
        <w:rPr>
          <w:b/>
          <w:sz w:val="22"/>
          <w:szCs w:val="22"/>
        </w:rPr>
        <w:lastRenderedPageBreak/>
        <w:t>Рис. 35</w:t>
      </w:r>
      <w:r w:rsidRPr="007143FE">
        <w:rPr>
          <w:b/>
          <w:sz w:val="22"/>
          <w:szCs w:val="22"/>
        </w:rPr>
        <w:t xml:space="preserve">. </w:t>
      </w:r>
      <w:r w:rsidRPr="00344E8F">
        <w:rPr>
          <w:color w:val="000000"/>
          <w:sz w:val="22"/>
          <w:szCs w:val="22"/>
        </w:rPr>
        <w:t xml:space="preserve">Динамика заболеваемости </w:t>
      </w:r>
      <w:r w:rsidRPr="00344E8F">
        <w:rPr>
          <w:sz w:val="22"/>
          <w:szCs w:val="22"/>
        </w:rPr>
        <w:t>острым вирусным гепатитом В на 100 тыс. населения (2006-2019 гг.)</w:t>
      </w:r>
    </w:p>
    <w:p w:rsidR="00603EEE" w:rsidRDefault="00603EEE" w:rsidP="00344E8F">
      <w:pPr>
        <w:pStyle w:val="a3"/>
        <w:spacing w:after="0"/>
        <w:ind w:left="23" w:right="23" w:firstLine="697"/>
        <w:jc w:val="both"/>
      </w:pPr>
      <w:r w:rsidRPr="003C26AC">
        <w:t xml:space="preserve">В результате реализации программы массовой иммунизации населения </w:t>
      </w:r>
      <w:r>
        <w:t>области</w:t>
      </w:r>
      <w:r w:rsidRPr="003C26AC">
        <w:t xml:space="preserve"> против гепатита В были достигнуты значительные успехи в борьбе с данной инфекцией</w:t>
      </w:r>
      <w:r>
        <w:t>.</w:t>
      </w:r>
      <w:r w:rsidRPr="009B3AF0">
        <w:t xml:space="preserve"> </w:t>
      </w:r>
    </w:p>
    <w:p w:rsidR="00603EEE" w:rsidRDefault="00603EEE" w:rsidP="00602ED2">
      <w:pPr>
        <w:pStyle w:val="a3"/>
        <w:spacing w:after="0"/>
        <w:ind w:left="20" w:right="20" w:firstLine="700"/>
        <w:jc w:val="both"/>
      </w:pPr>
      <w:r w:rsidRPr="009B3AF0">
        <w:t>В 201</w:t>
      </w:r>
      <w:r>
        <w:t>9</w:t>
      </w:r>
      <w:r w:rsidRPr="009B3AF0">
        <w:t xml:space="preserve"> году в области вакцинировано против гепатита В </w:t>
      </w:r>
      <w:r>
        <w:t>2566 человек, в том числе 1805 детей (2018 г.- 3105 и 1911</w:t>
      </w:r>
      <w:r w:rsidRPr="009B3AF0">
        <w:t xml:space="preserve"> </w:t>
      </w:r>
      <w:r>
        <w:t xml:space="preserve">соответственно). </w:t>
      </w:r>
    </w:p>
    <w:p w:rsidR="00603EEE" w:rsidRPr="00FB1CD9" w:rsidRDefault="00603EEE" w:rsidP="00602ED2">
      <w:pPr>
        <w:pStyle w:val="a3"/>
        <w:spacing w:after="0"/>
        <w:ind w:left="20" w:right="20" w:firstLine="700"/>
        <w:jc w:val="both"/>
      </w:pPr>
      <w:r w:rsidRPr="00FB1CD9">
        <w:t>В области поддерживается высокий уровень своевременности охвата вакцинацией против гепатита В детей по достижении 12 месяцев, в 201</w:t>
      </w:r>
      <w:r>
        <w:t>8</w:t>
      </w:r>
      <w:r w:rsidRPr="00FB1CD9">
        <w:t xml:space="preserve"> году данный показатель составил</w:t>
      </w:r>
      <w:r>
        <w:t xml:space="preserve"> 99,4% (2018 г.- 96,97%, 2017 г.- </w:t>
      </w:r>
      <w:r w:rsidRPr="00FB1CD9">
        <w:t>97,8%</w:t>
      </w:r>
      <w:r>
        <w:t>).</w:t>
      </w:r>
    </w:p>
    <w:p w:rsidR="00603EEE" w:rsidRPr="006E75F4" w:rsidRDefault="00603EEE" w:rsidP="00602ED2">
      <w:pPr>
        <w:pStyle w:val="a3"/>
        <w:spacing w:after="0"/>
        <w:ind w:left="20" w:right="20" w:firstLine="700"/>
        <w:jc w:val="both"/>
      </w:pPr>
      <w:r>
        <w:t>Увеличился охв</w:t>
      </w:r>
      <w:r w:rsidRPr="006E75F4">
        <w:t>а</w:t>
      </w:r>
      <w:r w:rsidR="0046660D">
        <w:t xml:space="preserve">т вакцинацией лиц в возрасте 18 - </w:t>
      </w:r>
      <w:r w:rsidRPr="006E75F4">
        <w:t xml:space="preserve">35 лет с 95,3% в 2014 г. до </w:t>
      </w:r>
      <w:r w:rsidR="00602ED2">
        <w:t xml:space="preserve"> 95,6% </w:t>
      </w:r>
      <w:r>
        <w:t>в 2019 году (2018 г.- 95,2%, 2017 г.- 95,9%)</w:t>
      </w:r>
      <w:r w:rsidR="00602ED2">
        <w:t xml:space="preserve"> </w:t>
      </w:r>
      <w:r w:rsidR="0046660D">
        <w:t xml:space="preserve">и в возрасте 36 - </w:t>
      </w:r>
      <w:r w:rsidRPr="006E75F4">
        <w:t xml:space="preserve">59 лет с 53,8% в 2014 г. до </w:t>
      </w:r>
      <w:r>
        <w:t>94,7% (2018 г.- 87,6%, 2017 г.- 87,3%).</w:t>
      </w:r>
    </w:p>
    <w:p w:rsidR="00603EEE" w:rsidRPr="00D860D6" w:rsidRDefault="00603EEE" w:rsidP="00602ED2">
      <w:pPr>
        <w:pStyle w:val="a3"/>
        <w:spacing w:after="0"/>
        <w:ind w:firstLine="700"/>
        <w:jc w:val="both"/>
      </w:pPr>
      <w:r w:rsidRPr="00D860D6">
        <w:t>В 201</w:t>
      </w:r>
      <w:r>
        <w:t>9</w:t>
      </w:r>
      <w:r w:rsidR="00602ED2">
        <w:t xml:space="preserve"> году по данным серологического</w:t>
      </w:r>
      <w:r w:rsidRPr="00D860D6">
        <w:t xml:space="preserve"> мониторинга состояния</w:t>
      </w:r>
      <w:r w:rsidR="00602ED2">
        <w:t xml:space="preserve"> коллективного иммунитета к ОГВ обследовано</w:t>
      </w:r>
      <w:r w:rsidRPr="00D860D6">
        <w:t xml:space="preserve"> </w:t>
      </w:r>
      <w:r>
        <w:t xml:space="preserve">654 </w:t>
      </w:r>
      <w:r w:rsidRPr="00D860D6">
        <w:t>человек.</w:t>
      </w:r>
    </w:p>
    <w:p w:rsidR="00603EEE" w:rsidRDefault="00603EEE" w:rsidP="00602ED2">
      <w:pPr>
        <w:pStyle w:val="a3"/>
        <w:spacing w:after="0"/>
        <w:ind w:firstLine="700"/>
        <w:jc w:val="both"/>
      </w:pPr>
      <w:r>
        <w:t>П</w:t>
      </w:r>
      <w:r w:rsidR="00602ED2">
        <w:t>о данным серологического</w:t>
      </w:r>
      <w:r w:rsidRPr="00FE7454">
        <w:t xml:space="preserve"> мониторинга состояния коллективного иммунитета к ОГВ </w:t>
      </w:r>
      <w:r>
        <w:t>(</w:t>
      </w:r>
      <w:r w:rsidRPr="00FE7454">
        <w:t xml:space="preserve">обследован </w:t>
      </w:r>
      <w:r>
        <w:t>101 человек) в</w:t>
      </w:r>
      <w:r w:rsidRPr="00FE7454">
        <w:t xml:space="preserve"> возрастной группе</w:t>
      </w:r>
      <w:r w:rsidR="00602ED2">
        <w:t xml:space="preserve"> </w:t>
      </w:r>
      <w:r>
        <w:t>3-4 года,</w:t>
      </w:r>
      <w:r w:rsidRPr="00D860D6">
        <w:t xml:space="preserve"> </w:t>
      </w:r>
      <w:r w:rsidRPr="00FE7454">
        <w:t xml:space="preserve">установлено, что защитные титры антител анти – </w:t>
      </w:r>
      <w:r w:rsidRPr="00FE7454">
        <w:rPr>
          <w:lang w:val="en-US"/>
        </w:rPr>
        <w:t>HbsAg</w:t>
      </w:r>
      <w:r w:rsidRPr="00FE7454">
        <w:t xml:space="preserve"> (&gt; 10 МЕ /л) имеются </w:t>
      </w:r>
      <w:r>
        <w:t>у 55,4%, в возраст</w:t>
      </w:r>
      <w:r w:rsidR="00602ED2">
        <w:t>ной группе 16-17 лет – 24,2%, 20-29 лет – 65,0%</w:t>
      </w:r>
      <w:r w:rsidRPr="00FE7454">
        <w:t xml:space="preserve"> обследованных лиц</w:t>
      </w:r>
      <w:r>
        <w:t>.</w:t>
      </w:r>
    </w:p>
    <w:p w:rsidR="00603EEE" w:rsidRPr="00050503" w:rsidRDefault="00603EEE" w:rsidP="00602ED2">
      <w:pPr>
        <w:ind w:firstLine="720"/>
        <w:jc w:val="both"/>
      </w:pPr>
      <w:r w:rsidRPr="00050503">
        <w:t>Задачи на 20</w:t>
      </w:r>
      <w:r>
        <w:t>20</w:t>
      </w:r>
      <w:r w:rsidRPr="00050503">
        <w:t xml:space="preserve"> год: </w:t>
      </w:r>
      <w:r>
        <w:t xml:space="preserve">поддерживать не менее 95% </w:t>
      </w:r>
      <w:r w:rsidRPr="00050503">
        <w:t xml:space="preserve">охват иммунизацией против </w:t>
      </w:r>
      <w:r>
        <w:t xml:space="preserve">вирусного </w:t>
      </w:r>
      <w:r w:rsidRPr="00050503">
        <w:t xml:space="preserve">гепатита </w:t>
      </w:r>
      <w:r>
        <w:t>В</w:t>
      </w:r>
      <w:r w:rsidRPr="00050503">
        <w:t xml:space="preserve"> населения, </w:t>
      </w:r>
      <w:r>
        <w:t xml:space="preserve">систематическая масштабная работа по приверженности к вакцинации. </w:t>
      </w:r>
    </w:p>
    <w:p w:rsidR="00603EEE" w:rsidRPr="00602ED2" w:rsidRDefault="00603EEE" w:rsidP="00602ED2">
      <w:pPr>
        <w:pStyle w:val="a3"/>
        <w:spacing w:after="0"/>
        <w:ind w:left="20" w:right="40" w:firstLine="620"/>
        <w:jc w:val="both"/>
        <w:rPr>
          <w:bCs/>
        </w:rPr>
      </w:pPr>
      <w:r w:rsidRPr="008E1003">
        <w:t xml:space="preserve">В области в </w:t>
      </w:r>
      <w:r>
        <w:t xml:space="preserve">2019, </w:t>
      </w:r>
      <w:r w:rsidRPr="008E1003">
        <w:t>201</w:t>
      </w:r>
      <w:r>
        <w:t>8</w:t>
      </w:r>
      <w:r w:rsidRPr="008E1003">
        <w:t xml:space="preserve"> г</w:t>
      </w:r>
      <w:r>
        <w:t>г.</w:t>
      </w:r>
      <w:r w:rsidRPr="008E1003">
        <w:t xml:space="preserve"> </w:t>
      </w:r>
      <w:r>
        <w:t xml:space="preserve">не зарегистрировано ни одного случая заболеваемости </w:t>
      </w:r>
      <w:r w:rsidRPr="008E1003">
        <w:rPr>
          <w:b/>
        </w:rPr>
        <w:t>острым гепатитом С</w:t>
      </w:r>
      <w:r w:rsidRPr="008E1003">
        <w:t xml:space="preserve"> (ОГС)</w:t>
      </w:r>
      <w:r w:rsidR="00602ED2">
        <w:t xml:space="preserve">. </w:t>
      </w:r>
      <w:r>
        <w:t>По сравнению с 2006 годом (4,3) заболеваемость ОГС снизилась в 4,3 раза</w:t>
      </w:r>
      <w:r w:rsidRPr="00B861C6">
        <w:t xml:space="preserve">. </w:t>
      </w:r>
      <w:r w:rsidR="00602ED2">
        <w:rPr>
          <w:bCs/>
        </w:rPr>
        <w:t xml:space="preserve">В 2017 году </w:t>
      </w:r>
      <w:r w:rsidRPr="00B861C6">
        <w:rPr>
          <w:bCs/>
        </w:rPr>
        <w:t>зарегистрирован 1 случай  ОГС или 0,60 на 100 тыс. населения</w:t>
      </w:r>
      <w:r>
        <w:rPr>
          <w:bCs/>
        </w:rPr>
        <w:t>.</w:t>
      </w:r>
      <w:r w:rsidRPr="00B861C6">
        <w:rPr>
          <w:bCs/>
        </w:rPr>
        <w:t xml:space="preserve"> </w:t>
      </w:r>
      <w:r w:rsidRPr="00602ED2">
        <w:rPr>
          <w:bCs/>
        </w:rPr>
        <w:t>Уровень заболеваемости ниже показателей по ДФО (1,10) и</w:t>
      </w:r>
      <w:r w:rsidR="00602ED2">
        <w:rPr>
          <w:bCs/>
        </w:rPr>
        <w:t xml:space="preserve"> среднероссийского </w:t>
      </w:r>
      <w:r w:rsidRPr="00602ED2">
        <w:rPr>
          <w:bCs/>
        </w:rPr>
        <w:t>1,01)</w:t>
      </w:r>
      <w:r w:rsidR="00602ED2">
        <w:rPr>
          <w:bCs/>
        </w:rPr>
        <w:t xml:space="preserve"> (Рис. 36)</w:t>
      </w:r>
      <w:r w:rsidRPr="00602ED2">
        <w:rPr>
          <w:bCs/>
        </w:rPr>
        <w:t>.</w:t>
      </w:r>
    </w:p>
    <w:p w:rsidR="00603EEE" w:rsidRDefault="00603EEE" w:rsidP="00602ED2">
      <w:pPr>
        <w:jc w:val="both"/>
      </w:pPr>
    </w:p>
    <w:p w:rsidR="00603EEE" w:rsidRDefault="00603EEE" w:rsidP="00602ED2">
      <w:pPr>
        <w:ind w:firstLine="142"/>
        <w:jc w:val="both"/>
        <w:rPr>
          <w:noProof/>
        </w:rPr>
      </w:pPr>
      <w:r>
        <w:rPr>
          <w:noProof/>
        </w:rPr>
        <w:drawing>
          <wp:inline distT="0" distB="0" distL="0" distR="0" wp14:anchorId="3BBE70EB" wp14:editId="13FEAE1B">
            <wp:extent cx="5772150" cy="2743200"/>
            <wp:effectExtent l="0" t="0" r="19050" b="19050"/>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03EEE" w:rsidRDefault="00603EEE" w:rsidP="00602ED2">
      <w:pPr>
        <w:pStyle w:val="a3"/>
        <w:spacing w:after="0"/>
        <w:ind w:firstLine="700"/>
        <w:jc w:val="center"/>
        <w:rPr>
          <w:sz w:val="22"/>
          <w:szCs w:val="22"/>
        </w:rPr>
      </w:pPr>
      <w:r w:rsidRPr="00602ED2">
        <w:rPr>
          <w:b/>
          <w:sz w:val="22"/>
          <w:szCs w:val="22"/>
        </w:rPr>
        <w:t>Рис.</w:t>
      </w:r>
      <w:r w:rsidR="00602ED2" w:rsidRPr="00602ED2">
        <w:rPr>
          <w:b/>
          <w:sz w:val="22"/>
          <w:szCs w:val="22"/>
        </w:rPr>
        <w:t xml:space="preserve"> 37. </w:t>
      </w:r>
      <w:r w:rsidRPr="00602ED2">
        <w:rPr>
          <w:sz w:val="22"/>
          <w:szCs w:val="22"/>
        </w:rPr>
        <w:t>Динамика заболеваемости острым вирусным гепатитом С на 100 тыс. населения (2006-2019 гг.)</w:t>
      </w:r>
    </w:p>
    <w:p w:rsidR="00602ED2" w:rsidRPr="00602ED2" w:rsidRDefault="00602ED2" w:rsidP="00603EEE">
      <w:pPr>
        <w:pStyle w:val="a3"/>
        <w:ind w:firstLine="700"/>
        <w:jc w:val="center"/>
        <w:rPr>
          <w:sz w:val="22"/>
          <w:szCs w:val="22"/>
        </w:rPr>
      </w:pPr>
    </w:p>
    <w:p w:rsidR="00603EEE" w:rsidRDefault="00603EEE" w:rsidP="00602ED2">
      <w:pPr>
        <w:ind w:firstLine="709"/>
        <w:jc w:val="both"/>
      </w:pPr>
      <w:r w:rsidRPr="00FE7454">
        <w:t xml:space="preserve">В отчетном году случаев внутрибольничного инфицирования парентеральными </w:t>
      </w:r>
      <w:r w:rsidRPr="00CA3FDB">
        <w:t>гепат</w:t>
      </w:r>
      <w:r w:rsidR="00602ED2">
        <w:t>ита в медицинских организациях не зарегистрировано.</w:t>
      </w:r>
    </w:p>
    <w:p w:rsidR="00603EEE" w:rsidRDefault="00603EEE" w:rsidP="00602ED2">
      <w:pPr>
        <w:pStyle w:val="21"/>
        <w:shd w:val="clear" w:color="auto" w:fill="auto"/>
        <w:spacing w:after="0" w:line="240" w:lineRule="auto"/>
        <w:ind w:firstLine="740"/>
        <w:rPr>
          <w:sz w:val="24"/>
          <w:szCs w:val="24"/>
        </w:rPr>
      </w:pPr>
      <w:r w:rsidRPr="009A2F1C">
        <w:rPr>
          <w:sz w:val="24"/>
          <w:szCs w:val="24"/>
        </w:rPr>
        <w:t xml:space="preserve">На территории </w:t>
      </w:r>
      <w:r>
        <w:rPr>
          <w:sz w:val="24"/>
          <w:szCs w:val="24"/>
        </w:rPr>
        <w:t xml:space="preserve">области </w:t>
      </w:r>
      <w:r w:rsidRPr="009A2F1C">
        <w:rPr>
          <w:sz w:val="24"/>
          <w:szCs w:val="24"/>
        </w:rPr>
        <w:t xml:space="preserve">продолжают регистрироваться высокие уровни </w:t>
      </w:r>
      <w:r w:rsidRPr="009A2F1C">
        <w:rPr>
          <w:sz w:val="24"/>
          <w:szCs w:val="24"/>
        </w:rPr>
        <w:lastRenderedPageBreak/>
        <w:t xml:space="preserve">заболеваемости </w:t>
      </w:r>
      <w:r w:rsidRPr="009A2F1C">
        <w:rPr>
          <w:rStyle w:val="2f7"/>
          <w:sz w:val="24"/>
          <w:szCs w:val="24"/>
        </w:rPr>
        <w:t xml:space="preserve">хроническими формами вирусных гепатитов </w:t>
      </w:r>
      <w:r w:rsidRPr="009A2F1C">
        <w:rPr>
          <w:sz w:val="24"/>
          <w:szCs w:val="24"/>
        </w:rPr>
        <w:t>(ХВГ). Всего в 201</w:t>
      </w:r>
      <w:r>
        <w:rPr>
          <w:sz w:val="24"/>
          <w:szCs w:val="24"/>
        </w:rPr>
        <w:t>9</w:t>
      </w:r>
      <w:r w:rsidRPr="009A2F1C">
        <w:rPr>
          <w:sz w:val="24"/>
          <w:szCs w:val="24"/>
        </w:rPr>
        <w:t xml:space="preserve"> году зарегистрировано </w:t>
      </w:r>
      <w:r>
        <w:rPr>
          <w:sz w:val="24"/>
          <w:szCs w:val="24"/>
        </w:rPr>
        <w:t>55</w:t>
      </w:r>
      <w:r w:rsidRPr="009A2F1C">
        <w:rPr>
          <w:sz w:val="24"/>
          <w:szCs w:val="24"/>
        </w:rPr>
        <w:t xml:space="preserve"> случаев ХВГ (</w:t>
      </w:r>
      <w:r>
        <w:rPr>
          <w:sz w:val="24"/>
          <w:szCs w:val="24"/>
        </w:rPr>
        <w:t xml:space="preserve">2018 г.- 43, </w:t>
      </w:r>
      <w:r w:rsidRPr="009A2F1C">
        <w:rPr>
          <w:sz w:val="24"/>
          <w:szCs w:val="24"/>
        </w:rPr>
        <w:t xml:space="preserve"> 2017 г. - </w:t>
      </w:r>
      <w:r>
        <w:rPr>
          <w:sz w:val="24"/>
          <w:szCs w:val="24"/>
        </w:rPr>
        <w:t>38</w:t>
      </w:r>
      <w:r w:rsidRPr="009A2F1C">
        <w:rPr>
          <w:sz w:val="24"/>
          <w:szCs w:val="24"/>
        </w:rPr>
        <w:t xml:space="preserve"> сл.</w:t>
      </w:r>
      <w:r>
        <w:rPr>
          <w:sz w:val="24"/>
          <w:szCs w:val="24"/>
        </w:rPr>
        <w:t>)</w:t>
      </w:r>
      <w:r w:rsidRPr="009A2F1C">
        <w:rPr>
          <w:sz w:val="24"/>
          <w:szCs w:val="24"/>
        </w:rPr>
        <w:t xml:space="preserve">, </w:t>
      </w:r>
      <w:r>
        <w:rPr>
          <w:sz w:val="24"/>
          <w:szCs w:val="24"/>
        </w:rPr>
        <w:t xml:space="preserve">рост </w:t>
      </w:r>
      <w:r w:rsidRPr="009A2F1C">
        <w:rPr>
          <w:sz w:val="24"/>
          <w:szCs w:val="24"/>
        </w:rPr>
        <w:t>за год составил</w:t>
      </w:r>
      <w:r>
        <w:rPr>
          <w:sz w:val="24"/>
          <w:szCs w:val="24"/>
        </w:rPr>
        <w:t xml:space="preserve"> 29,6</w:t>
      </w:r>
      <w:r w:rsidRPr="009A2F1C">
        <w:rPr>
          <w:rStyle w:val="2105pt"/>
          <w:sz w:val="24"/>
          <w:szCs w:val="24"/>
        </w:rPr>
        <w:t>%.</w:t>
      </w:r>
      <w:r w:rsidRPr="009A2F1C">
        <w:rPr>
          <w:sz w:val="24"/>
          <w:szCs w:val="24"/>
        </w:rPr>
        <w:t xml:space="preserve"> </w:t>
      </w:r>
    </w:p>
    <w:p w:rsidR="00603EEE" w:rsidRPr="009A2F1C" w:rsidRDefault="00603EEE" w:rsidP="00602ED2">
      <w:pPr>
        <w:pStyle w:val="21"/>
        <w:shd w:val="clear" w:color="auto" w:fill="auto"/>
        <w:spacing w:after="0" w:line="240" w:lineRule="auto"/>
        <w:ind w:firstLine="709"/>
        <w:rPr>
          <w:sz w:val="24"/>
          <w:szCs w:val="24"/>
        </w:rPr>
      </w:pPr>
      <w:r w:rsidRPr="009A2F1C">
        <w:rPr>
          <w:sz w:val="24"/>
          <w:szCs w:val="24"/>
        </w:rPr>
        <w:t>В этиологической структуре впервые зарегистрированных случаев ХВГ преобладает хронический гепатит С (ХГС). С</w:t>
      </w:r>
      <w:r>
        <w:rPr>
          <w:sz w:val="24"/>
          <w:szCs w:val="24"/>
        </w:rPr>
        <w:t xml:space="preserve"> 2012 года</w:t>
      </w:r>
      <w:r w:rsidRPr="009A2F1C">
        <w:rPr>
          <w:sz w:val="24"/>
          <w:szCs w:val="24"/>
        </w:rPr>
        <w:t xml:space="preserve"> до 201</w:t>
      </w:r>
      <w:r>
        <w:rPr>
          <w:sz w:val="24"/>
          <w:szCs w:val="24"/>
        </w:rPr>
        <w:t>9</w:t>
      </w:r>
      <w:r w:rsidRPr="009A2F1C">
        <w:rPr>
          <w:sz w:val="24"/>
          <w:szCs w:val="24"/>
        </w:rPr>
        <w:t xml:space="preserve"> г. его доля возросла с </w:t>
      </w:r>
      <w:r>
        <w:rPr>
          <w:sz w:val="24"/>
          <w:szCs w:val="24"/>
        </w:rPr>
        <w:t>75% до 92,7%</w:t>
      </w:r>
      <w:r w:rsidRPr="009A2F1C">
        <w:rPr>
          <w:sz w:val="24"/>
          <w:szCs w:val="24"/>
        </w:rPr>
        <w:t xml:space="preserve"> (в 201</w:t>
      </w:r>
      <w:r>
        <w:rPr>
          <w:sz w:val="24"/>
          <w:szCs w:val="24"/>
        </w:rPr>
        <w:t>8</w:t>
      </w:r>
      <w:r w:rsidRPr="009A2F1C">
        <w:rPr>
          <w:sz w:val="24"/>
          <w:szCs w:val="24"/>
        </w:rPr>
        <w:t xml:space="preserve"> г. </w:t>
      </w:r>
      <w:r>
        <w:rPr>
          <w:sz w:val="24"/>
          <w:szCs w:val="24"/>
        </w:rPr>
        <w:t>–</w:t>
      </w:r>
      <w:r w:rsidRPr="009A2F1C">
        <w:rPr>
          <w:sz w:val="24"/>
          <w:szCs w:val="24"/>
        </w:rPr>
        <w:t xml:space="preserve"> </w:t>
      </w:r>
      <w:r>
        <w:rPr>
          <w:sz w:val="24"/>
          <w:szCs w:val="24"/>
        </w:rPr>
        <w:t>86,0</w:t>
      </w:r>
      <w:r w:rsidRPr="009A2F1C">
        <w:rPr>
          <w:sz w:val="24"/>
          <w:szCs w:val="24"/>
        </w:rPr>
        <w:t xml:space="preserve"> %), при этом доля хронического гепатита В (ХГВ) снизилась с </w:t>
      </w:r>
      <w:r>
        <w:rPr>
          <w:sz w:val="24"/>
          <w:szCs w:val="24"/>
        </w:rPr>
        <w:t>25,0%</w:t>
      </w:r>
      <w:r w:rsidRPr="009A2F1C">
        <w:rPr>
          <w:sz w:val="24"/>
          <w:szCs w:val="24"/>
        </w:rPr>
        <w:t xml:space="preserve"> в </w:t>
      </w:r>
      <w:r>
        <w:rPr>
          <w:sz w:val="24"/>
          <w:szCs w:val="24"/>
        </w:rPr>
        <w:t>2012</w:t>
      </w:r>
      <w:r w:rsidRPr="009A2F1C">
        <w:rPr>
          <w:sz w:val="24"/>
          <w:szCs w:val="24"/>
        </w:rPr>
        <w:t xml:space="preserve"> г. до </w:t>
      </w:r>
      <w:r>
        <w:rPr>
          <w:sz w:val="24"/>
          <w:szCs w:val="24"/>
        </w:rPr>
        <w:t>7,3%</w:t>
      </w:r>
      <w:r w:rsidRPr="009A2F1C">
        <w:rPr>
          <w:sz w:val="24"/>
          <w:szCs w:val="24"/>
        </w:rPr>
        <w:t xml:space="preserve"> в 201</w:t>
      </w:r>
      <w:r>
        <w:rPr>
          <w:sz w:val="24"/>
          <w:szCs w:val="24"/>
        </w:rPr>
        <w:t>9</w:t>
      </w:r>
      <w:r w:rsidRPr="009A2F1C">
        <w:rPr>
          <w:sz w:val="24"/>
          <w:szCs w:val="24"/>
        </w:rPr>
        <w:t xml:space="preserve"> г.</w:t>
      </w:r>
    </w:p>
    <w:p w:rsidR="00603EEE" w:rsidRPr="002919E8" w:rsidRDefault="00603EEE" w:rsidP="00602ED2">
      <w:pPr>
        <w:ind w:firstLine="709"/>
        <w:jc w:val="both"/>
      </w:pPr>
      <w:r w:rsidRPr="002919E8">
        <w:t>За последнее десятилетие с 2009 г. заболеваемость ХГС увеличилась с 0,5 на 100 тыс. населения до 31,48 в 2019 году (2018 г. – 22,53, в 2016 г. – 27,32). Показатель заболеваемости ХГС</w:t>
      </w:r>
      <w:r w:rsidRPr="002919E8">
        <w:rPr>
          <w:bCs/>
        </w:rPr>
        <w:t xml:space="preserve"> </w:t>
      </w:r>
      <w:r>
        <w:rPr>
          <w:bCs/>
        </w:rPr>
        <w:t>выше</w:t>
      </w:r>
      <w:r w:rsidRPr="002919E8">
        <w:rPr>
          <w:b/>
          <w:bCs/>
        </w:rPr>
        <w:t xml:space="preserve"> </w:t>
      </w:r>
      <w:r w:rsidRPr="002919E8">
        <w:t>уровня среднероссийского (3</w:t>
      </w:r>
      <w:r>
        <w:t>0</w:t>
      </w:r>
      <w:r w:rsidRPr="002919E8">
        <w:t>,</w:t>
      </w:r>
      <w:r>
        <w:t>82</w:t>
      </w:r>
      <w:r w:rsidR="00602ED2">
        <w:t xml:space="preserve">) </w:t>
      </w:r>
      <w:r w:rsidRPr="002919E8">
        <w:t xml:space="preserve">на </w:t>
      </w:r>
      <w:r>
        <w:t>2,1</w:t>
      </w:r>
      <w:r w:rsidR="00602ED2">
        <w:t xml:space="preserve">% и ниже уровня </w:t>
      </w:r>
      <w:r w:rsidRPr="002919E8">
        <w:t>ДФО (</w:t>
      </w:r>
      <w:r>
        <w:t>46,06</w:t>
      </w:r>
      <w:r w:rsidR="00602ED2">
        <w:t xml:space="preserve">) на </w:t>
      </w:r>
      <w:r w:rsidRPr="002919E8">
        <w:t>3</w:t>
      </w:r>
      <w:r>
        <w:t>1</w:t>
      </w:r>
      <w:r w:rsidRPr="002919E8">
        <w:t>,</w:t>
      </w:r>
      <w:r>
        <w:t>7%</w:t>
      </w:r>
      <w:r w:rsidRPr="002919E8">
        <w:t>.</w:t>
      </w:r>
    </w:p>
    <w:p w:rsidR="00602ED2" w:rsidRDefault="00603EEE" w:rsidP="00602ED2">
      <w:pPr>
        <w:pStyle w:val="21"/>
        <w:shd w:val="clear" w:color="auto" w:fill="auto"/>
        <w:spacing w:after="0" w:line="240" w:lineRule="auto"/>
        <w:ind w:firstLine="709"/>
        <w:rPr>
          <w:sz w:val="24"/>
          <w:szCs w:val="24"/>
        </w:rPr>
      </w:pPr>
      <w:r w:rsidRPr="009A2F1C">
        <w:rPr>
          <w:sz w:val="24"/>
          <w:szCs w:val="24"/>
        </w:rPr>
        <w:t xml:space="preserve">Заболеваемость ХГВ </w:t>
      </w:r>
      <w:r>
        <w:rPr>
          <w:sz w:val="24"/>
          <w:szCs w:val="24"/>
        </w:rPr>
        <w:t xml:space="preserve">в 2019 году </w:t>
      </w:r>
      <w:r w:rsidRPr="009A2F1C">
        <w:rPr>
          <w:sz w:val="24"/>
          <w:szCs w:val="24"/>
        </w:rPr>
        <w:t>снизилась на 3</w:t>
      </w:r>
      <w:r>
        <w:rPr>
          <w:sz w:val="24"/>
          <w:szCs w:val="24"/>
        </w:rPr>
        <w:t>2</w:t>
      </w:r>
      <w:r w:rsidRPr="009A2F1C">
        <w:rPr>
          <w:sz w:val="24"/>
          <w:szCs w:val="24"/>
        </w:rPr>
        <w:t>,</w:t>
      </w:r>
      <w:r>
        <w:rPr>
          <w:sz w:val="24"/>
          <w:szCs w:val="24"/>
        </w:rPr>
        <w:t>3</w:t>
      </w:r>
      <w:r w:rsidRPr="009A2F1C">
        <w:rPr>
          <w:sz w:val="24"/>
          <w:szCs w:val="24"/>
        </w:rPr>
        <w:t xml:space="preserve">% и составила </w:t>
      </w:r>
      <w:r>
        <w:rPr>
          <w:sz w:val="24"/>
          <w:szCs w:val="24"/>
        </w:rPr>
        <w:t>2,47</w:t>
      </w:r>
      <w:r w:rsidRPr="009A2F1C">
        <w:rPr>
          <w:sz w:val="24"/>
          <w:szCs w:val="24"/>
        </w:rPr>
        <w:t xml:space="preserve"> на 100 тыс. населения (в </w:t>
      </w:r>
      <w:r>
        <w:rPr>
          <w:sz w:val="24"/>
          <w:szCs w:val="24"/>
        </w:rPr>
        <w:t xml:space="preserve">2018 г.- 3,65, </w:t>
      </w:r>
      <w:r w:rsidRPr="009A2F1C">
        <w:rPr>
          <w:sz w:val="24"/>
          <w:szCs w:val="24"/>
        </w:rPr>
        <w:t xml:space="preserve">2017 г. </w:t>
      </w:r>
      <w:r>
        <w:rPr>
          <w:sz w:val="24"/>
          <w:szCs w:val="24"/>
        </w:rPr>
        <w:t>–</w:t>
      </w:r>
      <w:r w:rsidRPr="009A2F1C">
        <w:rPr>
          <w:sz w:val="24"/>
          <w:szCs w:val="24"/>
        </w:rPr>
        <w:t xml:space="preserve"> </w:t>
      </w:r>
      <w:r>
        <w:rPr>
          <w:sz w:val="24"/>
          <w:szCs w:val="24"/>
        </w:rPr>
        <w:t>4,21)</w:t>
      </w:r>
      <w:r w:rsidR="00602ED2">
        <w:rPr>
          <w:sz w:val="24"/>
          <w:szCs w:val="24"/>
        </w:rPr>
        <w:t>.</w:t>
      </w:r>
    </w:p>
    <w:p w:rsidR="00603EEE" w:rsidRPr="0046660D" w:rsidRDefault="00603EEE" w:rsidP="00602ED2">
      <w:pPr>
        <w:pStyle w:val="21"/>
        <w:shd w:val="clear" w:color="auto" w:fill="auto"/>
        <w:spacing w:after="0" w:line="240" w:lineRule="auto"/>
        <w:ind w:firstLine="709"/>
        <w:rPr>
          <w:sz w:val="24"/>
          <w:szCs w:val="24"/>
        </w:rPr>
      </w:pPr>
      <w:r w:rsidRPr="0046660D">
        <w:rPr>
          <w:sz w:val="24"/>
          <w:szCs w:val="24"/>
        </w:rPr>
        <w:t>Показатель заболеваемости ХГВ</w:t>
      </w:r>
      <w:r w:rsidRPr="0046660D">
        <w:rPr>
          <w:bCs/>
          <w:sz w:val="24"/>
          <w:szCs w:val="24"/>
        </w:rPr>
        <w:t xml:space="preserve"> ниже</w:t>
      </w:r>
      <w:r w:rsidRPr="0046660D">
        <w:rPr>
          <w:sz w:val="24"/>
          <w:szCs w:val="24"/>
        </w:rPr>
        <w:t xml:space="preserve"> уровня среднероссийского (8,68</w:t>
      </w:r>
      <w:r w:rsidR="00602ED2" w:rsidRPr="0046660D">
        <w:rPr>
          <w:sz w:val="24"/>
          <w:szCs w:val="24"/>
        </w:rPr>
        <w:t xml:space="preserve">) </w:t>
      </w:r>
      <w:r w:rsidRPr="0046660D">
        <w:rPr>
          <w:sz w:val="24"/>
          <w:szCs w:val="24"/>
        </w:rPr>
        <w:t>на 71,5% и ниже уровня ДФО (13,95) в 5,6 раза.</w:t>
      </w:r>
    </w:p>
    <w:p w:rsidR="00603EEE" w:rsidRDefault="00603EEE" w:rsidP="00602ED2">
      <w:pPr>
        <w:pStyle w:val="a3"/>
        <w:spacing w:after="0"/>
        <w:ind w:left="20" w:right="20" w:firstLine="709"/>
        <w:jc w:val="both"/>
        <w:rPr>
          <w:b/>
        </w:rPr>
      </w:pPr>
      <w:r w:rsidRPr="00341123">
        <w:t>Задачи на 20</w:t>
      </w:r>
      <w:r>
        <w:t>20</w:t>
      </w:r>
      <w:r w:rsidRPr="00341123">
        <w:t xml:space="preserve"> год: </w:t>
      </w:r>
      <w:r>
        <w:t>у</w:t>
      </w:r>
      <w:r w:rsidRPr="008D684E">
        <w:t xml:space="preserve">читывая, что активность эпидемического процесса вирусных гепатитов обусловлена преимущественно хроническими формами инфекции, для прогнозирования эпидемиологической ситуации, разработки эффективных программ профилактики вирусных гепатитов необходим учет всех лиц, больных хроническими гепатитами В и С, включая сочетанные формы. В этой связи актуальной задачей является внедрение единого регистра лиц, больных вирусными гепатитами на всей территории </w:t>
      </w:r>
      <w:r>
        <w:t xml:space="preserve">области, </w:t>
      </w:r>
      <w:r w:rsidRPr="00341123">
        <w:t xml:space="preserve">информирование населения об основных особенностях этих заболеваний, путях профилактики и диагностики с обязательным включением вопросов профилактики в учебные программы организаций, осуществляющих образовательную </w:t>
      </w:r>
      <w:r w:rsidRPr="002917D3">
        <w:t>деятельность</w:t>
      </w:r>
      <w:r>
        <w:t>.</w:t>
      </w:r>
      <w:r w:rsidRPr="002917D3">
        <w:t xml:space="preserve"> </w:t>
      </w:r>
    </w:p>
    <w:p w:rsidR="00603EEE" w:rsidRDefault="00603EEE" w:rsidP="00602ED2">
      <w:pPr>
        <w:spacing w:before="120"/>
        <w:jc w:val="center"/>
        <w:rPr>
          <w:b/>
          <w:sz w:val="26"/>
          <w:szCs w:val="26"/>
        </w:rPr>
      </w:pPr>
      <w:r w:rsidRPr="00602ED2">
        <w:rPr>
          <w:i/>
        </w:rPr>
        <w:t>Дизентерия и другие острые кишечные инфекции</w:t>
      </w:r>
    </w:p>
    <w:p w:rsidR="00603EEE" w:rsidRPr="007E571F" w:rsidRDefault="00603EEE" w:rsidP="00602ED2">
      <w:pPr>
        <w:autoSpaceDE w:val="0"/>
        <w:autoSpaceDN w:val="0"/>
        <w:ind w:firstLine="700"/>
        <w:jc w:val="both"/>
      </w:pPr>
      <w:r w:rsidRPr="00602ED2">
        <w:rPr>
          <w:bCs/>
          <w:shd w:val="clear" w:color="auto" w:fill="FFFFFF"/>
        </w:rPr>
        <w:t>Острые кишечные инфекции (ОКИ</w:t>
      </w:r>
      <w:r w:rsidRPr="007E571F">
        <w:rPr>
          <w:b/>
          <w:bCs/>
          <w:shd w:val="clear" w:color="auto" w:fill="FFFFFF"/>
        </w:rPr>
        <w:t>)</w:t>
      </w:r>
      <w:r w:rsidRPr="007E571F">
        <w:t xml:space="preserve"> по-прежнему занимают одно из веду</w:t>
      </w:r>
      <w:r w:rsidRPr="007E571F">
        <w:softHyphen/>
        <w:t>щих мест в структуре инфекционной заболеваемости и экономической значимости инфекционных болезней. За последние десять лет отмечается тенденция к увеличе</w:t>
      </w:r>
      <w:r w:rsidRPr="007E571F">
        <w:softHyphen/>
        <w:t>нию числа регистрируемых случаев ОКИ, что связано, в том числе, с повышением качества их регистрации и диагностики.</w:t>
      </w:r>
    </w:p>
    <w:p w:rsidR="00603EEE" w:rsidRPr="007E571F" w:rsidRDefault="00603EEE" w:rsidP="00602ED2">
      <w:pPr>
        <w:ind w:firstLine="709"/>
        <w:jc w:val="both"/>
      </w:pPr>
      <w:r w:rsidRPr="003317A5">
        <w:t>В 2019 году в структуре заболеваемости населения области ОКИ произошли изменения</w:t>
      </w:r>
      <w:r w:rsidR="00602ED2" w:rsidRPr="003317A5">
        <w:t>,</w:t>
      </w:r>
      <w:r w:rsidRPr="003317A5">
        <w:t xml:space="preserve"> с увеличением ОКИ установленной этиологии </w:t>
      </w:r>
      <w:r w:rsidR="00602ED2" w:rsidRPr="003317A5">
        <w:t xml:space="preserve">с 357,45 на 100 тыс. населения </w:t>
      </w:r>
      <w:r w:rsidRPr="003317A5">
        <w:t xml:space="preserve">в 2018 году </w:t>
      </w:r>
      <w:r w:rsidR="00602ED2" w:rsidRPr="003317A5">
        <w:t>до 425,89 на 100 тыс. населения</w:t>
      </w:r>
      <w:r w:rsidRPr="003317A5">
        <w:t xml:space="preserve"> в 2019 году, и снижением удельного веса ОКИ неустановленной этиологии с 213,74 на 100 тыс. насел</w:t>
      </w:r>
      <w:r w:rsidR="00602ED2" w:rsidRPr="003317A5">
        <w:t>ения в 2017 году</w:t>
      </w:r>
      <w:r w:rsidRPr="003317A5">
        <w:t xml:space="preserve"> </w:t>
      </w:r>
      <w:r w:rsidR="00602ED2" w:rsidRPr="003317A5">
        <w:t xml:space="preserve">до 193,81 на 100 тыс. населения в </w:t>
      </w:r>
      <w:r w:rsidRPr="003317A5">
        <w:t xml:space="preserve">отчетном году. Число ОКИ установленной этиологии по сравнению с 2018 годом увеличилось на </w:t>
      </w:r>
      <w:r w:rsidRPr="003317A5">
        <w:rPr>
          <w:bCs/>
          <w:color w:val="000000"/>
        </w:rPr>
        <w:t>19,1%</w:t>
      </w:r>
      <w:r w:rsidR="00602ED2" w:rsidRPr="003317A5">
        <w:t>, в то время  как заболеваемость</w:t>
      </w:r>
      <w:r w:rsidR="00602ED2">
        <w:t xml:space="preserve"> ОКИ неустановленной этиологии</w:t>
      </w:r>
      <w:r w:rsidRPr="007E571F">
        <w:t xml:space="preserve"> снизилась на 9,3%.</w:t>
      </w:r>
    </w:p>
    <w:p w:rsidR="00603EEE" w:rsidRPr="007E571F" w:rsidRDefault="00603EEE" w:rsidP="00602ED2">
      <w:pPr>
        <w:ind w:firstLine="709"/>
        <w:jc w:val="both"/>
      </w:pPr>
      <w:r w:rsidRPr="007E571F">
        <w:t>Территориями эпидемиологического риска по сумме ОКИ являются город Биробиджан и Октябрьский район, где уровень заболеваемости превышает областной показатель в 1,2 и 1,8 раза соответственно.</w:t>
      </w:r>
    </w:p>
    <w:p w:rsidR="00602ED2" w:rsidRDefault="00603EEE" w:rsidP="00602ED2">
      <w:pPr>
        <w:widowControl w:val="0"/>
        <w:autoSpaceDE w:val="0"/>
        <w:autoSpaceDN w:val="0"/>
        <w:adjustRightInd w:val="0"/>
        <w:ind w:firstLine="709"/>
        <w:jc w:val="both"/>
        <w:rPr>
          <w:b/>
          <w:color w:val="FF0000"/>
        </w:rPr>
      </w:pPr>
      <w:r w:rsidRPr="007E571F">
        <w:t xml:space="preserve">Всего зарегистрировано 1005 случаев заболеваний острыми кишечными инфекциями, что </w:t>
      </w:r>
      <w:r w:rsidR="00602ED2">
        <w:t>на 67 случаев, или на 8,6%</w:t>
      </w:r>
      <w:r w:rsidRPr="007E571F">
        <w:t xml:space="preserve"> больше, чем в 2018 году (938 случаев).</w:t>
      </w:r>
    </w:p>
    <w:p w:rsidR="00603EEE" w:rsidRPr="00602ED2" w:rsidRDefault="00603EEE" w:rsidP="00602ED2">
      <w:pPr>
        <w:widowControl w:val="0"/>
        <w:autoSpaceDE w:val="0"/>
        <w:autoSpaceDN w:val="0"/>
        <w:adjustRightInd w:val="0"/>
        <w:ind w:firstLine="709"/>
        <w:jc w:val="both"/>
        <w:rPr>
          <w:b/>
          <w:color w:val="FF0000"/>
          <w:highlight w:val="white"/>
        </w:rPr>
      </w:pPr>
      <w:r w:rsidRPr="007E571F">
        <w:t>В возрастной  группе до 14 лет отмечено подъем заболеваемости на 10,8%, количество зарегистрированных случ</w:t>
      </w:r>
      <w:r w:rsidR="00584C26">
        <w:t xml:space="preserve">аев составило 804 против 735 </w:t>
      </w:r>
      <w:r w:rsidRPr="007E571F">
        <w:t>в 2018 году</w:t>
      </w:r>
      <w:r w:rsidR="00584C26">
        <w:t xml:space="preserve"> (рис. 37, табл. №</w:t>
      </w:r>
      <w:r w:rsidR="00197545">
        <w:t xml:space="preserve"> </w:t>
      </w:r>
      <w:r w:rsidR="00584C26">
        <w:t>68)</w:t>
      </w:r>
      <w:r w:rsidRPr="007E571F">
        <w:t>.</w:t>
      </w:r>
    </w:p>
    <w:p w:rsidR="00603EEE" w:rsidRPr="007E571F" w:rsidRDefault="00603EEE" w:rsidP="00603EEE">
      <w:pPr>
        <w:ind w:firstLine="709"/>
        <w:jc w:val="both"/>
      </w:pPr>
    </w:p>
    <w:p w:rsidR="00603EEE" w:rsidRDefault="00603EEE" w:rsidP="00603EEE">
      <w:pPr>
        <w:jc w:val="center"/>
        <w:rPr>
          <w:b/>
        </w:rPr>
      </w:pPr>
      <w:r>
        <w:rPr>
          <w:noProof/>
        </w:rPr>
        <w:lastRenderedPageBreak/>
        <w:drawing>
          <wp:inline distT="0" distB="0" distL="0" distR="0" wp14:anchorId="2C6A0745" wp14:editId="7AA5A426">
            <wp:extent cx="5740400" cy="2743200"/>
            <wp:effectExtent l="0" t="0" r="12700" b="19050"/>
            <wp:docPr id="4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84C26" w:rsidRDefault="00584C26" w:rsidP="00584C26">
      <w:pPr>
        <w:jc w:val="center"/>
      </w:pPr>
    </w:p>
    <w:p w:rsidR="00584C26" w:rsidRPr="00584C26" w:rsidRDefault="00584C26" w:rsidP="00584C26">
      <w:pPr>
        <w:jc w:val="center"/>
        <w:rPr>
          <w:sz w:val="22"/>
          <w:szCs w:val="22"/>
        </w:rPr>
      </w:pPr>
      <w:r w:rsidRPr="00584C26">
        <w:rPr>
          <w:b/>
          <w:sz w:val="22"/>
          <w:szCs w:val="22"/>
        </w:rPr>
        <w:t>Рис.</w:t>
      </w:r>
      <w:r w:rsidRPr="00584C26">
        <w:rPr>
          <w:sz w:val="22"/>
          <w:szCs w:val="22"/>
        </w:rPr>
        <w:t xml:space="preserve"> </w:t>
      </w:r>
      <w:r>
        <w:rPr>
          <w:sz w:val="22"/>
          <w:szCs w:val="22"/>
        </w:rPr>
        <w:t xml:space="preserve">37. </w:t>
      </w:r>
      <w:r w:rsidRPr="00584C26">
        <w:rPr>
          <w:sz w:val="22"/>
          <w:szCs w:val="22"/>
        </w:rPr>
        <w:t>Структура кишечных инфекций в 2016-2019 гг.</w:t>
      </w:r>
    </w:p>
    <w:p w:rsidR="00584C26" w:rsidRDefault="00584C26" w:rsidP="00603EEE">
      <w:pPr>
        <w:jc w:val="center"/>
        <w:rPr>
          <w:b/>
        </w:rPr>
      </w:pPr>
    </w:p>
    <w:p w:rsidR="00584C26" w:rsidRDefault="00584C26" w:rsidP="00584C26">
      <w:pPr>
        <w:jc w:val="right"/>
      </w:pPr>
      <w:r w:rsidRPr="00584C26">
        <w:t>Таблица №</w:t>
      </w:r>
      <w:r w:rsidR="00197545">
        <w:t xml:space="preserve"> </w:t>
      </w:r>
      <w:r w:rsidRPr="00584C26">
        <w:t>68</w:t>
      </w:r>
    </w:p>
    <w:p w:rsidR="00584C26" w:rsidRDefault="00584C26" w:rsidP="00603EEE">
      <w:pPr>
        <w:jc w:val="center"/>
        <w:rPr>
          <w:b/>
          <w:sz w:val="22"/>
          <w:szCs w:val="22"/>
        </w:rPr>
      </w:pPr>
      <w:r w:rsidRPr="00584C26">
        <w:rPr>
          <w:b/>
          <w:sz w:val="22"/>
          <w:szCs w:val="22"/>
        </w:rPr>
        <w:t>Структура кишечных инфекций в 2016-2019 гг.</w:t>
      </w:r>
    </w:p>
    <w:p w:rsidR="00584C26" w:rsidRPr="007E571F" w:rsidRDefault="00584C26" w:rsidP="00603EEE">
      <w:pPr>
        <w:jc w:val="center"/>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547"/>
        <w:gridCol w:w="1548"/>
        <w:gridCol w:w="1548"/>
        <w:gridCol w:w="2526"/>
      </w:tblGrid>
      <w:tr w:rsidR="00603EEE" w:rsidRPr="007E571F" w:rsidTr="00584C26">
        <w:tc>
          <w:tcPr>
            <w:tcW w:w="1903" w:type="dxa"/>
            <w:shd w:val="clear" w:color="auto" w:fill="auto"/>
          </w:tcPr>
          <w:p w:rsidR="00603EEE" w:rsidRPr="00584C26" w:rsidRDefault="00603EEE" w:rsidP="00584C26">
            <w:pPr>
              <w:jc w:val="center"/>
              <w:rPr>
                <w:sz w:val="22"/>
                <w:szCs w:val="22"/>
              </w:rPr>
            </w:pPr>
          </w:p>
        </w:tc>
        <w:tc>
          <w:tcPr>
            <w:tcW w:w="1547" w:type="dxa"/>
            <w:shd w:val="clear" w:color="auto" w:fill="auto"/>
          </w:tcPr>
          <w:p w:rsidR="00603EEE" w:rsidRPr="00584C26" w:rsidRDefault="00603EEE" w:rsidP="00584C26">
            <w:pPr>
              <w:jc w:val="center"/>
              <w:rPr>
                <w:sz w:val="22"/>
                <w:szCs w:val="22"/>
              </w:rPr>
            </w:pPr>
            <w:r w:rsidRPr="00584C26">
              <w:rPr>
                <w:sz w:val="22"/>
                <w:szCs w:val="22"/>
              </w:rPr>
              <w:t>2016</w:t>
            </w:r>
          </w:p>
        </w:tc>
        <w:tc>
          <w:tcPr>
            <w:tcW w:w="1548" w:type="dxa"/>
            <w:shd w:val="clear" w:color="auto" w:fill="auto"/>
          </w:tcPr>
          <w:p w:rsidR="00603EEE" w:rsidRPr="00584C26" w:rsidRDefault="00603EEE" w:rsidP="00584C26">
            <w:pPr>
              <w:jc w:val="center"/>
              <w:rPr>
                <w:sz w:val="22"/>
                <w:szCs w:val="22"/>
              </w:rPr>
            </w:pPr>
            <w:r w:rsidRPr="00584C26">
              <w:rPr>
                <w:sz w:val="22"/>
                <w:szCs w:val="22"/>
              </w:rPr>
              <w:t>2017</w:t>
            </w:r>
          </w:p>
        </w:tc>
        <w:tc>
          <w:tcPr>
            <w:tcW w:w="1548" w:type="dxa"/>
            <w:shd w:val="clear" w:color="auto" w:fill="auto"/>
          </w:tcPr>
          <w:p w:rsidR="00603EEE" w:rsidRPr="00584C26" w:rsidRDefault="00603EEE" w:rsidP="00584C26">
            <w:pPr>
              <w:jc w:val="center"/>
              <w:rPr>
                <w:sz w:val="22"/>
                <w:szCs w:val="22"/>
              </w:rPr>
            </w:pPr>
            <w:r w:rsidRPr="00584C26">
              <w:rPr>
                <w:sz w:val="22"/>
                <w:szCs w:val="22"/>
              </w:rPr>
              <w:t>2018</w:t>
            </w:r>
          </w:p>
        </w:tc>
        <w:tc>
          <w:tcPr>
            <w:tcW w:w="2526" w:type="dxa"/>
            <w:shd w:val="clear" w:color="auto" w:fill="auto"/>
          </w:tcPr>
          <w:p w:rsidR="00603EEE" w:rsidRPr="00584C26" w:rsidRDefault="00603EEE" w:rsidP="00584C26">
            <w:pPr>
              <w:jc w:val="center"/>
              <w:rPr>
                <w:sz w:val="22"/>
                <w:szCs w:val="22"/>
              </w:rPr>
            </w:pPr>
            <w:r w:rsidRPr="00584C26">
              <w:rPr>
                <w:sz w:val="22"/>
                <w:szCs w:val="22"/>
              </w:rPr>
              <w:t>2019</w:t>
            </w:r>
          </w:p>
        </w:tc>
      </w:tr>
      <w:tr w:rsidR="00603EEE" w:rsidRPr="007E571F" w:rsidTr="00584C26">
        <w:tc>
          <w:tcPr>
            <w:tcW w:w="1903" w:type="dxa"/>
            <w:shd w:val="clear" w:color="auto" w:fill="auto"/>
          </w:tcPr>
          <w:p w:rsidR="00603EEE" w:rsidRPr="00584C26" w:rsidRDefault="00603EEE" w:rsidP="00584C26">
            <w:pPr>
              <w:jc w:val="center"/>
              <w:rPr>
                <w:sz w:val="22"/>
                <w:szCs w:val="22"/>
              </w:rPr>
            </w:pPr>
            <w:r w:rsidRPr="00584C26">
              <w:rPr>
                <w:sz w:val="22"/>
                <w:szCs w:val="22"/>
              </w:rPr>
              <w:t>ОКИ установленной этиологии</w:t>
            </w:r>
          </w:p>
        </w:tc>
        <w:tc>
          <w:tcPr>
            <w:tcW w:w="1547" w:type="dxa"/>
            <w:shd w:val="clear" w:color="auto" w:fill="auto"/>
          </w:tcPr>
          <w:p w:rsidR="00603EEE" w:rsidRPr="00584C26" w:rsidRDefault="00603EEE" w:rsidP="00584C26">
            <w:pPr>
              <w:jc w:val="center"/>
              <w:rPr>
                <w:sz w:val="22"/>
                <w:szCs w:val="22"/>
              </w:rPr>
            </w:pPr>
            <w:r w:rsidRPr="00584C26">
              <w:rPr>
                <w:sz w:val="22"/>
                <w:szCs w:val="22"/>
              </w:rPr>
              <w:t>409,2</w:t>
            </w:r>
          </w:p>
        </w:tc>
        <w:tc>
          <w:tcPr>
            <w:tcW w:w="1548" w:type="dxa"/>
            <w:shd w:val="clear" w:color="auto" w:fill="auto"/>
          </w:tcPr>
          <w:p w:rsidR="00603EEE" w:rsidRPr="00584C26" w:rsidRDefault="00603EEE" w:rsidP="00584C26">
            <w:pPr>
              <w:jc w:val="center"/>
              <w:rPr>
                <w:sz w:val="22"/>
                <w:szCs w:val="22"/>
              </w:rPr>
            </w:pPr>
            <w:r w:rsidRPr="00584C26">
              <w:rPr>
                <w:sz w:val="22"/>
                <w:szCs w:val="22"/>
              </w:rPr>
              <w:t>146,7</w:t>
            </w:r>
          </w:p>
        </w:tc>
        <w:tc>
          <w:tcPr>
            <w:tcW w:w="1548" w:type="dxa"/>
            <w:shd w:val="clear" w:color="auto" w:fill="auto"/>
          </w:tcPr>
          <w:p w:rsidR="00603EEE" w:rsidRPr="00584C26" w:rsidRDefault="00603EEE" w:rsidP="00584C26">
            <w:pPr>
              <w:jc w:val="center"/>
              <w:rPr>
                <w:sz w:val="22"/>
                <w:szCs w:val="22"/>
              </w:rPr>
            </w:pPr>
            <w:r w:rsidRPr="00584C26">
              <w:rPr>
                <w:sz w:val="22"/>
                <w:szCs w:val="22"/>
              </w:rPr>
              <w:t>5,35</w:t>
            </w:r>
          </w:p>
        </w:tc>
        <w:tc>
          <w:tcPr>
            <w:tcW w:w="2526" w:type="dxa"/>
            <w:shd w:val="clear" w:color="auto" w:fill="auto"/>
          </w:tcPr>
          <w:p w:rsidR="00603EEE" w:rsidRPr="00584C26" w:rsidRDefault="00603EEE" w:rsidP="00584C26">
            <w:pPr>
              <w:jc w:val="center"/>
              <w:rPr>
                <w:sz w:val="22"/>
                <w:szCs w:val="22"/>
              </w:rPr>
            </w:pPr>
            <w:r w:rsidRPr="00584C26">
              <w:rPr>
                <w:sz w:val="22"/>
                <w:szCs w:val="22"/>
              </w:rPr>
              <w:t>45,14</w:t>
            </w:r>
          </w:p>
        </w:tc>
      </w:tr>
      <w:tr w:rsidR="00603EEE" w:rsidRPr="007E571F" w:rsidTr="00584C26">
        <w:tc>
          <w:tcPr>
            <w:tcW w:w="1903" w:type="dxa"/>
            <w:shd w:val="clear" w:color="auto" w:fill="auto"/>
          </w:tcPr>
          <w:p w:rsidR="00603EEE" w:rsidRPr="00584C26" w:rsidRDefault="00603EEE" w:rsidP="00584C26">
            <w:pPr>
              <w:jc w:val="center"/>
              <w:rPr>
                <w:sz w:val="22"/>
                <w:szCs w:val="22"/>
              </w:rPr>
            </w:pPr>
            <w:r w:rsidRPr="00584C26">
              <w:rPr>
                <w:sz w:val="22"/>
                <w:szCs w:val="22"/>
              </w:rPr>
              <w:t>ОКИ неустановленной этиологии</w:t>
            </w:r>
          </w:p>
        </w:tc>
        <w:tc>
          <w:tcPr>
            <w:tcW w:w="1547" w:type="dxa"/>
            <w:shd w:val="clear" w:color="auto" w:fill="auto"/>
          </w:tcPr>
          <w:p w:rsidR="00603EEE" w:rsidRPr="00584C26" w:rsidRDefault="00603EEE" w:rsidP="00584C26">
            <w:pPr>
              <w:jc w:val="center"/>
              <w:rPr>
                <w:sz w:val="22"/>
                <w:szCs w:val="22"/>
              </w:rPr>
            </w:pPr>
            <w:r w:rsidRPr="00584C26">
              <w:rPr>
                <w:sz w:val="22"/>
                <w:szCs w:val="22"/>
              </w:rPr>
              <w:t>299,78</w:t>
            </w:r>
          </w:p>
        </w:tc>
        <w:tc>
          <w:tcPr>
            <w:tcW w:w="1548" w:type="dxa"/>
            <w:shd w:val="clear" w:color="auto" w:fill="auto"/>
          </w:tcPr>
          <w:p w:rsidR="00603EEE" w:rsidRPr="00584C26" w:rsidRDefault="00603EEE" w:rsidP="00584C26">
            <w:pPr>
              <w:jc w:val="center"/>
              <w:rPr>
                <w:sz w:val="22"/>
                <w:szCs w:val="22"/>
              </w:rPr>
            </w:pPr>
            <w:r w:rsidRPr="00584C26">
              <w:rPr>
                <w:sz w:val="22"/>
                <w:szCs w:val="22"/>
              </w:rPr>
              <w:t>190,83</w:t>
            </w:r>
          </w:p>
        </w:tc>
        <w:tc>
          <w:tcPr>
            <w:tcW w:w="1548" w:type="dxa"/>
            <w:shd w:val="clear" w:color="auto" w:fill="auto"/>
          </w:tcPr>
          <w:p w:rsidR="00603EEE" w:rsidRPr="00584C26" w:rsidRDefault="00603EEE" w:rsidP="00584C26">
            <w:pPr>
              <w:jc w:val="center"/>
              <w:rPr>
                <w:sz w:val="22"/>
                <w:szCs w:val="22"/>
              </w:rPr>
            </w:pPr>
            <w:r w:rsidRPr="00584C26">
              <w:rPr>
                <w:sz w:val="22"/>
                <w:szCs w:val="22"/>
              </w:rPr>
              <w:t>0,6</w:t>
            </w:r>
          </w:p>
        </w:tc>
        <w:tc>
          <w:tcPr>
            <w:tcW w:w="2526" w:type="dxa"/>
            <w:shd w:val="clear" w:color="auto" w:fill="auto"/>
          </w:tcPr>
          <w:p w:rsidR="00603EEE" w:rsidRPr="00584C26" w:rsidRDefault="00603EEE" w:rsidP="00584C26">
            <w:pPr>
              <w:jc w:val="center"/>
              <w:rPr>
                <w:sz w:val="22"/>
                <w:szCs w:val="22"/>
              </w:rPr>
            </w:pPr>
            <w:r w:rsidRPr="00584C26">
              <w:rPr>
                <w:sz w:val="22"/>
                <w:szCs w:val="22"/>
              </w:rPr>
              <w:t>42,74</w:t>
            </w:r>
          </w:p>
        </w:tc>
      </w:tr>
      <w:tr w:rsidR="00603EEE" w:rsidRPr="007E571F" w:rsidTr="00584C26">
        <w:tc>
          <w:tcPr>
            <w:tcW w:w="1903" w:type="dxa"/>
            <w:shd w:val="clear" w:color="auto" w:fill="auto"/>
          </w:tcPr>
          <w:p w:rsidR="00603EEE" w:rsidRPr="00584C26" w:rsidRDefault="00603EEE" w:rsidP="00584C26">
            <w:pPr>
              <w:jc w:val="center"/>
              <w:rPr>
                <w:sz w:val="22"/>
                <w:szCs w:val="22"/>
              </w:rPr>
            </w:pPr>
            <w:r w:rsidRPr="00584C26">
              <w:rPr>
                <w:sz w:val="22"/>
                <w:szCs w:val="22"/>
              </w:rPr>
              <w:t>Бактериальная дизентерия</w:t>
            </w:r>
          </w:p>
        </w:tc>
        <w:tc>
          <w:tcPr>
            <w:tcW w:w="1547" w:type="dxa"/>
            <w:shd w:val="clear" w:color="auto" w:fill="auto"/>
          </w:tcPr>
          <w:p w:rsidR="00603EEE" w:rsidRPr="00584C26" w:rsidRDefault="00603EEE" w:rsidP="00584C26">
            <w:pPr>
              <w:jc w:val="center"/>
              <w:rPr>
                <w:sz w:val="22"/>
                <w:szCs w:val="22"/>
              </w:rPr>
            </w:pPr>
            <w:r w:rsidRPr="00584C26">
              <w:rPr>
                <w:sz w:val="22"/>
                <w:szCs w:val="22"/>
              </w:rPr>
              <w:t>357,45</w:t>
            </w:r>
          </w:p>
        </w:tc>
        <w:tc>
          <w:tcPr>
            <w:tcW w:w="1548" w:type="dxa"/>
            <w:shd w:val="clear" w:color="auto" w:fill="auto"/>
          </w:tcPr>
          <w:p w:rsidR="00603EEE" w:rsidRPr="00584C26" w:rsidRDefault="00603EEE" w:rsidP="00584C26">
            <w:pPr>
              <w:jc w:val="center"/>
              <w:rPr>
                <w:sz w:val="22"/>
                <w:szCs w:val="22"/>
              </w:rPr>
            </w:pPr>
            <w:r w:rsidRPr="00584C26">
              <w:rPr>
                <w:sz w:val="22"/>
                <w:szCs w:val="22"/>
              </w:rPr>
              <w:t>213,74</w:t>
            </w:r>
          </w:p>
        </w:tc>
        <w:tc>
          <w:tcPr>
            <w:tcW w:w="1548" w:type="dxa"/>
            <w:shd w:val="clear" w:color="auto" w:fill="auto"/>
          </w:tcPr>
          <w:p w:rsidR="00603EEE" w:rsidRPr="00584C26" w:rsidRDefault="00603EEE" w:rsidP="00584C26">
            <w:pPr>
              <w:jc w:val="center"/>
              <w:rPr>
                <w:sz w:val="22"/>
                <w:szCs w:val="22"/>
              </w:rPr>
            </w:pPr>
            <w:r w:rsidRPr="00584C26">
              <w:rPr>
                <w:sz w:val="22"/>
                <w:szCs w:val="22"/>
              </w:rPr>
              <w:t>0</w:t>
            </w:r>
          </w:p>
        </w:tc>
        <w:tc>
          <w:tcPr>
            <w:tcW w:w="2526" w:type="dxa"/>
            <w:shd w:val="clear" w:color="auto" w:fill="auto"/>
          </w:tcPr>
          <w:p w:rsidR="00603EEE" w:rsidRPr="00584C26" w:rsidRDefault="00603EEE" w:rsidP="00584C26">
            <w:pPr>
              <w:jc w:val="center"/>
              <w:rPr>
                <w:sz w:val="22"/>
                <w:szCs w:val="22"/>
              </w:rPr>
            </w:pPr>
            <w:r w:rsidRPr="00584C26">
              <w:rPr>
                <w:sz w:val="22"/>
                <w:szCs w:val="22"/>
              </w:rPr>
              <w:t>39,58</w:t>
            </w:r>
          </w:p>
        </w:tc>
      </w:tr>
      <w:tr w:rsidR="00603EEE" w:rsidRPr="007E571F" w:rsidTr="00584C26">
        <w:tc>
          <w:tcPr>
            <w:tcW w:w="1903" w:type="dxa"/>
            <w:shd w:val="clear" w:color="auto" w:fill="auto"/>
          </w:tcPr>
          <w:p w:rsidR="00603EEE" w:rsidRPr="00584C26" w:rsidRDefault="00603EEE" w:rsidP="00584C26">
            <w:pPr>
              <w:jc w:val="center"/>
              <w:rPr>
                <w:sz w:val="22"/>
                <w:szCs w:val="22"/>
              </w:rPr>
            </w:pPr>
            <w:r w:rsidRPr="00584C26">
              <w:rPr>
                <w:sz w:val="22"/>
                <w:szCs w:val="22"/>
              </w:rPr>
              <w:t>Сальмонеллезные инфекции</w:t>
            </w:r>
          </w:p>
        </w:tc>
        <w:tc>
          <w:tcPr>
            <w:tcW w:w="1547" w:type="dxa"/>
            <w:shd w:val="clear" w:color="auto" w:fill="auto"/>
          </w:tcPr>
          <w:p w:rsidR="00603EEE" w:rsidRPr="00584C26" w:rsidRDefault="00603EEE" w:rsidP="00584C26">
            <w:pPr>
              <w:jc w:val="center"/>
              <w:rPr>
                <w:sz w:val="22"/>
                <w:szCs w:val="22"/>
              </w:rPr>
            </w:pPr>
            <w:r w:rsidRPr="00584C26">
              <w:rPr>
                <w:sz w:val="22"/>
                <w:szCs w:val="22"/>
              </w:rPr>
              <w:t>425,89</w:t>
            </w:r>
          </w:p>
        </w:tc>
        <w:tc>
          <w:tcPr>
            <w:tcW w:w="1548" w:type="dxa"/>
            <w:shd w:val="clear" w:color="auto" w:fill="auto"/>
          </w:tcPr>
          <w:p w:rsidR="00603EEE" w:rsidRPr="00584C26" w:rsidRDefault="00603EEE" w:rsidP="00584C26">
            <w:pPr>
              <w:jc w:val="center"/>
              <w:rPr>
                <w:sz w:val="22"/>
                <w:szCs w:val="22"/>
              </w:rPr>
            </w:pPr>
            <w:r w:rsidRPr="00584C26">
              <w:rPr>
                <w:sz w:val="22"/>
                <w:szCs w:val="22"/>
              </w:rPr>
              <w:t>193,81</w:t>
            </w:r>
          </w:p>
        </w:tc>
        <w:tc>
          <w:tcPr>
            <w:tcW w:w="1548" w:type="dxa"/>
            <w:shd w:val="clear" w:color="auto" w:fill="auto"/>
          </w:tcPr>
          <w:p w:rsidR="00603EEE" w:rsidRPr="00584C26" w:rsidRDefault="00603EEE" w:rsidP="00584C26">
            <w:pPr>
              <w:jc w:val="center"/>
              <w:rPr>
                <w:sz w:val="22"/>
                <w:szCs w:val="22"/>
              </w:rPr>
            </w:pPr>
            <w:r w:rsidRPr="00584C26">
              <w:rPr>
                <w:sz w:val="22"/>
                <w:szCs w:val="22"/>
              </w:rPr>
              <w:t>0,62</w:t>
            </w:r>
          </w:p>
        </w:tc>
        <w:tc>
          <w:tcPr>
            <w:tcW w:w="2526" w:type="dxa"/>
            <w:shd w:val="clear" w:color="auto" w:fill="auto"/>
          </w:tcPr>
          <w:p w:rsidR="00603EEE" w:rsidRPr="00584C26" w:rsidRDefault="00603EEE" w:rsidP="00584C26">
            <w:pPr>
              <w:jc w:val="center"/>
              <w:rPr>
                <w:sz w:val="22"/>
                <w:szCs w:val="22"/>
              </w:rPr>
            </w:pPr>
            <w:r w:rsidRPr="00584C26">
              <w:rPr>
                <w:sz w:val="22"/>
                <w:szCs w:val="22"/>
              </w:rPr>
              <w:t>42,59</w:t>
            </w:r>
          </w:p>
        </w:tc>
      </w:tr>
    </w:tbl>
    <w:p w:rsidR="00603EEE" w:rsidRPr="007E571F" w:rsidRDefault="00603EEE" w:rsidP="00603EEE">
      <w:pPr>
        <w:jc w:val="center"/>
      </w:pPr>
    </w:p>
    <w:p w:rsidR="00603EEE" w:rsidRPr="007E571F" w:rsidRDefault="00603EEE" w:rsidP="00584C26">
      <w:pPr>
        <w:ind w:firstLine="709"/>
        <w:jc w:val="both"/>
      </w:pPr>
      <w:r w:rsidRPr="007E571F">
        <w:t>В структуре ОКИ преобладают ОКИ установленной этиологии, составившие в 2019 году 68,6% (в 2018 году - 62,5%), ОКИ неустановленной этиологии в 2019 году   составляет 31,3%.</w:t>
      </w:r>
    </w:p>
    <w:p w:rsidR="00603EEE" w:rsidRPr="007E571F" w:rsidRDefault="00603EEE" w:rsidP="00584C26">
      <w:pPr>
        <w:autoSpaceDE w:val="0"/>
        <w:autoSpaceDN w:val="0"/>
        <w:ind w:firstLine="700"/>
        <w:jc w:val="both"/>
        <w:rPr>
          <w:bCs/>
          <w:shd w:val="clear" w:color="auto" w:fill="FFFFFF"/>
        </w:rPr>
      </w:pPr>
      <w:r w:rsidRPr="007E571F">
        <w:t>Среди ОКИ установленной этиологии преобладали (88,1 %) вирусные инфек</w:t>
      </w:r>
      <w:r w:rsidRPr="007E571F">
        <w:softHyphen/>
        <w:t>ции. При этом 59,3% случаев ОКИ вирусной этиологии приходится на</w:t>
      </w:r>
      <w:r w:rsidRPr="007E571F">
        <w:rPr>
          <w:bCs/>
          <w:shd w:val="clear" w:color="auto" w:fill="FFFFFF"/>
        </w:rPr>
        <w:t xml:space="preserve"> норовирусную инфекцию.</w:t>
      </w:r>
    </w:p>
    <w:p w:rsidR="00603EEE" w:rsidRPr="007E571F" w:rsidRDefault="00603EEE" w:rsidP="00C93672">
      <w:pPr>
        <w:ind w:firstLine="709"/>
        <w:jc w:val="both"/>
      </w:pPr>
      <w:r w:rsidRPr="007E571F">
        <w:t>За отчетный год зарегистрировано 6 завозных случ</w:t>
      </w:r>
      <w:r w:rsidR="00C93672">
        <w:t xml:space="preserve">аев вирусного гепатита А (ВГА) </w:t>
      </w:r>
      <w:r w:rsidRPr="007E571F">
        <w:t>(2018 – 4 случая, 2017 – 3 случая, 2016 - 2 случая, 2015 – случаев</w:t>
      </w:r>
      <w:r w:rsidR="00C93672">
        <w:t xml:space="preserve"> не зарегистрировано, 2014 году</w:t>
      </w:r>
      <w:r w:rsidRPr="007E571F">
        <w:t xml:space="preserve"> - 2 случая, 2013 год – 2 случая, 2012 год - 1 случай, 2011 год - 10 человек)</w:t>
      </w:r>
      <w:r w:rsidR="00C93672">
        <w:t xml:space="preserve"> (табл. </w:t>
      </w:r>
      <w:r w:rsidR="00197545">
        <w:t xml:space="preserve">№ </w:t>
      </w:r>
      <w:r w:rsidR="00C93672">
        <w:t>69).</w:t>
      </w:r>
      <w:r w:rsidRPr="007E571F">
        <w:t xml:space="preserve"> </w:t>
      </w:r>
    </w:p>
    <w:p w:rsidR="00603EEE" w:rsidRPr="00C93672" w:rsidRDefault="00C93672" w:rsidP="00C93672">
      <w:pPr>
        <w:jc w:val="right"/>
      </w:pPr>
      <w:r w:rsidRPr="00C93672">
        <w:t>Таблица №</w:t>
      </w:r>
      <w:r w:rsidR="00197545">
        <w:t xml:space="preserve"> </w:t>
      </w:r>
      <w:r w:rsidRPr="00C93672">
        <w:t>69</w:t>
      </w:r>
    </w:p>
    <w:p w:rsidR="00603EEE" w:rsidRPr="00C93672" w:rsidRDefault="00C93672" w:rsidP="00603EEE">
      <w:pPr>
        <w:jc w:val="center"/>
        <w:rPr>
          <w:b/>
          <w:sz w:val="22"/>
          <w:szCs w:val="22"/>
        </w:rPr>
      </w:pPr>
      <w:r>
        <w:rPr>
          <w:b/>
          <w:sz w:val="22"/>
          <w:szCs w:val="22"/>
        </w:rPr>
        <w:t xml:space="preserve">Заболеваемость </w:t>
      </w:r>
      <w:r w:rsidR="00603EEE" w:rsidRPr="00C93672">
        <w:rPr>
          <w:b/>
          <w:sz w:val="22"/>
          <w:szCs w:val="22"/>
        </w:rPr>
        <w:t xml:space="preserve">вирусным гепатитом А по отдельным территориям </w:t>
      </w:r>
    </w:p>
    <w:p w:rsidR="00603EEE" w:rsidRPr="00C93672" w:rsidRDefault="00C93672" w:rsidP="00603EEE">
      <w:pPr>
        <w:jc w:val="center"/>
        <w:rPr>
          <w:b/>
          <w:sz w:val="22"/>
          <w:szCs w:val="22"/>
        </w:rPr>
      </w:pPr>
      <w:r>
        <w:rPr>
          <w:b/>
          <w:sz w:val="22"/>
          <w:szCs w:val="22"/>
        </w:rPr>
        <w:t xml:space="preserve">в 2015-2019 гг. </w:t>
      </w:r>
      <w:r w:rsidR="00603EEE" w:rsidRPr="00C93672">
        <w:rPr>
          <w:b/>
          <w:sz w:val="22"/>
          <w:szCs w:val="22"/>
        </w:rPr>
        <w:t>(на 100 тыс. населения)</w:t>
      </w:r>
    </w:p>
    <w:p w:rsidR="00603EEE" w:rsidRPr="007E571F" w:rsidRDefault="00603EEE" w:rsidP="00603EEE">
      <w:pPr>
        <w:jc w:val="center"/>
        <w:rPr>
          <w:b/>
        </w:rPr>
      </w:pPr>
    </w:p>
    <w:tbl>
      <w:tblPr>
        <w:tblW w:w="9027" w:type="dxa"/>
        <w:jc w:val="center"/>
        <w:tblInd w:w="-9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42"/>
        <w:gridCol w:w="937"/>
        <w:gridCol w:w="937"/>
        <w:gridCol w:w="937"/>
        <w:gridCol w:w="937"/>
        <w:gridCol w:w="937"/>
      </w:tblGrid>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Территории</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2015</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2016</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2017</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2018</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2019</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Российская Федерация</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4,41</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4,39</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5,52</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2,84</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2,88</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bCs/>
                <w:sz w:val="22"/>
                <w:szCs w:val="22"/>
                <w:lang w:eastAsia="zh-CN"/>
              </w:rPr>
            </w:pPr>
            <w:r w:rsidRPr="00C93672">
              <w:rPr>
                <w:bCs/>
                <w:sz w:val="22"/>
                <w:szCs w:val="22"/>
                <w:lang w:eastAsia="zh-CN"/>
              </w:rPr>
              <w:t>Еврейская автономная область</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1,19</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1,81</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2,44</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3,77</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г. Биробиджан</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2,67</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2,68</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5,44</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8,15</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lastRenderedPageBreak/>
              <w:t>Биробиджанский район</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Облученский район</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bCs/>
                <w:sz w:val="22"/>
                <w:szCs w:val="22"/>
                <w:lang w:eastAsia="zh-CN"/>
              </w:rPr>
              <w:t>3,81</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Смидовичский район</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Ленинский район</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r w:rsidR="00603EEE" w:rsidRPr="007E571F" w:rsidTr="00C93672">
        <w:trPr>
          <w:jc w:val="center"/>
        </w:trPr>
        <w:tc>
          <w:tcPr>
            <w:tcW w:w="4342"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Октябрьский район</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bl>
    <w:p w:rsidR="00603EEE" w:rsidRPr="007E571F" w:rsidRDefault="00603EEE" w:rsidP="00603EEE"/>
    <w:p w:rsidR="00603EEE" w:rsidRPr="007E571F" w:rsidRDefault="00603EEE" w:rsidP="00C93672">
      <w:pPr>
        <w:ind w:firstLine="709"/>
        <w:jc w:val="both"/>
      </w:pPr>
      <w:r w:rsidRPr="007E571F">
        <w:t>Задачи на 2020 год</w:t>
      </w:r>
      <w:r w:rsidRPr="007E571F">
        <w:rPr>
          <w:b/>
        </w:rPr>
        <w:t>:</w:t>
      </w:r>
      <w:r w:rsidRPr="007E571F">
        <w:t xml:space="preserve"> улучшение лабораторной диагностики острых кишечных инфекций бактериальной и вирусной этиологии; своевременное проведение противоэпидемических мероприятий и установление причинно-следственной связи в очагах кишечных инфекций; проведение санитарно-разъяснительно</w:t>
      </w:r>
      <w:r w:rsidR="00197545">
        <w:t>й работы среди населения, усиление взаимодействия</w:t>
      </w:r>
      <w:r w:rsidRPr="007E571F">
        <w:t xml:space="preserve"> с референс-центром по мониторингу за возбу</w:t>
      </w:r>
      <w:r w:rsidR="00C93672">
        <w:t xml:space="preserve">дителями инфекционных болезней </w:t>
      </w:r>
      <w:r w:rsidRPr="007E571F">
        <w:t>ДФО.</w:t>
      </w:r>
    </w:p>
    <w:p w:rsidR="00603EEE" w:rsidRPr="007E571F" w:rsidRDefault="00603EEE" w:rsidP="00C93672">
      <w:pPr>
        <w:ind w:firstLine="709"/>
        <w:jc w:val="both"/>
      </w:pPr>
      <w:r w:rsidRPr="00C93672">
        <w:t>Брюшной тиф.</w:t>
      </w:r>
      <w:r w:rsidRPr="007E571F">
        <w:t xml:space="preserve"> Заболеваемость брюшным тифом носит спорадический характер. В 2015-2019 гг. случаев брюшн</w:t>
      </w:r>
      <w:r w:rsidR="00C93672">
        <w:t>ого тифа не зарегистрировано. В</w:t>
      </w:r>
      <w:r w:rsidRPr="007E571F">
        <w:t xml:space="preserve"> 2011 году</w:t>
      </w:r>
      <w:r w:rsidR="00C93672">
        <w:t xml:space="preserve"> заболел 1 человек, показатель 0,5</w:t>
      </w:r>
      <w:r w:rsidRPr="007E571F">
        <w:t xml:space="preserve"> на</w:t>
      </w:r>
      <w:r w:rsidR="00C93672">
        <w:t xml:space="preserve"> 100 тыс. населения, заболевший</w:t>
      </w:r>
      <w:r w:rsidRPr="007E571F">
        <w:t xml:space="preserve"> из социально неблагополучной семьи. </w:t>
      </w:r>
    </w:p>
    <w:p w:rsidR="00603EEE" w:rsidRPr="007E571F" w:rsidRDefault="00C93672" w:rsidP="00C93672">
      <w:pPr>
        <w:ind w:firstLine="709"/>
        <w:jc w:val="both"/>
      </w:pPr>
      <w:r>
        <w:t xml:space="preserve">В период с 2004–2010 гг. </w:t>
      </w:r>
      <w:r w:rsidR="00603EEE" w:rsidRPr="007E571F">
        <w:t xml:space="preserve">брюшной тиф в области не регистрировался. </w:t>
      </w:r>
    </w:p>
    <w:p w:rsidR="00603EEE" w:rsidRDefault="00603EEE" w:rsidP="00C93672">
      <w:pPr>
        <w:ind w:firstLine="709"/>
        <w:jc w:val="both"/>
      </w:pPr>
      <w:r w:rsidRPr="00C93672">
        <w:t>Сальмонеллез</w:t>
      </w:r>
      <w:r w:rsidRPr="007E571F">
        <w:rPr>
          <w:b/>
        </w:rPr>
        <w:t>.</w:t>
      </w:r>
      <w:r w:rsidRPr="007E571F">
        <w:t xml:space="preserve"> В 2019 г</w:t>
      </w:r>
      <w:r w:rsidR="00C93672">
        <w:t>оду зарегистрировано 69 случаев</w:t>
      </w:r>
      <w:r w:rsidRPr="007E571F">
        <w:t xml:space="preserve"> сальмонеллеза, показатель заболеваемости составил 42,59 на 100 тысяч </w:t>
      </w:r>
      <w:r w:rsidR="00C93672">
        <w:t>населения, что на 4 случая выше</w:t>
      </w:r>
      <w:r w:rsidRPr="007E571F">
        <w:t xml:space="preserve"> уровня 2018 года (65 случай – </w:t>
      </w:r>
      <w:r w:rsidRPr="007E571F">
        <w:rPr>
          <w:color w:val="000000"/>
        </w:rPr>
        <w:t xml:space="preserve">39,58 </w:t>
      </w:r>
      <w:r w:rsidRPr="007E571F">
        <w:t>на 100 тыс. населения) и на 6,0% ниже показателя по Дальневосточному федеральному округу (45,3) и на 43,0% выше пок</w:t>
      </w:r>
      <w:r w:rsidR="00C93672">
        <w:t>азателя по Российской Федерации</w:t>
      </w:r>
      <w:r w:rsidRPr="007E571F">
        <w:t xml:space="preserve"> (24,2)</w:t>
      </w:r>
      <w:r w:rsidR="00C93672">
        <w:t xml:space="preserve"> (рис. 38)</w:t>
      </w:r>
      <w:r w:rsidRPr="007E571F">
        <w:t xml:space="preserve">. </w:t>
      </w:r>
    </w:p>
    <w:p w:rsidR="00C93672" w:rsidRPr="007E571F" w:rsidRDefault="00C93672" w:rsidP="00C93672">
      <w:pPr>
        <w:ind w:firstLine="709"/>
        <w:jc w:val="both"/>
      </w:pPr>
    </w:p>
    <w:p w:rsidR="00603EEE" w:rsidRPr="007E571F" w:rsidRDefault="00603EEE" w:rsidP="00603EEE">
      <w:pPr>
        <w:jc w:val="center"/>
      </w:pPr>
      <w:r>
        <w:rPr>
          <w:noProof/>
        </w:rPr>
        <w:drawing>
          <wp:inline distT="0" distB="0" distL="0" distR="0" wp14:anchorId="3F974DF3" wp14:editId="2A963EC4">
            <wp:extent cx="5746750" cy="2457450"/>
            <wp:effectExtent l="0" t="0" r="25400" b="19050"/>
            <wp:docPr id="4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03EEE" w:rsidRDefault="00C93672" w:rsidP="00603EEE">
      <w:pPr>
        <w:jc w:val="center"/>
        <w:rPr>
          <w:sz w:val="22"/>
          <w:szCs w:val="22"/>
        </w:rPr>
      </w:pPr>
      <w:r w:rsidRPr="00C93672">
        <w:rPr>
          <w:b/>
        </w:rPr>
        <w:t>Рис. 38.</w:t>
      </w:r>
      <w:r>
        <w:t xml:space="preserve"> </w:t>
      </w:r>
      <w:r>
        <w:rPr>
          <w:sz w:val="22"/>
          <w:szCs w:val="22"/>
        </w:rPr>
        <w:t xml:space="preserve">Динамика заболеваемости </w:t>
      </w:r>
      <w:r w:rsidR="00603EEE" w:rsidRPr="00C93672">
        <w:rPr>
          <w:sz w:val="22"/>
          <w:szCs w:val="22"/>
        </w:rPr>
        <w:t>сальмонеллезом (на 100 тыс. населения)</w:t>
      </w:r>
    </w:p>
    <w:p w:rsidR="00020664" w:rsidRPr="00C93672" w:rsidRDefault="00020664" w:rsidP="00603EEE">
      <w:pPr>
        <w:jc w:val="center"/>
        <w:rPr>
          <w:sz w:val="22"/>
          <w:szCs w:val="22"/>
        </w:rPr>
      </w:pPr>
    </w:p>
    <w:p w:rsidR="00603EEE" w:rsidRPr="007E571F" w:rsidRDefault="00603EEE" w:rsidP="00C93672">
      <w:pPr>
        <w:ind w:firstLine="709"/>
        <w:jc w:val="both"/>
      </w:pPr>
      <w:r w:rsidRPr="007E571F">
        <w:t>Случаи заболеваний сальмонеллёзом регистрировались как среди взрослого, так и детского населения. В структуре заболевших лиц сальмонеллезом взрослое население составило 39,1%, детское</w:t>
      </w:r>
      <w:r w:rsidR="00DB00CB">
        <w:t xml:space="preserve"> </w:t>
      </w:r>
      <w:r w:rsidRPr="007E571F">
        <w:t xml:space="preserve"> – 60,8%. Удельный вес заболевших  среди детского населения в сравнении с 2018 годом повысился с 40,0% до 60,8% в 2019 году,</w:t>
      </w:r>
      <w:r w:rsidR="00C93672">
        <w:t xml:space="preserve"> а  доля  взрослого  населения </w:t>
      </w:r>
      <w:r w:rsidRPr="007E571F">
        <w:t xml:space="preserve">снизилась (с 60,0% до 39,1 %). </w:t>
      </w:r>
    </w:p>
    <w:p w:rsidR="00603EEE" w:rsidRPr="007E571F" w:rsidRDefault="00603EEE" w:rsidP="00C93672">
      <w:pPr>
        <w:ind w:firstLine="709"/>
        <w:jc w:val="both"/>
      </w:pPr>
      <w:r w:rsidRPr="007E571F">
        <w:t>Факторами передачи возбудителя в подавляющем количестве случаев являются блюда из курицы, мясная продукция и яйцо. Ведущий путь инфицирования - пищевой, опосредованно через ко</w:t>
      </w:r>
      <w:r w:rsidR="00C93672">
        <w:t xml:space="preserve">нтактно-бытовой. В 2019 году </w:t>
      </w:r>
      <w:r w:rsidRPr="007E571F">
        <w:t xml:space="preserve">сальмонеллы группы </w:t>
      </w:r>
      <w:r w:rsidRPr="007E571F">
        <w:rPr>
          <w:lang w:val="en-US"/>
        </w:rPr>
        <w:t>D</w:t>
      </w:r>
      <w:r w:rsidRPr="007E571F">
        <w:t xml:space="preserve"> преобладали (около 94,2% от всех диагности</w:t>
      </w:r>
      <w:r w:rsidR="00C93672">
        <w:t xml:space="preserve">руемых случаев). В 2018 году </w:t>
      </w:r>
      <w:r w:rsidRPr="007E571F">
        <w:t xml:space="preserve">в этиологической структуре доля сальмонелл группы  С составила 50,7%, группы </w:t>
      </w:r>
      <w:r w:rsidRPr="007E571F">
        <w:rPr>
          <w:lang w:val="en-US" w:eastAsia="en-US"/>
        </w:rPr>
        <w:t>D</w:t>
      </w:r>
      <w:r w:rsidRPr="007E571F">
        <w:rPr>
          <w:i/>
          <w:iCs/>
          <w:shd w:val="clear" w:color="auto" w:fill="FFFFFF"/>
          <w:lang w:eastAsia="en-US"/>
        </w:rPr>
        <w:t xml:space="preserve"> </w:t>
      </w:r>
      <w:r w:rsidR="00DB00CB">
        <w:rPr>
          <w:i/>
          <w:iCs/>
          <w:shd w:val="clear" w:color="auto" w:fill="FFFFFF"/>
          <w:lang w:eastAsia="en-US"/>
        </w:rPr>
        <w:t xml:space="preserve">              </w:t>
      </w:r>
      <w:r w:rsidRPr="007E571F">
        <w:rPr>
          <w:i/>
          <w:iCs/>
          <w:shd w:val="clear" w:color="auto" w:fill="FFFFFF"/>
          <w:lang w:eastAsia="en-US"/>
        </w:rPr>
        <w:lastRenderedPageBreak/>
        <w:t>(</w:t>
      </w:r>
      <w:r w:rsidRPr="007E571F">
        <w:rPr>
          <w:i/>
          <w:iCs/>
          <w:shd w:val="clear" w:color="auto" w:fill="FFFFFF"/>
          <w:lang w:val="en-US" w:eastAsia="en-US"/>
        </w:rPr>
        <w:t>S</w:t>
      </w:r>
      <w:r w:rsidRPr="007E571F">
        <w:rPr>
          <w:i/>
          <w:iCs/>
          <w:shd w:val="clear" w:color="auto" w:fill="FFFFFF"/>
          <w:lang w:eastAsia="en-US"/>
        </w:rPr>
        <w:t xml:space="preserve">. </w:t>
      </w:r>
      <w:r w:rsidRPr="007E571F">
        <w:rPr>
          <w:i/>
          <w:iCs/>
          <w:shd w:val="clear" w:color="auto" w:fill="FFFFFF"/>
          <w:lang w:val="en-US" w:eastAsia="en-US"/>
        </w:rPr>
        <w:t>enlerilidis</w:t>
      </w:r>
      <w:r w:rsidRPr="007E571F">
        <w:rPr>
          <w:i/>
          <w:iCs/>
          <w:shd w:val="clear" w:color="auto" w:fill="FFFFFF"/>
          <w:lang w:eastAsia="en-US"/>
        </w:rPr>
        <w:t>)</w:t>
      </w:r>
      <w:r w:rsidRPr="007E571F">
        <w:rPr>
          <w:lang w:eastAsia="en-US"/>
        </w:rPr>
        <w:t xml:space="preserve"> </w:t>
      </w:r>
      <w:r w:rsidRPr="007E571F">
        <w:t xml:space="preserve">в - </w:t>
      </w:r>
      <w:r w:rsidR="00C93672">
        <w:t xml:space="preserve">46%, доля сальмонелл группы  В </w:t>
      </w:r>
      <w:r w:rsidRPr="007E571F">
        <w:t>- 8,0% от всех диагностированных случаев.</w:t>
      </w:r>
    </w:p>
    <w:p w:rsidR="00C93672" w:rsidRDefault="00603EEE" w:rsidP="00C93672">
      <w:pPr>
        <w:ind w:firstLine="709"/>
        <w:jc w:val="both"/>
      </w:pPr>
      <w:r w:rsidRPr="007E571F">
        <w:t>По результатам проведенного ранжирования неблагополучными явились  две из 6-ти административных территорий, где отмечается превышение</w:t>
      </w:r>
      <w:r w:rsidRPr="007E571F">
        <w:rPr>
          <w:color w:val="000000"/>
        </w:rPr>
        <w:t xml:space="preserve"> областного показателя</w:t>
      </w:r>
      <w:r w:rsidRPr="007E571F">
        <w:t xml:space="preserve"> заболеваемость: </w:t>
      </w:r>
      <w:r w:rsidRPr="007E571F">
        <w:rPr>
          <w:lang w:eastAsia="en-US"/>
        </w:rPr>
        <w:t>Биробиджанский</w:t>
      </w:r>
      <w:r w:rsidR="00C93672">
        <w:t xml:space="preserve"> район</w:t>
      </w:r>
      <w:r w:rsidRPr="007E571F">
        <w:t xml:space="preserve"> (</w:t>
      </w:r>
      <w:r w:rsidRPr="007E571F">
        <w:rPr>
          <w:lang w:eastAsia="en-US"/>
        </w:rPr>
        <w:t xml:space="preserve">44,54 </w:t>
      </w:r>
      <w:r w:rsidRPr="007E571F">
        <w:t>на 10</w:t>
      </w:r>
      <w:r w:rsidR="00C93672">
        <w:t>0 тыс. населения) - на 4,3%, г.</w:t>
      </w:r>
      <w:r w:rsidRPr="007E571F">
        <w:t>Биробиджан (</w:t>
      </w:r>
      <w:r w:rsidRPr="007E571F">
        <w:rPr>
          <w:lang w:eastAsia="en-US"/>
        </w:rPr>
        <w:t xml:space="preserve">76,06 </w:t>
      </w:r>
      <w:r w:rsidRPr="007E571F">
        <w:t xml:space="preserve">на </w:t>
      </w:r>
      <w:r w:rsidR="00C93672">
        <w:t xml:space="preserve">100 тыс. населения) - </w:t>
      </w:r>
      <w:r w:rsidRPr="007E571F">
        <w:t>на 44,0%</w:t>
      </w:r>
      <w:r w:rsidR="00C93672">
        <w:t xml:space="preserve"> (табл. №</w:t>
      </w:r>
      <w:r w:rsidR="00DB00CB">
        <w:t xml:space="preserve"> </w:t>
      </w:r>
      <w:r w:rsidR="00C93672">
        <w:t>70)</w:t>
      </w:r>
    </w:p>
    <w:p w:rsidR="00603EEE" w:rsidRPr="007E571F" w:rsidRDefault="00C93672" w:rsidP="00C93672">
      <w:pPr>
        <w:ind w:firstLine="709"/>
        <w:jc w:val="right"/>
      </w:pPr>
      <w:r>
        <w:t>Таблица №</w:t>
      </w:r>
      <w:r w:rsidR="00DB00CB">
        <w:t xml:space="preserve"> </w:t>
      </w:r>
      <w:r>
        <w:t>70</w:t>
      </w:r>
    </w:p>
    <w:p w:rsidR="00603EEE" w:rsidRPr="00C93672" w:rsidRDefault="00603EEE" w:rsidP="00603EEE">
      <w:pPr>
        <w:jc w:val="center"/>
        <w:rPr>
          <w:b/>
          <w:sz w:val="22"/>
          <w:szCs w:val="22"/>
        </w:rPr>
      </w:pPr>
      <w:r w:rsidRPr="00C93672">
        <w:rPr>
          <w:b/>
          <w:sz w:val="22"/>
          <w:szCs w:val="22"/>
        </w:rPr>
        <w:t>Заболеваемость сальмонеллезами по отдельным  районам</w:t>
      </w:r>
    </w:p>
    <w:p w:rsidR="00603EEE" w:rsidRPr="00C93672" w:rsidRDefault="00C93672" w:rsidP="00603EEE">
      <w:pPr>
        <w:jc w:val="center"/>
        <w:rPr>
          <w:b/>
          <w:sz w:val="22"/>
          <w:szCs w:val="22"/>
        </w:rPr>
      </w:pPr>
      <w:r>
        <w:rPr>
          <w:b/>
          <w:sz w:val="22"/>
          <w:szCs w:val="22"/>
        </w:rPr>
        <w:t>в 2015-2019 гг.</w:t>
      </w:r>
      <w:r w:rsidR="00603EEE" w:rsidRPr="00C93672">
        <w:rPr>
          <w:b/>
          <w:sz w:val="22"/>
          <w:szCs w:val="22"/>
        </w:rPr>
        <w:t xml:space="preserve"> (на 100 тыс. населения)</w:t>
      </w:r>
    </w:p>
    <w:p w:rsidR="00603EEE" w:rsidRPr="007E571F" w:rsidRDefault="00603EEE" w:rsidP="00603EEE">
      <w:pPr>
        <w:jc w:val="center"/>
        <w:rPr>
          <w:b/>
        </w:rPr>
      </w:pPr>
    </w:p>
    <w:tbl>
      <w:tblPr>
        <w:tblW w:w="9075" w:type="dxa"/>
        <w:jc w:val="center"/>
        <w:tblInd w:w="-45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7"/>
        <w:gridCol w:w="993"/>
        <w:gridCol w:w="993"/>
        <w:gridCol w:w="993"/>
        <w:gridCol w:w="993"/>
        <w:gridCol w:w="1276"/>
      </w:tblGrid>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Территории</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2015</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2016</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2017</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2018</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2019</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Российская Федерация</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25,39</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26,08</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22,07</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22,92</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24,2</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bCs/>
                <w:sz w:val="22"/>
                <w:szCs w:val="22"/>
                <w:lang w:eastAsia="zh-CN"/>
              </w:rPr>
            </w:pPr>
            <w:r w:rsidRPr="00C93672">
              <w:rPr>
                <w:bCs/>
                <w:sz w:val="22"/>
                <w:szCs w:val="22"/>
                <w:lang w:eastAsia="zh-CN"/>
              </w:rPr>
              <w:t>Еврейская автономная область</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46,3</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 xml:space="preserve"> 45,14</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42,74</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39,58</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42,59</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г. Биробиджан</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37,7</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65,53</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79,1</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40,49</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76,06</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Биробиджанский район</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8,4</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33,75</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43,1</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44,54</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Облученский район</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173,1</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7,53</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15,2</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3,85</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11,76</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Смидовичский район</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3,9</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Ленинский район</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10,5</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5,25</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16,3</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176,66</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28,15</w:t>
            </w:r>
          </w:p>
        </w:tc>
      </w:tr>
      <w:tr w:rsidR="00603EEE" w:rsidRPr="007E571F" w:rsidTr="00C93672">
        <w:trPr>
          <w:jc w:val="center"/>
        </w:trPr>
        <w:tc>
          <w:tcPr>
            <w:tcW w:w="3827"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Октябрьский район</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194,38</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c>
          <w:tcPr>
            <w:tcW w:w="1276"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0</w:t>
            </w:r>
          </w:p>
        </w:tc>
      </w:tr>
    </w:tbl>
    <w:p w:rsidR="00603EEE" w:rsidRPr="007E571F" w:rsidRDefault="00603EEE" w:rsidP="00603EEE"/>
    <w:p w:rsidR="00603EEE" w:rsidRPr="00C93672" w:rsidRDefault="00603EEE" w:rsidP="00C93672">
      <w:pPr>
        <w:ind w:firstLine="709"/>
        <w:jc w:val="both"/>
      </w:pPr>
      <w:r w:rsidRPr="00C93672">
        <w:t xml:space="preserve">В 2019 году на территории Еврейской автономной области случаев групповой заболеваемости сальмонеллёзом не зарегистрировано. </w:t>
      </w:r>
    </w:p>
    <w:p w:rsidR="00603EEE" w:rsidRPr="00C93672" w:rsidRDefault="00603EEE" w:rsidP="00C93672">
      <w:pPr>
        <w:ind w:firstLine="709"/>
        <w:jc w:val="both"/>
      </w:pPr>
      <w:r w:rsidRPr="00C93672">
        <w:t>В 2018 году зарегистрирован случай групповой заболеваемости сальмонеллёзом на предприятии общественного питания.</w:t>
      </w:r>
    </w:p>
    <w:p w:rsidR="00603EEE" w:rsidRPr="00C93672" w:rsidRDefault="00603EEE" w:rsidP="00C93672">
      <w:pPr>
        <w:pStyle w:val="21a"/>
        <w:shd w:val="clear" w:color="auto" w:fill="auto"/>
        <w:tabs>
          <w:tab w:val="left" w:pos="993"/>
        </w:tabs>
        <w:spacing w:before="0" w:line="240" w:lineRule="auto"/>
        <w:ind w:firstLine="709"/>
        <w:jc w:val="both"/>
        <w:rPr>
          <w:rFonts w:ascii="Times New Roman" w:hAnsi="Times New Roman" w:cs="Times New Roman"/>
          <w:b w:val="0"/>
          <w:sz w:val="24"/>
          <w:szCs w:val="24"/>
        </w:rPr>
      </w:pPr>
      <w:r w:rsidRPr="00C93672">
        <w:rPr>
          <w:rFonts w:ascii="Times New Roman" w:hAnsi="Times New Roman" w:cs="Times New Roman"/>
          <w:b w:val="0"/>
          <w:sz w:val="24"/>
          <w:szCs w:val="24"/>
        </w:rPr>
        <w:t>Количество пострадавших</w:t>
      </w:r>
      <w:r w:rsidRPr="00C93672">
        <w:rPr>
          <w:rFonts w:ascii="Times New Roman" w:hAnsi="Times New Roman" w:cs="Times New Roman"/>
          <w:sz w:val="24"/>
          <w:szCs w:val="24"/>
        </w:rPr>
        <w:t xml:space="preserve"> </w:t>
      </w:r>
      <w:r w:rsidRPr="00C93672">
        <w:rPr>
          <w:rFonts w:ascii="Times New Roman" w:hAnsi="Times New Roman" w:cs="Times New Roman"/>
          <w:b w:val="0"/>
          <w:sz w:val="24"/>
          <w:szCs w:val="24"/>
        </w:rPr>
        <w:t xml:space="preserve">28 человек, </w:t>
      </w:r>
      <w:r w:rsidR="00C93672">
        <w:rPr>
          <w:rFonts w:ascii="Times New Roman" w:hAnsi="Times New Roman" w:cs="Times New Roman"/>
          <w:b w:val="0"/>
          <w:sz w:val="24"/>
          <w:szCs w:val="24"/>
        </w:rPr>
        <w:t>в том числе 5 детей до 17 лет и</w:t>
      </w:r>
      <w:r w:rsidRPr="00C93672">
        <w:rPr>
          <w:rFonts w:ascii="Times New Roman" w:hAnsi="Times New Roman" w:cs="Times New Roman"/>
          <w:b w:val="0"/>
          <w:sz w:val="24"/>
          <w:szCs w:val="24"/>
        </w:rPr>
        <w:t xml:space="preserve"> 23 взрослых.</w:t>
      </w:r>
    </w:p>
    <w:p w:rsidR="00603EEE" w:rsidRPr="00C93672" w:rsidRDefault="00603EEE" w:rsidP="00C93672">
      <w:pPr>
        <w:pStyle w:val="21a"/>
        <w:shd w:val="clear" w:color="auto" w:fill="auto"/>
        <w:tabs>
          <w:tab w:val="left" w:pos="830"/>
        </w:tabs>
        <w:spacing w:before="0" w:line="240" w:lineRule="auto"/>
        <w:ind w:firstLine="709"/>
        <w:jc w:val="both"/>
        <w:rPr>
          <w:rFonts w:ascii="Times New Roman" w:hAnsi="Times New Roman" w:cs="Times New Roman"/>
          <w:b w:val="0"/>
          <w:sz w:val="24"/>
          <w:szCs w:val="24"/>
        </w:rPr>
      </w:pPr>
      <w:r w:rsidRPr="00C93672">
        <w:rPr>
          <w:rFonts w:ascii="Times New Roman" w:hAnsi="Times New Roman" w:cs="Times New Roman"/>
          <w:b w:val="0"/>
          <w:sz w:val="24"/>
          <w:szCs w:val="24"/>
        </w:rPr>
        <w:t>Диагноз: сальмонеллез гастроинтестинальная форма, гастроэнтерит.</w:t>
      </w:r>
    </w:p>
    <w:p w:rsidR="00603EEE" w:rsidRPr="00C93672" w:rsidRDefault="00603EEE" w:rsidP="00C93672">
      <w:pPr>
        <w:ind w:firstLine="709"/>
        <w:jc w:val="both"/>
      </w:pPr>
      <w:r w:rsidRPr="00C93672">
        <w:t xml:space="preserve">Из 28 зарегистрированных случаев сальмонеллеза </w:t>
      </w:r>
      <w:r w:rsidR="00C93672">
        <w:t xml:space="preserve">лабораторно подтвержден диагноз сальмонеллез </w:t>
      </w:r>
      <w:r w:rsidRPr="00C93672">
        <w:t>у 27 человек, из них у 5 детей и 22 взрослых,</w:t>
      </w:r>
      <w:r w:rsidR="00C93672">
        <w:t xml:space="preserve"> в том числе одного сотрудника </w:t>
      </w:r>
      <w:r w:rsidRPr="00C93672">
        <w:t xml:space="preserve">(мойщица посуды).  </w:t>
      </w:r>
    </w:p>
    <w:p w:rsidR="00603EEE" w:rsidRPr="00C93672" w:rsidRDefault="00603EEE" w:rsidP="00C93672">
      <w:pPr>
        <w:ind w:firstLine="709"/>
        <w:jc w:val="both"/>
      </w:pPr>
      <w:r w:rsidRPr="00C93672">
        <w:t>У 27 человек сальмонелла (</w:t>
      </w:r>
      <w:r w:rsidRPr="00C93672">
        <w:rPr>
          <w:lang w:val="en-US"/>
        </w:rPr>
        <w:t>Salmonella</w:t>
      </w:r>
      <w:r w:rsidRPr="00C93672">
        <w:t xml:space="preserve"> </w:t>
      </w:r>
      <w:r w:rsidRPr="00C93672">
        <w:rPr>
          <w:lang w:val="en-US"/>
        </w:rPr>
        <w:t>tshiongwe</w:t>
      </w:r>
      <w:r w:rsidRPr="00C93672">
        <w:rPr>
          <w:bCs/>
          <w:iCs/>
        </w:rPr>
        <w:t>)</w:t>
      </w:r>
      <w:r w:rsidR="00C93672">
        <w:t xml:space="preserve"> выделена </w:t>
      </w:r>
      <w:r w:rsidRPr="00C93672">
        <w:t>бактериологическим методом, в том числе ДН</w:t>
      </w:r>
      <w:r w:rsidR="00C93672">
        <w:t xml:space="preserve">К сальмонеллы методом ОТ-ПЦР - </w:t>
      </w:r>
      <w:r w:rsidRPr="00C93672">
        <w:t>у 8 человек.</w:t>
      </w:r>
    </w:p>
    <w:p w:rsidR="00603EEE" w:rsidRPr="007E571F" w:rsidRDefault="00603EEE" w:rsidP="00603EEE">
      <w:pPr>
        <w:ind w:firstLine="709"/>
        <w:jc w:val="both"/>
      </w:pPr>
      <w:r w:rsidRPr="00C93672">
        <w:t>Бактериальная дизентерия</w:t>
      </w:r>
      <w:r w:rsidR="00C93672">
        <w:rPr>
          <w:b/>
        </w:rPr>
        <w:t xml:space="preserve">. </w:t>
      </w:r>
      <w:r w:rsidRPr="007E571F">
        <w:rPr>
          <w:b/>
        </w:rPr>
        <w:t xml:space="preserve">В </w:t>
      </w:r>
      <w:r w:rsidRPr="007E571F">
        <w:t>2019 году</w:t>
      </w:r>
      <w:r w:rsidRPr="007E571F">
        <w:rPr>
          <w:b/>
        </w:rPr>
        <w:t xml:space="preserve"> </w:t>
      </w:r>
      <w:r w:rsidRPr="007E571F">
        <w:t>зарегистрирован 1 случай,  показатель заболе</w:t>
      </w:r>
      <w:r w:rsidRPr="007E571F">
        <w:softHyphen/>
        <w:t>ваемости составил 0,62 на 100 тыс. населения. В 2018 году заболеваемость бактериальной дизентерией</w:t>
      </w:r>
      <w:r w:rsidR="00C93672">
        <w:rPr>
          <w:b/>
        </w:rPr>
        <w:t xml:space="preserve"> </w:t>
      </w:r>
      <w:r w:rsidRPr="00C93672">
        <w:t>не регистрировалась</w:t>
      </w:r>
      <w:r w:rsidRPr="007E571F">
        <w:rPr>
          <w:b/>
        </w:rPr>
        <w:t>.</w:t>
      </w:r>
      <w:r w:rsidR="00C93672">
        <w:t xml:space="preserve"> (2017 </w:t>
      </w:r>
      <w:r w:rsidRPr="007E571F">
        <w:t>- 1 случай</w:t>
      </w:r>
      <w:r w:rsidR="00DB00CB">
        <w:t>,</w:t>
      </w:r>
      <w:r w:rsidRPr="007E571F">
        <w:t xml:space="preserve"> или 0,62 на 100 тыс. населения, 2016 – 9 случаев</w:t>
      </w:r>
      <w:r w:rsidR="00DB00CB">
        <w:t>,</w:t>
      </w:r>
      <w:r w:rsidRPr="007E571F">
        <w:t xml:space="preserve"> или 5,35 на 100 тыс. населения, в 2015 году – не зарегистрировано, 2014 - 2 случая</w:t>
      </w:r>
      <w:r w:rsidR="00DB00CB">
        <w:t>,</w:t>
      </w:r>
      <w:r w:rsidRPr="007E571F">
        <w:t xml:space="preserve"> или 1,2 на 100 тыс. населения, 2013 – 31</w:t>
      </w:r>
      <w:r w:rsidR="00DB00CB">
        <w:t>,</w:t>
      </w:r>
      <w:r w:rsidRPr="007E571F">
        <w:t xml:space="preserve"> или 17,6). </w:t>
      </w:r>
    </w:p>
    <w:p w:rsidR="00603EEE" w:rsidRPr="007E571F" w:rsidRDefault="00603EEE" w:rsidP="00603EEE">
      <w:pPr>
        <w:ind w:firstLine="709"/>
        <w:jc w:val="both"/>
      </w:pPr>
      <w:r w:rsidRPr="00C93672">
        <w:t>ОКИ установленной этиологии.</w:t>
      </w:r>
      <w:r w:rsidRPr="007E571F">
        <w:rPr>
          <w:b/>
        </w:rPr>
        <w:t xml:space="preserve"> </w:t>
      </w:r>
      <w:r w:rsidRPr="007E571F">
        <w:t>В структуре ОКИ преобладают ОКИ установленной этиологии</w:t>
      </w:r>
      <w:r w:rsidR="00C93672">
        <w:t>, составившие в 2019 году 68,6%</w:t>
      </w:r>
      <w:r w:rsidRPr="007E571F">
        <w:t xml:space="preserve"> (в 2018 году - 62,6 %,), ОКИ неуста</w:t>
      </w:r>
      <w:r w:rsidR="00C93672">
        <w:t>новленной этиологии в 2019 году</w:t>
      </w:r>
      <w:r w:rsidRPr="007E571F">
        <w:t xml:space="preserve"> составляют 31,3 % (в 2018 – 37,4%,).</w:t>
      </w:r>
    </w:p>
    <w:p w:rsidR="00603EEE" w:rsidRPr="007E571F" w:rsidRDefault="00603EEE" w:rsidP="00C93672">
      <w:pPr>
        <w:ind w:firstLine="709"/>
        <w:jc w:val="both"/>
      </w:pPr>
      <w:r w:rsidRPr="007E571F">
        <w:t>Зарегистрировано 690 случаев ОКИ установленной этиологии, показатель составил 425,88 на 100 тысяч населения. В 2019 году по области отмечен рост заболеваемости в сравнении с 2018 годом (357,45 на 100 тыс. нас</w:t>
      </w:r>
      <w:r w:rsidR="00C93672">
        <w:t xml:space="preserve">еления) на 19,1%, и превышение </w:t>
      </w:r>
      <w:r w:rsidRPr="007E571F">
        <w:t>заболеваемости по сравнению с показателем по ДФО (32</w:t>
      </w:r>
      <w:r w:rsidR="00C93672">
        <w:t xml:space="preserve">9,05) на 22,73%  и показателем </w:t>
      </w:r>
      <w:r w:rsidRPr="007E571F">
        <w:t xml:space="preserve">по РФ (168,62)  на  60,4%. </w:t>
      </w:r>
    </w:p>
    <w:p w:rsidR="00603EEE" w:rsidRPr="007E571F" w:rsidRDefault="00603EEE" w:rsidP="00C93672">
      <w:pPr>
        <w:ind w:firstLine="709"/>
        <w:jc w:val="both"/>
      </w:pPr>
      <w:r w:rsidRPr="007E571F">
        <w:t>По-прежнему самые высокие показатели ОКИ установленной этиологии регистрируются среди детей до 17 лет, заболеваемость которых в 2019 году составила 1664,03 на 100 тыс. населения (2018 г. - 1388,4).  Доля детей среди всех заболевших - 90,0%.</w:t>
      </w:r>
    </w:p>
    <w:p w:rsidR="00603EEE" w:rsidRDefault="00603EEE" w:rsidP="00C93672">
      <w:pPr>
        <w:ind w:firstLine="709"/>
        <w:jc w:val="both"/>
      </w:pPr>
      <w:r w:rsidRPr="007E571F">
        <w:lastRenderedPageBreak/>
        <w:t>В 1-й административной территории заболеваемость ОКИ установленной этиологии превысила средне</w:t>
      </w:r>
      <w:r w:rsidR="00C93672">
        <w:t xml:space="preserve">областной уровень - </w:t>
      </w:r>
      <w:r w:rsidRPr="007E571F">
        <w:t>в г. Биробиджане (</w:t>
      </w:r>
      <w:r w:rsidR="00C93672">
        <w:rPr>
          <w:lang w:eastAsia="en-US"/>
        </w:rPr>
        <w:t>699,50</w:t>
      </w:r>
      <w:r w:rsidRPr="007E571F">
        <w:rPr>
          <w:lang w:eastAsia="en-US"/>
        </w:rPr>
        <w:t xml:space="preserve"> </w:t>
      </w:r>
      <w:r w:rsidR="00C93672">
        <w:t>на 100 тыс. населения).</w:t>
      </w:r>
    </w:p>
    <w:p w:rsidR="00C93672" w:rsidRPr="007E571F" w:rsidRDefault="00C93672" w:rsidP="00C93672">
      <w:pPr>
        <w:ind w:firstLine="709"/>
        <w:jc w:val="right"/>
      </w:pPr>
      <w:r>
        <w:t>Таблица №</w:t>
      </w:r>
      <w:r w:rsidR="00DB00CB">
        <w:t xml:space="preserve"> </w:t>
      </w:r>
      <w:r>
        <w:t>71</w:t>
      </w:r>
    </w:p>
    <w:p w:rsidR="00603EEE" w:rsidRPr="00C93672" w:rsidRDefault="00603EEE" w:rsidP="00603EEE">
      <w:pPr>
        <w:jc w:val="center"/>
        <w:rPr>
          <w:b/>
          <w:sz w:val="22"/>
          <w:szCs w:val="22"/>
        </w:rPr>
      </w:pPr>
      <w:r w:rsidRPr="00C93672">
        <w:rPr>
          <w:b/>
          <w:sz w:val="22"/>
          <w:szCs w:val="22"/>
        </w:rPr>
        <w:t xml:space="preserve">Заболеваемость ОКИ установленной этиологии по отдельным районам в 2015-2019 гг. </w:t>
      </w:r>
    </w:p>
    <w:p w:rsidR="00603EEE" w:rsidRPr="00C93672" w:rsidRDefault="00603EEE" w:rsidP="00603EEE">
      <w:pPr>
        <w:jc w:val="center"/>
        <w:rPr>
          <w:b/>
          <w:sz w:val="22"/>
          <w:szCs w:val="22"/>
        </w:rPr>
      </w:pPr>
      <w:r w:rsidRPr="00C93672">
        <w:rPr>
          <w:b/>
          <w:sz w:val="22"/>
          <w:szCs w:val="22"/>
        </w:rPr>
        <w:t xml:space="preserve">(на 100 тыс. населения) </w:t>
      </w:r>
    </w:p>
    <w:p w:rsidR="00603EEE" w:rsidRPr="007E571F" w:rsidRDefault="00603EEE" w:rsidP="00603EEE">
      <w:pPr>
        <w:jc w:val="center"/>
        <w:rPr>
          <w:b/>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4"/>
        <w:gridCol w:w="1134"/>
        <w:gridCol w:w="1134"/>
        <w:gridCol w:w="1134"/>
        <w:gridCol w:w="1134"/>
        <w:gridCol w:w="1134"/>
      </w:tblGrid>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Территории</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2016</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2017</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2018</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2019</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168,14</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171,15</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171,80</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179,24</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rPr>
              <w:t>168,62</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bCs/>
                <w:sz w:val="22"/>
                <w:szCs w:val="22"/>
                <w:lang w:eastAsia="zh-CN"/>
              </w:rPr>
            </w:pPr>
            <w:r w:rsidRPr="00C93672">
              <w:rPr>
                <w:bCs/>
                <w:sz w:val="22"/>
                <w:szCs w:val="22"/>
                <w:lang w:eastAsia="zh-CN"/>
              </w:rPr>
              <w:t>Еврейская автономная область</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277,4</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409,22</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bCs/>
                <w:sz w:val="22"/>
                <w:szCs w:val="22"/>
                <w:lang w:eastAsia="zh-CN"/>
              </w:rPr>
            </w:pPr>
            <w:r w:rsidRPr="00C93672">
              <w:rPr>
                <w:bCs/>
                <w:sz w:val="22"/>
                <w:szCs w:val="22"/>
                <w:lang w:eastAsia="zh-CN"/>
              </w:rPr>
              <w:t>299,80</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bCs/>
                <w:sz w:val="22"/>
                <w:szCs w:val="22"/>
                <w:lang w:eastAsia="zh-CN"/>
              </w:rPr>
              <w:t>357,45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bCs/>
                <w:sz w:val="22"/>
                <w:szCs w:val="22"/>
                <w:lang w:eastAsia="zh-CN"/>
              </w:rPr>
            </w:pPr>
            <w:r w:rsidRPr="00C93672">
              <w:rPr>
                <w:sz w:val="22"/>
                <w:szCs w:val="22"/>
              </w:rPr>
              <w:t>425,88</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г. Биробиджан</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494,8</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684,70</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470,8</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591,13</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699,50</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Биробиджанский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337,5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607,44</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569,5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289,98</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427,65</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Облученский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94,1</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176,86</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102,7</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65,37</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148,94</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Смидовичский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61,9</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116,08</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75,4</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77,00</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20,67</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Ленинский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78,8</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141,88</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151,9</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121,45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281,53</w:t>
            </w:r>
          </w:p>
        </w:tc>
      </w:tr>
      <w:tr w:rsidR="00603EEE" w:rsidRPr="007E571F" w:rsidTr="00C93672">
        <w:tc>
          <w:tcPr>
            <w:tcW w:w="354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rPr>
                <w:sz w:val="22"/>
                <w:szCs w:val="22"/>
                <w:lang w:eastAsia="en-US"/>
              </w:rPr>
            </w:pPr>
            <w:r w:rsidRPr="00C93672">
              <w:rPr>
                <w:sz w:val="22"/>
                <w:szCs w:val="22"/>
                <w:lang w:eastAsia="en-US"/>
              </w:rPr>
              <w:t>Октябрьский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9,7</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9,72</w:t>
            </w:r>
          </w:p>
        </w:tc>
        <w:tc>
          <w:tcPr>
            <w:tcW w:w="1134" w:type="dxa"/>
            <w:tcBorders>
              <w:top w:val="single" w:sz="4" w:space="0" w:color="auto"/>
              <w:left w:val="single" w:sz="4" w:space="0" w:color="auto"/>
              <w:bottom w:val="single" w:sz="4" w:space="0" w:color="auto"/>
              <w:right w:val="single" w:sz="4" w:space="0" w:color="auto"/>
            </w:tcBorders>
            <w:hideMark/>
          </w:tcPr>
          <w:p w:rsidR="00603EEE" w:rsidRPr="00C93672" w:rsidRDefault="00603EEE" w:rsidP="00603EEE">
            <w:pPr>
              <w:jc w:val="center"/>
              <w:rPr>
                <w:sz w:val="22"/>
                <w:szCs w:val="22"/>
                <w:lang w:eastAsia="en-US"/>
              </w:rPr>
            </w:pPr>
            <w:r w:rsidRPr="00C93672">
              <w:rPr>
                <w:sz w:val="22"/>
                <w:szCs w:val="22"/>
                <w:lang w:eastAsia="en-US"/>
              </w:rPr>
              <w:t>69,5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583,15</w:t>
            </w:r>
          </w:p>
        </w:tc>
        <w:tc>
          <w:tcPr>
            <w:tcW w:w="1134" w:type="dxa"/>
            <w:tcBorders>
              <w:top w:val="single" w:sz="4" w:space="0" w:color="auto"/>
              <w:left w:val="single" w:sz="4" w:space="0" w:color="auto"/>
              <w:bottom w:val="single" w:sz="4" w:space="0" w:color="auto"/>
              <w:right w:val="single" w:sz="4" w:space="0" w:color="auto"/>
            </w:tcBorders>
          </w:tcPr>
          <w:p w:rsidR="00603EEE" w:rsidRPr="00C93672" w:rsidRDefault="00603EEE" w:rsidP="00603EEE">
            <w:pPr>
              <w:jc w:val="center"/>
              <w:rPr>
                <w:sz w:val="22"/>
                <w:szCs w:val="22"/>
                <w:lang w:eastAsia="en-US"/>
              </w:rPr>
            </w:pPr>
            <w:r w:rsidRPr="00C93672">
              <w:rPr>
                <w:sz w:val="22"/>
                <w:szCs w:val="22"/>
                <w:lang w:eastAsia="en-US"/>
              </w:rPr>
              <w:t>350,22</w:t>
            </w:r>
          </w:p>
        </w:tc>
      </w:tr>
    </w:tbl>
    <w:p w:rsidR="00603EEE" w:rsidRPr="007E571F" w:rsidRDefault="00603EEE" w:rsidP="00603EEE">
      <w:pPr>
        <w:ind w:firstLine="709"/>
        <w:jc w:val="both"/>
      </w:pPr>
    </w:p>
    <w:p w:rsidR="00603EEE" w:rsidRPr="007E571F" w:rsidRDefault="00603EEE" w:rsidP="00C93672">
      <w:pPr>
        <w:widowControl w:val="0"/>
        <w:autoSpaceDE w:val="0"/>
        <w:autoSpaceDN w:val="0"/>
        <w:adjustRightInd w:val="0"/>
        <w:ind w:firstLine="709"/>
        <w:jc w:val="both"/>
        <w:rPr>
          <w:b/>
          <w:color w:val="000000"/>
        </w:rPr>
      </w:pPr>
      <w:r w:rsidRPr="007E571F">
        <w:rPr>
          <w:color w:val="000000"/>
        </w:rPr>
        <w:t xml:space="preserve">В области отмечается значительная активизация норовирусной и ротавирусной инфекций. Вирусные возбудители ОКИ, доминируя над бактериальными и обладая большей контагиозностью, выступают на первое место и на протяжении последних </w:t>
      </w:r>
      <w:r w:rsidR="00F0051E">
        <w:rPr>
          <w:color w:val="000000"/>
        </w:rPr>
        <w:t>5-</w:t>
      </w:r>
      <w:r w:rsidRPr="007E571F">
        <w:rPr>
          <w:color w:val="000000"/>
        </w:rPr>
        <w:t>ти лет вызывают до 80% всех заболеваний.</w:t>
      </w:r>
      <w:r w:rsidRPr="007E571F">
        <w:rPr>
          <w:b/>
          <w:color w:val="000000"/>
        </w:rPr>
        <w:t xml:space="preserve"> </w:t>
      </w:r>
    </w:p>
    <w:p w:rsidR="00603EEE" w:rsidRPr="00C93672" w:rsidRDefault="00603EEE" w:rsidP="00C93672">
      <w:pPr>
        <w:widowControl w:val="0"/>
        <w:autoSpaceDE w:val="0"/>
        <w:autoSpaceDN w:val="0"/>
        <w:adjustRightInd w:val="0"/>
        <w:ind w:firstLine="709"/>
        <w:jc w:val="both"/>
        <w:rPr>
          <w:bCs/>
          <w:shd w:val="clear" w:color="auto" w:fill="FFFFFF"/>
        </w:rPr>
      </w:pPr>
      <w:r w:rsidRPr="00C93672">
        <w:rPr>
          <w:color w:val="000000"/>
        </w:rPr>
        <w:t>ОКИ установленной этиологии</w:t>
      </w:r>
      <w:r w:rsidRPr="007E571F">
        <w:rPr>
          <w:b/>
          <w:color w:val="000000"/>
        </w:rPr>
        <w:t xml:space="preserve">. </w:t>
      </w:r>
      <w:r w:rsidRPr="007E571F">
        <w:t>В 2019 году зарегистрировано 608 случаев заболевания ОКИ вирусной этиологии, показатель составил 375,27 на 100 тысяч населения, что на 23,08% выше  уровня 2018 года (288,64 на 100 тысяч населения). При этом 68,4% случаев ОКИ вирусной этиологии приходится на</w:t>
      </w:r>
      <w:r w:rsidRPr="007E571F">
        <w:rPr>
          <w:b/>
          <w:bCs/>
          <w:shd w:val="clear" w:color="auto" w:fill="FFFFFF"/>
        </w:rPr>
        <w:t xml:space="preserve"> </w:t>
      </w:r>
      <w:r w:rsidRPr="00C93672">
        <w:rPr>
          <w:bCs/>
          <w:shd w:val="clear" w:color="auto" w:fill="FFFFFF"/>
        </w:rPr>
        <w:t xml:space="preserve">норовирусную инфекцию. </w:t>
      </w:r>
    </w:p>
    <w:p w:rsidR="00603EEE" w:rsidRPr="007E571F" w:rsidRDefault="00603EEE" w:rsidP="00C93672">
      <w:pPr>
        <w:ind w:firstLine="709"/>
        <w:jc w:val="both"/>
      </w:pPr>
      <w:r w:rsidRPr="007E571F">
        <w:t>С 2009 года в государственное статистическое наблюдение введена регистрация норовирусной инфекции, которая, по данным зарубежных исследователей, в последние годы имеет тенденцию к широкому распространению и играет ведущую роль в формировании эпидемических очагов с пищевым фактором передачи инфекции.</w:t>
      </w:r>
    </w:p>
    <w:p w:rsidR="00603EEE" w:rsidRPr="007E571F" w:rsidRDefault="00603EEE" w:rsidP="00C93672">
      <w:pPr>
        <w:ind w:firstLine="709"/>
        <w:jc w:val="both"/>
      </w:pPr>
      <w:r w:rsidRPr="007E571F">
        <w:t>В 2019 году было зарегистрировано 361 случай да</w:t>
      </w:r>
      <w:r w:rsidR="00C93672">
        <w:t xml:space="preserve">нного заболевания, против 318 </w:t>
      </w:r>
      <w:r w:rsidRPr="007E571F">
        <w:t xml:space="preserve">в 2018 году, показатель заболеваемости составил </w:t>
      </w:r>
      <w:r w:rsidRPr="007E571F">
        <w:rPr>
          <w:bCs/>
          <w:lang w:eastAsia="zh-CN"/>
        </w:rPr>
        <w:t xml:space="preserve">222,8 </w:t>
      </w:r>
      <w:r w:rsidRPr="007E571F">
        <w:t>на 100 тыс. населения (2018 г. - 193,64, 2017 г. - 117,99, 2016</w:t>
      </w:r>
      <w:r w:rsidR="00C93672">
        <w:t xml:space="preserve"> г. – 143,14, 2015 г. - 55,83, </w:t>
      </w:r>
      <w:r w:rsidRPr="007E571F">
        <w:t>2014 г. – 1,74,), из которых 90,58% составили дети</w:t>
      </w:r>
      <w:r w:rsidR="00C93672">
        <w:t xml:space="preserve"> до 17 лет (2017 г. - 88,6%).</w:t>
      </w:r>
    </w:p>
    <w:p w:rsidR="00603EEE" w:rsidRDefault="00603EEE" w:rsidP="00C93672">
      <w:pPr>
        <w:autoSpaceDE w:val="0"/>
        <w:autoSpaceDN w:val="0"/>
        <w:ind w:firstLine="700"/>
        <w:jc w:val="both"/>
      </w:pPr>
      <w:r w:rsidRPr="007E571F">
        <w:t>Наиболее поражаемым контингентом при норовирусной инфекции являются дети до 14 лет, составляющие 88,9% (2018 г. – 85,8%, 2017 г. – 97,2%, 2016 г. – 94,3%, 2015 г. - 94,2%, 2014 г. – 97,5%)</w:t>
      </w:r>
      <w:r w:rsidR="00C93672">
        <w:t xml:space="preserve"> (табл. №</w:t>
      </w:r>
      <w:r w:rsidR="00F0051E">
        <w:t xml:space="preserve"> </w:t>
      </w:r>
      <w:r w:rsidR="00C93672">
        <w:t>72)</w:t>
      </w:r>
      <w:r w:rsidRPr="007E571F">
        <w:t xml:space="preserve">. </w:t>
      </w:r>
    </w:p>
    <w:p w:rsidR="00C93672" w:rsidRPr="007E571F" w:rsidRDefault="00C93672" w:rsidP="00C93672">
      <w:pPr>
        <w:autoSpaceDE w:val="0"/>
        <w:autoSpaceDN w:val="0"/>
        <w:ind w:firstLine="700"/>
        <w:jc w:val="right"/>
      </w:pPr>
      <w:r>
        <w:t>Таблица №</w:t>
      </w:r>
      <w:r w:rsidR="00F0051E">
        <w:t xml:space="preserve"> </w:t>
      </w:r>
      <w:r>
        <w:t>72</w:t>
      </w:r>
    </w:p>
    <w:p w:rsidR="00603EEE" w:rsidRPr="00C93672" w:rsidRDefault="00603EEE" w:rsidP="00603EEE">
      <w:pPr>
        <w:jc w:val="center"/>
        <w:rPr>
          <w:b/>
          <w:sz w:val="22"/>
          <w:szCs w:val="22"/>
        </w:rPr>
      </w:pPr>
      <w:r w:rsidRPr="00C93672">
        <w:rPr>
          <w:b/>
          <w:sz w:val="22"/>
          <w:szCs w:val="22"/>
        </w:rPr>
        <w:t>Заболеваемость ОКИ, вызванная норовирусами по отдельным районам в 2015-2019 гг.</w:t>
      </w:r>
    </w:p>
    <w:p w:rsidR="00603EEE" w:rsidRPr="00C93672" w:rsidRDefault="00603EEE" w:rsidP="00603EEE">
      <w:pPr>
        <w:jc w:val="center"/>
        <w:rPr>
          <w:b/>
          <w:sz w:val="22"/>
          <w:szCs w:val="22"/>
        </w:rPr>
      </w:pPr>
      <w:r w:rsidRPr="00C93672">
        <w:rPr>
          <w:b/>
          <w:sz w:val="22"/>
          <w:szCs w:val="22"/>
        </w:rPr>
        <w:t xml:space="preserve"> (на 100 тыс. населения)</w:t>
      </w:r>
    </w:p>
    <w:p w:rsidR="00603EEE" w:rsidRPr="007E571F" w:rsidRDefault="00603EEE" w:rsidP="00603EEE">
      <w:pPr>
        <w:jc w:val="center"/>
        <w:rPr>
          <w:b/>
        </w:rPr>
      </w:pPr>
    </w:p>
    <w:tbl>
      <w:tblPr>
        <w:tblW w:w="9055" w:type="dxa"/>
        <w:jc w:val="center"/>
        <w:tblInd w:w="-1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75"/>
        <w:gridCol w:w="1016"/>
        <w:gridCol w:w="1016"/>
        <w:gridCol w:w="1016"/>
        <w:gridCol w:w="1016"/>
        <w:gridCol w:w="1016"/>
      </w:tblGrid>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jc w:val="center"/>
              <w:rPr>
                <w:sz w:val="22"/>
                <w:szCs w:val="22"/>
                <w:lang w:eastAsia="en-US"/>
              </w:rPr>
            </w:pPr>
            <w:r w:rsidRPr="00DE4830">
              <w:rPr>
                <w:sz w:val="22"/>
                <w:szCs w:val="22"/>
                <w:lang w:eastAsia="en-US"/>
              </w:rPr>
              <w:t>Территории</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2017</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2019</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Российская Федерация</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85,45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83,26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80,89</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 xml:space="preserve"> </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bCs/>
                <w:sz w:val="22"/>
                <w:szCs w:val="22"/>
                <w:lang w:eastAsia="zh-CN"/>
              </w:rPr>
            </w:pPr>
            <w:r w:rsidRPr="00DE4830">
              <w:rPr>
                <w:bCs/>
                <w:sz w:val="22"/>
                <w:szCs w:val="22"/>
                <w:lang w:eastAsia="zh-CN"/>
              </w:rPr>
              <w:t>Еврейская автономная область</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55,83</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143,14</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117,99</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193,65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222,82</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г. Биробиджан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102,97</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254,09</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178,38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348,20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378,95</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Биробиджанский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42,18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160,30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215,70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131,81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258,37</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Облученский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22,58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60,21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41,86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color w:val="FF0000"/>
                <w:sz w:val="22"/>
                <w:szCs w:val="22"/>
                <w:lang w:eastAsia="en-US"/>
              </w:rPr>
            </w:pPr>
            <w:r w:rsidRPr="00DE4830">
              <w:rPr>
                <w:sz w:val="22"/>
                <w:szCs w:val="22"/>
                <w:lang w:eastAsia="en-US"/>
              </w:rPr>
              <w:t>38,45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66,63</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Смидовичский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7,74</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19,35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47,61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60,79</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0</w:t>
            </w:r>
          </w:p>
        </w:tc>
      </w:tr>
      <w:tr w:rsidR="00603EEE" w:rsidRPr="007E571F" w:rsidTr="00603EEE">
        <w:trPr>
          <w:trHeight w:val="273"/>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Ленинский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21,02</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57,80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54,28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16,56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45,04</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Октябрьский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49,67</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170,92</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288,42</w:t>
            </w:r>
          </w:p>
        </w:tc>
      </w:tr>
    </w:tbl>
    <w:p w:rsidR="00603EEE" w:rsidRPr="007E571F" w:rsidRDefault="00603EEE" w:rsidP="00603EEE">
      <w:pPr>
        <w:autoSpaceDE w:val="0"/>
        <w:autoSpaceDN w:val="0"/>
        <w:ind w:firstLine="700"/>
        <w:jc w:val="both"/>
      </w:pPr>
    </w:p>
    <w:p w:rsidR="00603EEE" w:rsidRPr="007E571F" w:rsidRDefault="00603EEE" w:rsidP="00DE4830">
      <w:pPr>
        <w:autoSpaceDE w:val="0"/>
        <w:autoSpaceDN w:val="0"/>
        <w:ind w:firstLine="700"/>
        <w:jc w:val="both"/>
      </w:pPr>
      <w:r w:rsidRPr="007E571F">
        <w:lastRenderedPageBreak/>
        <w:t>В 2019 году 40,6% случаев регистрируемой заболеваемости ОКИ вирусной этиологии приходится на</w:t>
      </w:r>
      <w:r w:rsidRPr="007E571F">
        <w:rPr>
          <w:b/>
          <w:bCs/>
          <w:shd w:val="clear" w:color="auto" w:fill="FFFFFF"/>
        </w:rPr>
        <w:t xml:space="preserve"> </w:t>
      </w:r>
      <w:r w:rsidRPr="00DE4830">
        <w:rPr>
          <w:bCs/>
          <w:shd w:val="clear" w:color="auto" w:fill="FFFFFF"/>
        </w:rPr>
        <w:t>ротавирусную инфекцию (РВИ).</w:t>
      </w:r>
      <w:r w:rsidRPr="007E571F">
        <w:rPr>
          <w:b/>
          <w:bCs/>
          <w:shd w:val="clear" w:color="auto" w:fill="FFFFFF"/>
        </w:rPr>
        <w:t xml:space="preserve"> </w:t>
      </w:r>
      <w:r w:rsidRPr="007E571F">
        <w:t xml:space="preserve">Наиболее поражаемым контингентом при ротавирусной инфекции являются дети до 14 лет, составляющие 88,2% (2018 г. – 85,89%). </w:t>
      </w:r>
    </w:p>
    <w:p w:rsidR="00603EEE" w:rsidRDefault="00603EEE" w:rsidP="00DE4830">
      <w:pPr>
        <w:ind w:firstLine="709"/>
        <w:jc w:val="both"/>
      </w:pPr>
      <w:r w:rsidRPr="007E571F">
        <w:t>В 2019 году было зарегистрировано 2</w:t>
      </w:r>
      <w:r w:rsidR="00F0051E">
        <w:t xml:space="preserve">47 случаев данного заболевания </w:t>
      </w:r>
      <w:r w:rsidRPr="007E571F">
        <w:t xml:space="preserve">против 156 в 2018 году, показатель заболеваемости составил 152,45 на 100 тыс. населения (2018 г. - </w:t>
      </w:r>
      <w:r w:rsidRPr="007E571F">
        <w:rPr>
          <w:bCs/>
          <w:lang w:eastAsia="zh-CN"/>
        </w:rPr>
        <w:t xml:space="preserve">95,00, </w:t>
      </w:r>
      <w:r w:rsidRPr="007E571F">
        <w:t xml:space="preserve">2017 г. - </w:t>
      </w:r>
      <w:r w:rsidRPr="007E571F">
        <w:rPr>
          <w:bCs/>
          <w:lang w:eastAsia="zh-CN"/>
        </w:rPr>
        <w:t>122,80</w:t>
      </w:r>
      <w:r w:rsidRPr="007E571F">
        <w:t xml:space="preserve">, 2016 г. – </w:t>
      </w:r>
      <w:r w:rsidRPr="007E571F">
        <w:rPr>
          <w:bCs/>
          <w:lang w:eastAsia="zh-CN"/>
        </w:rPr>
        <w:t>176,4</w:t>
      </w:r>
      <w:r w:rsidRPr="007E571F">
        <w:t xml:space="preserve">, 2015 г. - </w:t>
      </w:r>
      <w:r w:rsidRPr="007E571F">
        <w:rPr>
          <w:bCs/>
          <w:lang w:eastAsia="zh-CN"/>
        </w:rPr>
        <w:t>144,33</w:t>
      </w:r>
      <w:r w:rsidRPr="007E571F">
        <w:t>)</w:t>
      </w:r>
      <w:r w:rsidR="00DE4830">
        <w:t xml:space="preserve"> (табл. №</w:t>
      </w:r>
      <w:r w:rsidR="00F0051E">
        <w:t xml:space="preserve"> </w:t>
      </w:r>
      <w:r w:rsidR="00DE4830">
        <w:t>73)</w:t>
      </w:r>
      <w:r w:rsidRPr="007E571F">
        <w:t>.</w:t>
      </w:r>
    </w:p>
    <w:p w:rsidR="00603EEE" w:rsidRPr="007E571F" w:rsidRDefault="00DE4830" w:rsidP="00DE4830">
      <w:pPr>
        <w:ind w:firstLine="709"/>
        <w:jc w:val="right"/>
      </w:pPr>
      <w:r>
        <w:t>Таблица №</w:t>
      </w:r>
      <w:r w:rsidR="00F0051E">
        <w:t xml:space="preserve"> </w:t>
      </w:r>
      <w:r>
        <w:t>73</w:t>
      </w:r>
    </w:p>
    <w:p w:rsidR="00603EEE" w:rsidRPr="00DE4830" w:rsidRDefault="00603EEE" w:rsidP="00603EEE">
      <w:pPr>
        <w:jc w:val="center"/>
        <w:rPr>
          <w:b/>
          <w:sz w:val="22"/>
          <w:szCs w:val="22"/>
        </w:rPr>
      </w:pPr>
      <w:r w:rsidRPr="00DE4830">
        <w:rPr>
          <w:b/>
          <w:sz w:val="22"/>
          <w:szCs w:val="22"/>
        </w:rPr>
        <w:t>Заболеваемость ОКИ, вызванная ротавирусами 2015-2019 гг.</w:t>
      </w:r>
      <w:r w:rsidR="00DE4830">
        <w:rPr>
          <w:b/>
          <w:sz w:val="22"/>
          <w:szCs w:val="22"/>
        </w:rPr>
        <w:t xml:space="preserve"> </w:t>
      </w:r>
      <w:r w:rsidRPr="00DE4830">
        <w:rPr>
          <w:b/>
          <w:sz w:val="22"/>
          <w:szCs w:val="22"/>
        </w:rPr>
        <w:t xml:space="preserve"> (на 100 тыс. населения)</w:t>
      </w:r>
    </w:p>
    <w:p w:rsidR="00603EEE" w:rsidRPr="007E571F" w:rsidRDefault="00603EEE" w:rsidP="00603EEE">
      <w:pPr>
        <w:jc w:val="center"/>
        <w:rPr>
          <w:b/>
        </w:rPr>
      </w:pPr>
    </w:p>
    <w:tbl>
      <w:tblPr>
        <w:tblW w:w="9055" w:type="dxa"/>
        <w:jc w:val="center"/>
        <w:tblInd w:w="-1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75"/>
        <w:gridCol w:w="1016"/>
        <w:gridCol w:w="1016"/>
        <w:gridCol w:w="1016"/>
        <w:gridCol w:w="1016"/>
        <w:gridCol w:w="1016"/>
      </w:tblGrid>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jc w:val="center"/>
              <w:rPr>
                <w:sz w:val="22"/>
                <w:szCs w:val="22"/>
                <w:lang w:eastAsia="en-US"/>
              </w:rPr>
            </w:pPr>
            <w:r w:rsidRPr="00DE4830">
              <w:rPr>
                <w:sz w:val="22"/>
                <w:szCs w:val="22"/>
                <w:lang w:eastAsia="en-US"/>
              </w:rPr>
              <w:t>Территории</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2017</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2019</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Российская Федерация</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85,45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83,26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80,89</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 xml:space="preserve"> </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bCs/>
                <w:sz w:val="22"/>
                <w:szCs w:val="22"/>
                <w:lang w:eastAsia="zh-CN"/>
              </w:rPr>
            </w:pPr>
            <w:r w:rsidRPr="00DE4830">
              <w:rPr>
                <w:bCs/>
                <w:sz w:val="22"/>
                <w:szCs w:val="22"/>
                <w:lang w:eastAsia="zh-CN"/>
              </w:rPr>
              <w:t>Еврейская автономная область</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144,33</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176,4</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122,80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bCs/>
                <w:sz w:val="22"/>
                <w:szCs w:val="22"/>
                <w:lang w:eastAsia="zh-CN"/>
              </w:rPr>
              <w:t>95,00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bCs/>
                <w:sz w:val="22"/>
                <w:szCs w:val="22"/>
                <w:lang w:eastAsia="zh-CN"/>
              </w:rPr>
            </w:pPr>
            <w:r w:rsidRPr="00DE4830">
              <w:rPr>
                <w:sz w:val="22"/>
                <w:szCs w:val="22"/>
              </w:rPr>
              <w:t>152,45</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г. Биробиджан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244,73</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272,81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189,11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126,86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243,13</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Биробиджанский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202,48</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286,85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310,61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61,51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115,82</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Облученский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63,97</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90,31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41,86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23,07</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54,87</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Смидовичский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46,43</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92,86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23,81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16,21</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20,67</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Ленинский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31,53</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57,80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48,85</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38,64</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168,91</w:t>
            </w:r>
          </w:p>
        </w:tc>
      </w:tr>
      <w:tr w:rsidR="00603EEE" w:rsidRPr="007E571F" w:rsidTr="00603EEE">
        <w:trPr>
          <w:jc w:val="center"/>
        </w:trPr>
        <w:tc>
          <w:tcPr>
            <w:tcW w:w="3975" w:type="dxa"/>
            <w:tcBorders>
              <w:top w:val="single" w:sz="4" w:space="0" w:color="auto"/>
              <w:left w:val="single" w:sz="4" w:space="0" w:color="auto"/>
              <w:bottom w:val="single" w:sz="4" w:space="0" w:color="auto"/>
              <w:right w:val="single" w:sz="4" w:space="0" w:color="auto"/>
            </w:tcBorders>
            <w:hideMark/>
          </w:tcPr>
          <w:p w:rsidR="00603EEE" w:rsidRPr="00DE4830" w:rsidRDefault="00603EEE" w:rsidP="00603EEE">
            <w:pPr>
              <w:rPr>
                <w:sz w:val="22"/>
                <w:szCs w:val="22"/>
                <w:lang w:eastAsia="en-US"/>
              </w:rPr>
            </w:pPr>
            <w:r w:rsidRPr="00DE4830">
              <w:rPr>
                <w:sz w:val="22"/>
                <w:szCs w:val="22"/>
                <w:lang w:eastAsia="en-US"/>
              </w:rPr>
              <w:t>Октябрьский район</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9,72</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0</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9,93</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382,06</w:t>
            </w:r>
          </w:p>
        </w:tc>
        <w:tc>
          <w:tcPr>
            <w:tcW w:w="1016" w:type="dxa"/>
            <w:tcBorders>
              <w:top w:val="single" w:sz="4" w:space="0" w:color="auto"/>
              <w:left w:val="single" w:sz="4" w:space="0" w:color="auto"/>
              <w:bottom w:val="single" w:sz="4" w:space="0" w:color="auto"/>
              <w:right w:val="single" w:sz="4" w:space="0" w:color="auto"/>
            </w:tcBorders>
          </w:tcPr>
          <w:p w:rsidR="00603EEE" w:rsidRPr="00DE4830" w:rsidRDefault="00603EEE" w:rsidP="00603EEE">
            <w:pPr>
              <w:jc w:val="center"/>
              <w:rPr>
                <w:sz w:val="22"/>
                <w:szCs w:val="22"/>
                <w:lang w:eastAsia="en-US"/>
              </w:rPr>
            </w:pPr>
            <w:r w:rsidRPr="00DE4830">
              <w:rPr>
                <w:sz w:val="22"/>
                <w:szCs w:val="22"/>
                <w:lang w:eastAsia="en-US"/>
              </w:rPr>
              <w:t>61,80</w:t>
            </w:r>
          </w:p>
        </w:tc>
      </w:tr>
    </w:tbl>
    <w:p w:rsidR="00603EEE" w:rsidRPr="007E571F" w:rsidRDefault="00603EEE" w:rsidP="00603EEE"/>
    <w:p w:rsidR="00603EEE" w:rsidRPr="007E571F" w:rsidRDefault="00603EEE" w:rsidP="005E2E4A">
      <w:pPr>
        <w:ind w:firstLine="709"/>
        <w:jc w:val="both"/>
      </w:pPr>
      <w:r w:rsidRPr="007E571F">
        <w:t>На двух территориях области из шести зарегистрировано превышение среднеобластного уровня заболеваемости ротавирусной инфекции -  в Ленинском районе (</w:t>
      </w:r>
      <w:r w:rsidRPr="007E571F">
        <w:rPr>
          <w:lang w:eastAsia="en-US"/>
        </w:rPr>
        <w:t xml:space="preserve">168,91 </w:t>
      </w:r>
      <w:r w:rsidRPr="007E571F">
        <w:t>на 100 тыс. населения) и в г. Биробиджане (</w:t>
      </w:r>
      <w:r w:rsidRPr="007E571F">
        <w:rPr>
          <w:lang w:eastAsia="en-US"/>
        </w:rPr>
        <w:t xml:space="preserve">243,13 </w:t>
      </w:r>
      <w:r w:rsidRPr="007E571F">
        <w:t>на 100 тыс. населения)</w:t>
      </w:r>
      <w:r w:rsidR="005E2E4A">
        <w:t xml:space="preserve"> (рис. 39)</w:t>
      </w:r>
    </w:p>
    <w:p w:rsidR="00603EEE" w:rsidRPr="007E571F" w:rsidRDefault="00603EEE" w:rsidP="00603EEE">
      <w:pPr>
        <w:rPr>
          <w:noProof/>
        </w:rPr>
      </w:pPr>
    </w:p>
    <w:p w:rsidR="00603EEE" w:rsidRPr="007E571F" w:rsidRDefault="00603EEE" w:rsidP="00603EEE">
      <w:r>
        <w:rPr>
          <w:noProof/>
        </w:rPr>
        <w:drawing>
          <wp:inline distT="0" distB="0" distL="0" distR="0" wp14:anchorId="60F2B6B9" wp14:editId="5A58C906">
            <wp:extent cx="5753100" cy="2743200"/>
            <wp:effectExtent l="0" t="0" r="19050" b="19050"/>
            <wp:docPr id="44"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03EEE" w:rsidRPr="005E2E4A" w:rsidRDefault="00603EEE" w:rsidP="00603EEE">
      <w:pPr>
        <w:jc w:val="center"/>
        <w:rPr>
          <w:color w:val="FF0000"/>
          <w:sz w:val="22"/>
          <w:szCs w:val="22"/>
        </w:rPr>
      </w:pPr>
      <w:r w:rsidRPr="005E2E4A">
        <w:rPr>
          <w:b/>
          <w:sz w:val="22"/>
          <w:szCs w:val="22"/>
        </w:rPr>
        <w:t xml:space="preserve">Рис. </w:t>
      </w:r>
      <w:r w:rsidR="005E2E4A" w:rsidRPr="005E2E4A">
        <w:rPr>
          <w:b/>
          <w:sz w:val="22"/>
          <w:szCs w:val="22"/>
        </w:rPr>
        <w:t>39.</w:t>
      </w:r>
      <w:r w:rsidRPr="005E2E4A">
        <w:rPr>
          <w:sz w:val="22"/>
          <w:szCs w:val="22"/>
        </w:rPr>
        <w:t xml:space="preserve"> Динамика заболеваемости ротавирусной инфекцией (на 100 тыс. </w:t>
      </w:r>
      <w:r w:rsidRPr="005E2E4A">
        <w:rPr>
          <w:color w:val="000000" w:themeColor="text1"/>
          <w:sz w:val="22"/>
          <w:szCs w:val="22"/>
        </w:rPr>
        <w:t>населения)</w:t>
      </w:r>
    </w:p>
    <w:p w:rsidR="005E2E4A" w:rsidRDefault="005E2E4A" w:rsidP="00603EEE">
      <w:pPr>
        <w:widowControl w:val="0"/>
        <w:autoSpaceDE w:val="0"/>
        <w:autoSpaceDN w:val="0"/>
        <w:adjustRightInd w:val="0"/>
        <w:ind w:firstLine="709"/>
        <w:jc w:val="both"/>
        <w:rPr>
          <w:color w:val="000000"/>
        </w:rPr>
      </w:pPr>
    </w:p>
    <w:p w:rsidR="00603EEE" w:rsidRPr="007E571F" w:rsidRDefault="00603EEE" w:rsidP="005E2E4A">
      <w:pPr>
        <w:widowControl w:val="0"/>
        <w:autoSpaceDE w:val="0"/>
        <w:autoSpaceDN w:val="0"/>
        <w:adjustRightInd w:val="0"/>
        <w:ind w:firstLine="709"/>
        <w:jc w:val="both"/>
        <w:rPr>
          <w:color w:val="000000"/>
        </w:rPr>
      </w:pPr>
      <w:r w:rsidRPr="007E571F">
        <w:rPr>
          <w:color w:val="000000"/>
        </w:rPr>
        <w:t xml:space="preserve">В ЕАО сложилась эффективная практика обследования на кишечную группу инфекций вирусной этиологии работников пищеблоков загородных летних оздоровительных учреждений в соответствии с решением от 05.05.2017 Областной межведомственной комиссии по организации отдыха, оздоровления и занятости детей в ЕАО. </w:t>
      </w:r>
    </w:p>
    <w:p w:rsidR="00603EEE" w:rsidRPr="007E571F" w:rsidRDefault="00603EEE" w:rsidP="005E2E4A">
      <w:pPr>
        <w:ind w:firstLine="709"/>
        <w:jc w:val="both"/>
      </w:pPr>
      <w:r w:rsidRPr="007E571F">
        <w:t xml:space="preserve">Анализ круглогодичной заболеваемости прочими ОКИ с установленным возбудителем показывает, что факторы, влияющие на формирование эпидемического </w:t>
      </w:r>
      <w:r w:rsidRPr="007E571F">
        <w:lastRenderedPageBreak/>
        <w:t xml:space="preserve">процесса, действуют круглогодично и формируют 89,8% всей годовой заболеваемости, 10,2% приходится на сезонную надбавку. </w:t>
      </w:r>
    </w:p>
    <w:p w:rsidR="00603EEE" w:rsidRPr="007E571F" w:rsidRDefault="00603EEE" w:rsidP="005E2E4A">
      <w:pPr>
        <w:ind w:firstLine="709"/>
        <w:jc w:val="both"/>
      </w:pPr>
      <w:r w:rsidRPr="005E2E4A">
        <w:t>ОКИ</w:t>
      </w:r>
      <w:r w:rsidRPr="007E571F">
        <w:rPr>
          <w:b/>
        </w:rPr>
        <w:t xml:space="preserve"> </w:t>
      </w:r>
      <w:r w:rsidRPr="005E2E4A">
        <w:t>неустановленной этиологии</w:t>
      </w:r>
      <w:r w:rsidRPr="007E571F">
        <w:rPr>
          <w:b/>
        </w:rPr>
        <w:t>.</w:t>
      </w:r>
      <w:r w:rsidRPr="007E571F">
        <w:t xml:space="preserve"> Заболеваемость ОКИ, вызванная  </w:t>
      </w:r>
      <w:r w:rsidRPr="007E571F">
        <w:rPr>
          <w:bCs/>
        </w:rPr>
        <w:t xml:space="preserve">неустановленным возбудителем, и пищевыми токсикоинфекциями неустановленной этиологии </w:t>
      </w:r>
      <w:r w:rsidRPr="007E571F">
        <w:t xml:space="preserve"> оставалась на  достаточно высоком уровне, в 2019 году удельный вес </w:t>
      </w:r>
      <w:r w:rsidRPr="007E571F">
        <w:rPr>
          <w:bCs/>
        </w:rPr>
        <w:t>которых составляет  31,24%  в структуре острых кишечных инфекций (2018 г. - 37,42%, 2017 г. - 38,0%</w:t>
      </w:r>
      <w:r w:rsidRPr="007E571F">
        <w:t xml:space="preserve">, </w:t>
      </w:r>
      <w:r w:rsidRPr="007E571F">
        <w:rPr>
          <w:bCs/>
        </w:rPr>
        <w:t>2016 г. - 26,14%,  2015 г. - 37,0%, 2014 г. – 51,6%, 2013 г. - 57,63%</w:t>
      </w:r>
      <w:r w:rsidRPr="007E571F">
        <w:t>).</w:t>
      </w:r>
    </w:p>
    <w:p w:rsidR="00603EEE" w:rsidRPr="007E571F" w:rsidRDefault="00603EEE" w:rsidP="005E2E4A">
      <w:pPr>
        <w:ind w:firstLine="709"/>
        <w:jc w:val="both"/>
      </w:pPr>
      <w:r w:rsidRPr="007E571F">
        <w:t>Зарегистрировано 314 случаев заболеваний, показатель на 100 тысяч населения составил 193,81, что ниже показателей: ДФО - на 70,62% (659,73), среднероссийского  показателя - на 41,92% (333,7). По сравнению с 2018 г. заболеваемость снизилась на  9,3%.</w:t>
      </w:r>
    </w:p>
    <w:p w:rsidR="00603EEE" w:rsidRDefault="00603EEE" w:rsidP="005E2E4A">
      <w:pPr>
        <w:ind w:firstLine="709"/>
        <w:jc w:val="both"/>
      </w:pPr>
      <w:r w:rsidRPr="007E571F">
        <w:t>Доля детей до 14 лет в структуре ОКИ неустановленной этиологии составляет 62,4%  (2018 г. - 65,52%, 2017 г. – 71,29%, 2016 г – 74,49%, 2015 г. - 78,0%,)</w:t>
      </w:r>
      <w:r w:rsidR="005E2E4A">
        <w:t xml:space="preserve"> (табл. </w:t>
      </w:r>
      <w:r w:rsidR="00F0051E">
        <w:t xml:space="preserve">            </w:t>
      </w:r>
      <w:r w:rsidR="005E2E4A">
        <w:t>№</w:t>
      </w:r>
      <w:r w:rsidR="00F0051E">
        <w:t xml:space="preserve"> </w:t>
      </w:r>
      <w:r w:rsidR="005E2E4A">
        <w:t>74)</w:t>
      </w:r>
      <w:r w:rsidRPr="007E571F">
        <w:t>.</w:t>
      </w:r>
    </w:p>
    <w:p w:rsidR="00603EEE" w:rsidRPr="007E571F" w:rsidRDefault="005E2E4A" w:rsidP="005E2E4A">
      <w:pPr>
        <w:ind w:firstLine="709"/>
        <w:jc w:val="right"/>
        <w:rPr>
          <w:b/>
        </w:rPr>
      </w:pPr>
      <w:r>
        <w:t>Таблица №</w:t>
      </w:r>
      <w:r w:rsidR="00F0051E">
        <w:t xml:space="preserve"> </w:t>
      </w:r>
      <w:r>
        <w:t>74</w:t>
      </w:r>
    </w:p>
    <w:p w:rsidR="00603EEE" w:rsidRPr="005E2E4A" w:rsidRDefault="00603EEE" w:rsidP="00603EEE">
      <w:pPr>
        <w:jc w:val="center"/>
        <w:rPr>
          <w:b/>
          <w:sz w:val="22"/>
          <w:szCs w:val="22"/>
        </w:rPr>
      </w:pPr>
      <w:r w:rsidRPr="005E2E4A">
        <w:rPr>
          <w:b/>
          <w:sz w:val="22"/>
          <w:szCs w:val="22"/>
        </w:rPr>
        <w:t>Заболеваемость ОКИ неустановленной этиологии</w:t>
      </w:r>
    </w:p>
    <w:p w:rsidR="00603EEE" w:rsidRPr="005E2E4A" w:rsidRDefault="00603EEE" w:rsidP="00603EEE">
      <w:pPr>
        <w:jc w:val="center"/>
        <w:rPr>
          <w:b/>
          <w:sz w:val="22"/>
          <w:szCs w:val="22"/>
        </w:rPr>
      </w:pPr>
      <w:r w:rsidRPr="005E2E4A">
        <w:rPr>
          <w:b/>
          <w:sz w:val="22"/>
          <w:szCs w:val="22"/>
        </w:rPr>
        <w:t>по отде</w:t>
      </w:r>
      <w:r w:rsidR="005E2E4A">
        <w:rPr>
          <w:b/>
          <w:sz w:val="22"/>
          <w:szCs w:val="22"/>
        </w:rPr>
        <w:t xml:space="preserve">льным  районам в 2015-2019 гг. </w:t>
      </w:r>
      <w:r w:rsidRPr="005E2E4A">
        <w:rPr>
          <w:b/>
          <w:sz w:val="22"/>
          <w:szCs w:val="22"/>
        </w:rPr>
        <w:t>(на 100 тыс. населения)</w:t>
      </w:r>
    </w:p>
    <w:p w:rsidR="00603EEE" w:rsidRPr="005E2E4A" w:rsidRDefault="00603EEE" w:rsidP="00603EEE">
      <w:pPr>
        <w:jc w:val="center"/>
        <w:rPr>
          <w:b/>
          <w:sz w:val="22"/>
          <w:szCs w:val="22"/>
        </w:rPr>
      </w:pPr>
    </w:p>
    <w:tbl>
      <w:tblPr>
        <w:tblW w:w="9143" w:type="dxa"/>
        <w:jc w:val="center"/>
        <w:tblInd w:w="-10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2"/>
        <w:gridCol w:w="1134"/>
        <w:gridCol w:w="1134"/>
        <w:gridCol w:w="1134"/>
        <w:gridCol w:w="1134"/>
        <w:gridCol w:w="1065"/>
      </w:tblGrid>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jc w:val="center"/>
              <w:rPr>
                <w:sz w:val="22"/>
                <w:szCs w:val="22"/>
                <w:lang w:eastAsia="en-US"/>
              </w:rPr>
            </w:pPr>
            <w:r w:rsidRPr="005E2E4A">
              <w:rPr>
                <w:sz w:val="22"/>
                <w:szCs w:val="22"/>
                <w:lang w:eastAsia="en-US"/>
              </w:rPr>
              <w:t>Территории</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2015</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2016</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2017</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2018</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2019</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346,42</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365,61</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349,68</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rPr>
              <w:t>348,8</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rPr>
            </w:pPr>
            <w:r w:rsidRPr="005E2E4A">
              <w:rPr>
                <w:sz w:val="22"/>
                <w:szCs w:val="22"/>
              </w:rPr>
              <w:t>333,7</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Еврейская автономная область</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163,33</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146,70</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190,83</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rPr>
              <w:t>213,74</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rPr>
            </w:pPr>
            <w:r w:rsidRPr="005E2E4A">
              <w:rPr>
                <w:sz w:val="22"/>
                <w:szCs w:val="22"/>
              </w:rPr>
              <w:t>193,81</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г. Биробиджан</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102,9</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54,83</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75,1</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71,53</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86,92</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Биробиджанский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101,2</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75,93</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120,8</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105,45</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142,55</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Облученский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267,2</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63,97</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60,9</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165,35</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211,65</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Смидовичский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119,9</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255,38</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480,1</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409,30</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322,50</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Ленинский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78,8</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73,57</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86,8</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88,33</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140,76</w:t>
            </w:r>
          </w:p>
        </w:tc>
      </w:tr>
      <w:tr w:rsidR="00603EEE" w:rsidRPr="007E571F" w:rsidTr="005E2E4A">
        <w:trPr>
          <w:jc w:val="center"/>
        </w:trPr>
        <w:tc>
          <w:tcPr>
            <w:tcW w:w="3542" w:type="dxa"/>
            <w:tcBorders>
              <w:top w:val="single" w:sz="4" w:space="0" w:color="auto"/>
              <w:left w:val="single" w:sz="4" w:space="0" w:color="auto"/>
              <w:bottom w:val="single" w:sz="4" w:space="0" w:color="auto"/>
              <w:right w:val="single" w:sz="4" w:space="0" w:color="auto"/>
            </w:tcBorders>
            <w:hideMark/>
          </w:tcPr>
          <w:p w:rsidR="00603EEE" w:rsidRPr="005E2E4A" w:rsidRDefault="00603EEE" w:rsidP="00603EEE">
            <w:pPr>
              <w:rPr>
                <w:sz w:val="22"/>
                <w:szCs w:val="22"/>
                <w:lang w:eastAsia="en-US"/>
              </w:rPr>
            </w:pPr>
            <w:r w:rsidRPr="005E2E4A">
              <w:rPr>
                <w:sz w:val="22"/>
                <w:szCs w:val="22"/>
                <w:lang w:eastAsia="en-US"/>
              </w:rPr>
              <w:t>Октябрьский район</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670,6</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971,91</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933,8</w:t>
            </w:r>
          </w:p>
        </w:tc>
        <w:tc>
          <w:tcPr>
            <w:tcW w:w="1134"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1266,84</w:t>
            </w:r>
          </w:p>
        </w:tc>
        <w:tc>
          <w:tcPr>
            <w:tcW w:w="1065" w:type="dxa"/>
            <w:tcBorders>
              <w:top w:val="single" w:sz="4" w:space="0" w:color="auto"/>
              <w:left w:val="single" w:sz="4" w:space="0" w:color="auto"/>
              <w:bottom w:val="single" w:sz="4" w:space="0" w:color="auto"/>
              <w:right w:val="single" w:sz="4" w:space="0" w:color="auto"/>
            </w:tcBorders>
          </w:tcPr>
          <w:p w:rsidR="00603EEE" w:rsidRPr="005E2E4A" w:rsidRDefault="00603EEE" w:rsidP="00603EEE">
            <w:pPr>
              <w:jc w:val="center"/>
              <w:rPr>
                <w:sz w:val="22"/>
                <w:szCs w:val="22"/>
                <w:lang w:eastAsia="en-US"/>
              </w:rPr>
            </w:pPr>
            <w:r w:rsidRPr="005E2E4A">
              <w:rPr>
                <w:sz w:val="22"/>
                <w:szCs w:val="22"/>
                <w:lang w:eastAsia="en-US"/>
              </w:rPr>
              <w:t>793,16</w:t>
            </w:r>
          </w:p>
        </w:tc>
      </w:tr>
    </w:tbl>
    <w:p w:rsidR="00603EEE" w:rsidRPr="007E571F" w:rsidRDefault="00603EEE" w:rsidP="00603EEE">
      <w:pPr>
        <w:ind w:firstLine="709"/>
      </w:pPr>
    </w:p>
    <w:p w:rsidR="00603EEE" w:rsidRPr="007E571F" w:rsidRDefault="00603EEE" w:rsidP="00603EEE">
      <w:pPr>
        <w:ind w:firstLine="709"/>
        <w:jc w:val="both"/>
      </w:pPr>
      <w:r w:rsidRPr="007E571F">
        <w:t xml:space="preserve">На ряде административных территорий области этиологическая расшифровка ОКИ практически не проводится на протяжении многих лет - </w:t>
      </w:r>
      <w:r w:rsidRPr="007E571F">
        <w:rPr>
          <w:lang w:eastAsia="en-US"/>
        </w:rPr>
        <w:t>Октябрьский</w:t>
      </w:r>
      <w:r w:rsidRPr="007E571F">
        <w:t xml:space="preserve">, </w:t>
      </w:r>
      <w:r w:rsidRPr="007E571F">
        <w:rPr>
          <w:lang w:eastAsia="en-US"/>
        </w:rPr>
        <w:t xml:space="preserve">Ленинский, Смидовичский </w:t>
      </w:r>
      <w:r w:rsidRPr="007E571F">
        <w:t xml:space="preserve">районы. Это приводит к назначению неадекватного лечения заболевшим, формированию носительства и несвоевременному проведению противоэпидемических мероприятий </w:t>
      </w:r>
    </w:p>
    <w:p w:rsidR="00603EEE" w:rsidRPr="007E571F" w:rsidRDefault="00603EEE" w:rsidP="00603EEE">
      <w:pPr>
        <w:ind w:firstLine="709"/>
        <w:jc w:val="both"/>
      </w:pPr>
      <w:r w:rsidRPr="007E571F">
        <w:t>Заболеваемость ОКИ неустановленной этиологии превысила среднеобластной уровень в Смидовичском (</w:t>
      </w:r>
      <w:r w:rsidRPr="007E571F">
        <w:rPr>
          <w:lang w:eastAsia="en-US"/>
        </w:rPr>
        <w:t xml:space="preserve">322,50 </w:t>
      </w:r>
      <w:r w:rsidRPr="007E571F">
        <w:t>на</w:t>
      </w:r>
      <w:r w:rsidR="005E2E4A">
        <w:t xml:space="preserve"> 100 тыс. населения) районе на 38,5% (рис. 40).</w:t>
      </w:r>
    </w:p>
    <w:p w:rsidR="00603EEE" w:rsidRDefault="00603EEE" w:rsidP="00603EEE">
      <w:pPr>
        <w:ind w:firstLine="709"/>
        <w:jc w:val="both"/>
      </w:pPr>
    </w:p>
    <w:p w:rsidR="00603EEE" w:rsidRPr="00A02424" w:rsidRDefault="00603EEE" w:rsidP="00603EEE">
      <w:pPr>
        <w:ind w:firstLine="709"/>
        <w:jc w:val="both"/>
      </w:pPr>
      <w:r>
        <w:rPr>
          <w:noProof/>
        </w:rPr>
        <w:drawing>
          <wp:inline distT="0" distB="0" distL="0" distR="0" wp14:anchorId="1B24C1A6" wp14:editId="6C25C84E">
            <wp:extent cx="5264150" cy="2012950"/>
            <wp:effectExtent l="0" t="0" r="12700" b="25400"/>
            <wp:docPr id="43"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03EEE" w:rsidRPr="00D85D2B" w:rsidRDefault="00603EEE" w:rsidP="00D85D2B">
      <w:pPr>
        <w:ind w:firstLine="709"/>
        <w:jc w:val="center"/>
        <w:rPr>
          <w:sz w:val="22"/>
          <w:szCs w:val="22"/>
        </w:rPr>
      </w:pPr>
      <w:r w:rsidRPr="00D85D2B">
        <w:rPr>
          <w:b/>
          <w:sz w:val="22"/>
          <w:szCs w:val="22"/>
        </w:rPr>
        <w:t xml:space="preserve">Рис. </w:t>
      </w:r>
      <w:r w:rsidR="00D85D2B" w:rsidRPr="00D85D2B">
        <w:rPr>
          <w:b/>
          <w:sz w:val="22"/>
          <w:szCs w:val="22"/>
        </w:rPr>
        <w:t>40</w:t>
      </w:r>
      <w:r w:rsidR="00D85D2B" w:rsidRPr="00D85D2B">
        <w:rPr>
          <w:sz w:val="22"/>
          <w:szCs w:val="22"/>
        </w:rPr>
        <w:t>.</w:t>
      </w:r>
      <w:r w:rsidRPr="00D85D2B">
        <w:rPr>
          <w:sz w:val="22"/>
          <w:szCs w:val="22"/>
        </w:rPr>
        <w:t xml:space="preserve"> Динамика заболеваемости ОКИ неустановленной этиологии</w:t>
      </w:r>
      <w:r w:rsidR="00D85D2B">
        <w:rPr>
          <w:sz w:val="22"/>
          <w:szCs w:val="22"/>
        </w:rPr>
        <w:t xml:space="preserve"> </w:t>
      </w:r>
      <w:r w:rsidRPr="00D85D2B">
        <w:rPr>
          <w:sz w:val="22"/>
          <w:szCs w:val="22"/>
        </w:rPr>
        <w:t>(на 100 тыс. населения)</w:t>
      </w:r>
    </w:p>
    <w:p w:rsidR="00603EEE" w:rsidRPr="007E571F" w:rsidRDefault="00603EEE" w:rsidP="00603EEE">
      <w:pPr>
        <w:ind w:firstLine="709"/>
        <w:jc w:val="both"/>
        <w:rPr>
          <w:b/>
        </w:rPr>
      </w:pPr>
    </w:p>
    <w:p w:rsidR="00603EEE" w:rsidRPr="007E571F" w:rsidRDefault="00603EEE" w:rsidP="00D85D2B">
      <w:pPr>
        <w:ind w:firstLine="709"/>
        <w:jc w:val="both"/>
      </w:pPr>
      <w:r w:rsidRPr="007E571F">
        <w:lastRenderedPageBreak/>
        <w:t>Согласно эпидемиологическому прогнозу</w:t>
      </w:r>
      <w:r w:rsidR="00F0051E">
        <w:t>,</w:t>
      </w:r>
      <w:r w:rsidRPr="007E571F">
        <w:t xml:space="preserve"> в ЕАО в 2020 году будет сохраняться эпидемическое неблагополучие по сумме острых кишечных инфекций. </w:t>
      </w:r>
    </w:p>
    <w:p w:rsidR="00603EEE" w:rsidRPr="007E571F" w:rsidRDefault="00603EEE" w:rsidP="00D85D2B">
      <w:pPr>
        <w:ind w:firstLine="709"/>
        <w:jc w:val="both"/>
      </w:pPr>
      <w:r w:rsidRPr="007E571F">
        <w:t xml:space="preserve">Превышение среднемноголетних уровней заболеваемости населения острыми кишечными инфекциями явилось следствием активной циркуляции вирусов – возбудителей гастроэнтеритов. </w:t>
      </w:r>
    </w:p>
    <w:p w:rsidR="00603EEE" w:rsidRPr="007E571F" w:rsidRDefault="00603EEE" w:rsidP="00D85D2B">
      <w:pPr>
        <w:ind w:firstLine="709"/>
        <w:jc w:val="both"/>
      </w:pPr>
      <w:r w:rsidRPr="007E571F">
        <w:t>Задачи на 2020 год: своевременное проведение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населения.</w:t>
      </w:r>
    </w:p>
    <w:p w:rsidR="00603EEE" w:rsidRDefault="00603EEE" w:rsidP="00D85D2B">
      <w:pPr>
        <w:pStyle w:val="a5"/>
        <w:spacing w:before="120"/>
        <w:jc w:val="center"/>
        <w:rPr>
          <w:rFonts w:ascii="Times New Roman" w:hAnsi="Times New Roman"/>
          <w:b/>
          <w:sz w:val="26"/>
          <w:szCs w:val="26"/>
        </w:rPr>
      </w:pPr>
      <w:r w:rsidRPr="00D85D2B">
        <w:rPr>
          <w:rFonts w:ascii="Times New Roman" w:hAnsi="Times New Roman"/>
          <w:i/>
          <w:sz w:val="24"/>
          <w:szCs w:val="24"/>
        </w:rPr>
        <w:t>Природно-очаговые и зооантропонозные  инфекции</w:t>
      </w:r>
    </w:p>
    <w:p w:rsidR="00603EEE" w:rsidRPr="00E26F5B" w:rsidRDefault="00603EEE" w:rsidP="00D85D2B">
      <w:pPr>
        <w:ind w:firstLine="709"/>
        <w:jc w:val="both"/>
      </w:pPr>
      <w:r w:rsidRPr="00E26F5B">
        <w:t xml:space="preserve">На территории ЕАО расположены </w:t>
      </w:r>
      <w:r w:rsidRPr="00E26F5B">
        <w:rPr>
          <w:rStyle w:val="2f7"/>
        </w:rPr>
        <w:t xml:space="preserve">природные очаги инфекций, </w:t>
      </w:r>
      <w:r w:rsidRPr="00E26F5B">
        <w:t>к которым относятся геморрагические лихорадки, в первую очередь, геморрагическая лихорадка с почечным синдромом (ГЛПС), инфекции, передающиеся клещами (иксодовые клещевые боррелиозы (ИКБ), клещевой вирусный энцефалит (КВЭ), сибирский клещевой тиф (СКТ), Крымская геморрагическая лихорадка (КГЛ), моноцитарный эрлихиоз (МЭЧ) и гранулоцитарный анаплазмоз человека (ГАЧ), Астраханская риккетсиозная лихорадка (АРЛ), туляремия, лептоспирозы, лихорадка Западного Нила (ЛЗН) и другие инфекции. Кроме того, ежегодно отмечаются случаи инфекций, общих для человека и животных, таких как бруцеллез, сибирская язва, бешенство, листериоз, орнитоз, а также завозные случаи лихорадки денге и других «тропических» инфекций.</w:t>
      </w:r>
    </w:p>
    <w:p w:rsidR="00603EEE" w:rsidRDefault="00603EEE" w:rsidP="00D85D2B">
      <w:pPr>
        <w:ind w:firstLine="851"/>
        <w:jc w:val="both"/>
      </w:pPr>
      <w:r w:rsidRPr="005F0C89">
        <w:t xml:space="preserve">За истекшие десять лет для ряда природно-очаговых инфекций сохранилась либо тенденция к снижению заболеваемости, либо регистрировались характерные циклические колебания. Для части инфекций заболевания регистрировались на спорадическом уровне. </w:t>
      </w:r>
    </w:p>
    <w:p w:rsidR="00603EEE" w:rsidRPr="00F2024A" w:rsidRDefault="00603EEE" w:rsidP="00D85D2B">
      <w:pPr>
        <w:ind w:firstLine="851"/>
        <w:jc w:val="both"/>
      </w:pPr>
      <w:r w:rsidRPr="00F2024A">
        <w:rPr>
          <w:bCs/>
        </w:rPr>
        <w:t>В 2019 году зарегистрировано 41 случай ПОИ, в 2018 году – 31 случай, в 2017 году – 35 случаев, в 2016 году-24 случая, в 2015 году-33 случая.</w:t>
      </w:r>
    </w:p>
    <w:p w:rsidR="00603EEE" w:rsidRDefault="00603EEE" w:rsidP="00D85D2B">
      <w:pPr>
        <w:pStyle w:val="21"/>
        <w:shd w:val="clear" w:color="auto" w:fill="auto"/>
        <w:spacing w:after="0" w:line="240" w:lineRule="auto"/>
        <w:ind w:firstLine="740"/>
        <w:rPr>
          <w:sz w:val="24"/>
          <w:szCs w:val="24"/>
        </w:rPr>
      </w:pPr>
      <w:r w:rsidRPr="005F0C89">
        <w:rPr>
          <w:sz w:val="24"/>
          <w:szCs w:val="24"/>
        </w:rPr>
        <w:t xml:space="preserve">В структуре заболеваемости </w:t>
      </w:r>
      <w:r>
        <w:rPr>
          <w:sz w:val="24"/>
          <w:szCs w:val="24"/>
        </w:rPr>
        <w:t>за 2019 год</w:t>
      </w:r>
      <w:r w:rsidRPr="005F0C89">
        <w:rPr>
          <w:sz w:val="24"/>
          <w:szCs w:val="24"/>
        </w:rPr>
        <w:t xml:space="preserve"> более </w:t>
      </w:r>
      <w:r>
        <w:rPr>
          <w:sz w:val="24"/>
          <w:szCs w:val="24"/>
        </w:rPr>
        <w:t>70</w:t>
      </w:r>
      <w:r w:rsidRPr="005F0C89">
        <w:rPr>
          <w:sz w:val="24"/>
          <w:szCs w:val="24"/>
        </w:rPr>
        <w:t>% занимают инфекции, передающиеся клещами (ИПК): КВЭ, ИКБ, С</w:t>
      </w:r>
      <w:r>
        <w:rPr>
          <w:sz w:val="24"/>
          <w:szCs w:val="24"/>
        </w:rPr>
        <w:t>КТ, МЭЧ, ГАЧ, КГЛ, АРЛ</w:t>
      </w:r>
      <w:r w:rsidRPr="005F0C89">
        <w:rPr>
          <w:sz w:val="24"/>
          <w:szCs w:val="24"/>
        </w:rPr>
        <w:t>. Второе место по частоте регистрации случаев заболевания (</w:t>
      </w:r>
      <w:r>
        <w:rPr>
          <w:sz w:val="24"/>
          <w:szCs w:val="24"/>
        </w:rPr>
        <w:t>24</w:t>
      </w:r>
      <w:r w:rsidRPr="005F0C89">
        <w:rPr>
          <w:sz w:val="24"/>
          <w:szCs w:val="24"/>
        </w:rPr>
        <w:t>% все</w:t>
      </w:r>
      <w:r w:rsidR="00D85D2B">
        <w:rPr>
          <w:sz w:val="24"/>
          <w:szCs w:val="24"/>
        </w:rPr>
        <w:t>й заболеваемости) занимает ГЛПС (табл. №</w:t>
      </w:r>
      <w:r w:rsidR="00FA78BE">
        <w:rPr>
          <w:sz w:val="24"/>
          <w:szCs w:val="24"/>
        </w:rPr>
        <w:t xml:space="preserve"> </w:t>
      </w:r>
      <w:r w:rsidR="00D85D2B">
        <w:rPr>
          <w:sz w:val="24"/>
          <w:szCs w:val="24"/>
        </w:rPr>
        <w:t>74).</w:t>
      </w:r>
    </w:p>
    <w:p w:rsidR="00603EEE" w:rsidRDefault="00603EEE" w:rsidP="00603EEE">
      <w:pPr>
        <w:pStyle w:val="a3"/>
        <w:ind w:firstLine="700"/>
        <w:jc w:val="right"/>
        <w:rPr>
          <w:rStyle w:val="afff3"/>
          <w:bCs/>
        </w:rPr>
      </w:pPr>
    </w:p>
    <w:p w:rsidR="00603EEE" w:rsidRPr="00F2024A" w:rsidRDefault="00603EEE" w:rsidP="00D85D2B">
      <w:pPr>
        <w:pStyle w:val="a3"/>
        <w:spacing w:after="0"/>
        <w:ind w:firstLine="700"/>
        <w:jc w:val="right"/>
        <w:rPr>
          <w:b/>
        </w:rPr>
      </w:pPr>
      <w:r w:rsidRPr="00F2024A">
        <w:rPr>
          <w:rStyle w:val="afff3"/>
          <w:bCs/>
        </w:rPr>
        <w:t xml:space="preserve">Таблица </w:t>
      </w:r>
      <w:r w:rsidR="00D85D2B">
        <w:rPr>
          <w:rStyle w:val="afff3"/>
          <w:bCs/>
        </w:rPr>
        <w:t>№</w:t>
      </w:r>
      <w:r w:rsidR="00FA78BE">
        <w:rPr>
          <w:rStyle w:val="afff3"/>
          <w:bCs/>
        </w:rPr>
        <w:t xml:space="preserve"> </w:t>
      </w:r>
      <w:r w:rsidR="00D85D2B">
        <w:rPr>
          <w:rStyle w:val="afff3"/>
          <w:bCs/>
        </w:rPr>
        <w:t>74</w:t>
      </w:r>
    </w:p>
    <w:p w:rsidR="00603EEE" w:rsidRPr="00D85D2B" w:rsidRDefault="00603EEE" w:rsidP="00603EEE">
      <w:pPr>
        <w:pStyle w:val="a5"/>
        <w:jc w:val="center"/>
        <w:rPr>
          <w:rStyle w:val="334"/>
          <w:sz w:val="22"/>
          <w:szCs w:val="22"/>
        </w:rPr>
      </w:pPr>
      <w:r w:rsidRPr="00D85D2B">
        <w:rPr>
          <w:rStyle w:val="334"/>
          <w:sz w:val="22"/>
          <w:szCs w:val="22"/>
        </w:rPr>
        <w:t>Природно-очаговые и зооантропонозные инфекции</w:t>
      </w:r>
    </w:p>
    <w:p w:rsidR="00603EEE" w:rsidRPr="00D85D2B" w:rsidRDefault="00603EEE" w:rsidP="00603EEE">
      <w:pPr>
        <w:pStyle w:val="a5"/>
        <w:jc w:val="center"/>
        <w:rPr>
          <w:rFonts w:ascii="Times New Roman" w:hAnsi="Times New Roman"/>
          <w:b/>
        </w:rPr>
      </w:pPr>
    </w:p>
    <w:tbl>
      <w:tblPr>
        <w:tblW w:w="87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624"/>
        <w:gridCol w:w="698"/>
        <w:gridCol w:w="625"/>
        <w:gridCol w:w="698"/>
        <w:gridCol w:w="625"/>
        <w:gridCol w:w="748"/>
        <w:gridCol w:w="799"/>
        <w:gridCol w:w="805"/>
        <w:gridCol w:w="579"/>
        <w:gridCol w:w="29"/>
        <w:gridCol w:w="588"/>
      </w:tblGrid>
      <w:tr w:rsidR="00603EEE" w:rsidRPr="00D85D2B" w:rsidTr="00603EEE">
        <w:tc>
          <w:tcPr>
            <w:tcW w:w="1931" w:type="dxa"/>
            <w:vMerge w:val="restart"/>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center"/>
              <w:rPr>
                <w:rFonts w:ascii="Times New Roman" w:hAnsi="Times New Roman"/>
                <w:lang w:eastAsia="en-US"/>
              </w:rPr>
            </w:pPr>
            <w:r w:rsidRPr="00D85D2B">
              <w:rPr>
                <w:rFonts w:ascii="Times New Roman" w:hAnsi="Times New Roman"/>
                <w:lang w:eastAsia="en-US"/>
              </w:rPr>
              <w:t>Нозология</w:t>
            </w:r>
          </w:p>
        </w:tc>
        <w:tc>
          <w:tcPr>
            <w:tcW w:w="1323" w:type="dxa"/>
            <w:gridSpan w:val="2"/>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center"/>
              <w:rPr>
                <w:rFonts w:ascii="Times New Roman" w:hAnsi="Times New Roman"/>
                <w:lang w:eastAsia="en-US"/>
              </w:rPr>
            </w:pPr>
            <w:r w:rsidRPr="00D85D2B">
              <w:rPr>
                <w:rFonts w:ascii="Times New Roman" w:hAnsi="Times New Roman"/>
                <w:lang w:eastAsia="en-US"/>
              </w:rPr>
              <w:t xml:space="preserve">2015 </w:t>
            </w:r>
          </w:p>
        </w:tc>
        <w:tc>
          <w:tcPr>
            <w:tcW w:w="1323" w:type="dxa"/>
            <w:gridSpan w:val="2"/>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center"/>
              <w:rPr>
                <w:rFonts w:ascii="Times New Roman" w:hAnsi="Times New Roman"/>
                <w:lang w:eastAsia="en-US"/>
              </w:rPr>
            </w:pPr>
            <w:r w:rsidRPr="00D85D2B">
              <w:rPr>
                <w:rFonts w:ascii="Times New Roman" w:hAnsi="Times New Roman"/>
                <w:lang w:eastAsia="en-US"/>
              </w:rPr>
              <w:t>2016</w:t>
            </w:r>
          </w:p>
        </w:tc>
        <w:tc>
          <w:tcPr>
            <w:tcW w:w="1373" w:type="dxa"/>
            <w:gridSpan w:val="2"/>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center"/>
              <w:rPr>
                <w:rFonts w:ascii="Times New Roman" w:hAnsi="Times New Roman"/>
                <w:lang w:eastAsia="en-US"/>
              </w:rPr>
            </w:pPr>
            <w:r w:rsidRPr="00D85D2B">
              <w:rPr>
                <w:rFonts w:ascii="Times New Roman" w:hAnsi="Times New Roman"/>
                <w:lang w:eastAsia="en-US"/>
              </w:rPr>
              <w:t>2017</w:t>
            </w:r>
          </w:p>
        </w:tc>
        <w:tc>
          <w:tcPr>
            <w:tcW w:w="1605" w:type="dxa"/>
            <w:gridSpan w:val="2"/>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center"/>
              <w:rPr>
                <w:rFonts w:ascii="Times New Roman" w:hAnsi="Times New Roman"/>
                <w:lang w:eastAsia="en-US"/>
              </w:rPr>
            </w:pPr>
            <w:r w:rsidRPr="00D85D2B">
              <w:rPr>
                <w:rFonts w:ascii="Times New Roman" w:hAnsi="Times New Roman"/>
                <w:lang w:eastAsia="en-US"/>
              </w:rPr>
              <w:t>2018</w:t>
            </w:r>
          </w:p>
        </w:tc>
        <w:tc>
          <w:tcPr>
            <w:tcW w:w="1196" w:type="dxa"/>
            <w:gridSpan w:val="3"/>
            <w:shd w:val="clear" w:color="auto" w:fill="auto"/>
          </w:tcPr>
          <w:p w:rsidR="00603EEE" w:rsidRPr="00D85D2B" w:rsidRDefault="00603EEE" w:rsidP="00603EEE">
            <w:pPr>
              <w:rPr>
                <w:sz w:val="22"/>
                <w:szCs w:val="22"/>
              </w:rPr>
            </w:pPr>
            <w:r w:rsidRPr="00D85D2B">
              <w:rPr>
                <w:sz w:val="22"/>
                <w:szCs w:val="22"/>
              </w:rPr>
              <w:t xml:space="preserve">2019 </w:t>
            </w:r>
          </w:p>
        </w:tc>
      </w:tr>
      <w:tr w:rsidR="00603EEE" w:rsidRPr="00D85D2B" w:rsidTr="00603EEE">
        <w:tc>
          <w:tcPr>
            <w:tcW w:w="1931" w:type="dxa"/>
            <w:vMerge/>
            <w:tcBorders>
              <w:top w:val="single" w:sz="4" w:space="0" w:color="auto"/>
              <w:left w:val="single" w:sz="4" w:space="0" w:color="auto"/>
              <w:bottom w:val="single" w:sz="4" w:space="0" w:color="auto"/>
              <w:right w:val="single" w:sz="4" w:space="0" w:color="auto"/>
            </w:tcBorders>
            <w:vAlign w:val="center"/>
            <w:hideMark/>
          </w:tcPr>
          <w:p w:rsidR="00603EEE" w:rsidRPr="00D85D2B" w:rsidRDefault="00603EEE" w:rsidP="00603EEE">
            <w:pPr>
              <w:rPr>
                <w:sz w:val="22"/>
                <w:szCs w:val="22"/>
              </w:rPr>
            </w:pP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абс.</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на 100 тыс.</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абс.</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на 100 тыс.</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абс.</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на 100 тыс.</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абс.</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на 100 тыс.</w:t>
            </w:r>
          </w:p>
        </w:tc>
        <w:tc>
          <w:tcPr>
            <w:tcW w:w="579" w:type="dxa"/>
            <w:shd w:val="clear" w:color="auto" w:fill="auto"/>
          </w:tcPr>
          <w:p w:rsidR="00603EEE" w:rsidRPr="00D85D2B" w:rsidRDefault="00603EEE" w:rsidP="00603EEE">
            <w:pPr>
              <w:rPr>
                <w:sz w:val="22"/>
                <w:szCs w:val="22"/>
              </w:rPr>
            </w:pPr>
            <w:r w:rsidRPr="00D85D2B">
              <w:rPr>
                <w:sz w:val="22"/>
                <w:szCs w:val="22"/>
              </w:rPr>
              <w:t>абс.</w:t>
            </w:r>
          </w:p>
        </w:tc>
        <w:tc>
          <w:tcPr>
            <w:tcW w:w="617" w:type="dxa"/>
            <w:gridSpan w:val="2"/>
            <w:shd w:val="clear" w:color="auto" w:fill="auto"/>
          </w:tcPr>
          <w:p w:rsidR="00603EEE" w:rsidRPr="00D85D2B" w:rsidRDefault="00603EEE" w:rsidP="00603EEE">
            <w:pPr>
              <w:rPr>
                <w:sz w:val="22"/>
                <w:szCs w:val="22"/>
              </w:rPr>
            </w:pPr>
            <w:r w:rsidRPr="00D85D2B">
              <w:rPr>
                <w:sz w:val="22"/>
                <w:szCs w:val="22"/>
              </w:rPr>
              <w:t>на 100 тыс.</w:t>
            </w:r>
          </w:p>
        </w:tc>
      </w:tr>
      <w:tr w:rsidR="00603EEE" w:rsidRPr="00D85D2B" w:rsidTr="00603EEE">
        <w:trPr>
          <w:trHeight w:val="129"/>
        </w:trPr>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Клещевой ВЭ</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2</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1,2</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2</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1,3</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579" w:type="dxa"/>
            <w:shd w:val="clear" w:color="auto" w:fill="auto"/>
          </w:tcPr>
          <w:p w:rsidR="00603EEE" w:rsidRPr="00D85D2B" w:rsidRDefault="00603EEE" w:rsidP="00603EEE">
            <w:pPr>
              <w:rPr>
                <w:sz w:val="22"/>
                <w:szCs w:val="22"/>
              </w:rPr>
            </w:pPr>
            <w:r w:rsidRPr="00D85D2B">
              <w:rPr>
                <w:sz w:val="22"/>
                <w:szCs w:val="22"/>
              </w:rPr>
              <w:t>0</w:t>
            </w:r>
          </w:p>
        </w:tc>
        <w:tc>
          <w:tcPr>
            <w:tcW w:w="617" w:type="dxa"/>
            <w:gridSpan w:val="2"/>
            <w:shd w:val="clear" w:color="auto" w:fill="auto"/>
          </w:tcPr>
          <w:p w:rsidR="00603EEE" w:rsidRPr="00D85D2B" w:rsidRDefault="00603EEE" w:rsidP="00603EEE">
            <w:pPr>
              <w:rPr>
                <w:sz w:val="22"/>
                <w:szCs w:val="22"/>
              </w:rPr>
            </w:pPr>
            <w:r w:rsidRPr="00D85D2B">
              <w:rPr>
                <w:sz w:val="22"/>
                <w:szCs w:val="22"/>
              </w:rPr>
              <w:t>0</w:t>
            </w:r>
          </w:p>
        </w:tc>
      </w:tr>
      <w:tr w:rsidR="00603EEE" w:rsidRPr="00D85D2B" w:rsidTr="00603EEE">
        <w:trPr>
          <w:trHeight w:val="143"/>
        </w:trPr>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ГЛПС</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5,9</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8</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4,7</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21</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12,6</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15</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9,1</w:t>
            </w:r>
          </w:p>
        </w:tc>
        <w:tc>
          <w:tcPr>
            <w:tcW w:w="579" w:type="dxa"/>
            <w:shd w:val="clear" w:color="auto" w:fill="auto"/>
          </w:tcPr>
          <w:p w:rsidR="00603EEE" w:rsidRPr="00D85D2B" w:rsidRDefault="00603EEE" w:rsidP="00603EEE">
            <w:pPr>
              <w:rPr>
                <w:sz w:val="22"/>
                <w:szCs w:val="22"/>
              </w:rPr>
            </w:pPr>
            <w:r w:rsidRPr="00D85D2B">
              <w:rPr>
                <w:sz w:val="22"/>
                <w:szCs w:val="22"/>
              </w:rPr>
              <w:t>10</w:t>
            </w:r>
          </w:p>
        </w:tc>
        <w:tc>
          <w:tcPr>
            <w:tcW w:w="617" w:type="dxa"/>
            <w:gridSpan w:val="2"/>
            <w:shd w:val="clear" w:color="auto" w:fill="auto"/>
          </w:tcPr>
          <w:p w:rsidR="00603EEE" w:rsidRPr="00D85D2B" w:rsidRDefault="00603EEE" w:rsidP="00603EEE">
            <w:pPr>
              <w:rPr>
                <w:sz w:val="22"/>
                <w:szCs w:val="22"/>
              </w:rPr>
            </w:pPr>
            <w:r w:rsidRPr="00D85D2B">
              <w:rPr>
                <w:sz w:val="22"/>
                <w:szCs w:val="22"/>
              </w:rPr>
              <w:t>6,2</w:t>
            </w:r>
          </w:p>
        </w:tc>
      </w:tr>
      <w:tr w:rsidR="00603EEE" w:rsidRPr="00D85D2B" w:rsidTr="00603EEE">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Риккетсиозы (сибирский клещевой тиф)</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20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11,9</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5,9</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11</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6,6</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15</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9,1</w:t>
            </w:r>
          </w:p>
        </w:tc>
        <w:tc>
          <w:tcPr>
            <w:tcW w:w="579" w:type="dxa"/>
            <w:shd w:val="clear" w:color="auto" w:fill="auto"/>
          </w:tcPr>
          <w:p w:rsidR="00603EEE" w:rsidRPr="00D85D2B" w:rsidRDefault="00603EEE" w:rsidP="00603EEE">
            <w:pPr>
              <w:rPr>
                <w:sz w:val="22"/>
                <w:szCs w:val="22"/>
              </w:rPr>
            </w:pPr>
            <w:r w:rsidRPr="00D85D2B">
              <w:rPr>
                <w:sz w:val="22"/>
                <w:szCs w:val="22"/>
              </w:rPr>
              <w:t>23</w:t>
            </w:r>
          </w:p>
        </w:tc>
        <w:tc>
          <w:tcPr>
            <w:tcW w:w="617" w:type="dxa"/>
            <w:gridSpan w:val="2"/>
            <w:shd w:val="clear" w:color="auto" w:fill="auto"/>
          </w:tcPr>
          <w:p w:rsidR="00603EEE" w:rsidRPr="00D85D2B" w:rsidRDefault="00603EEE" w:rsidP="00603EEE">
            <w:pPr>
              <w:rPr>
                <w:sz w:val="22"/>
                <w:szCs w:val="22"/>
              </w:rPr>
            </w:pPr>
            <w:r w:rsidRPr="00D85D2B">
              <w:rPr>
                <w:sz w:val="22"/>
                <w:szCs w:val="22"/>
              </w:rPr>
              <w:t>14,2</w:t>
            </w:r>
          </w:p>
        </w:tc>
      </w:tr>
      <w:tr w:rsidR="00603EEE" w:rsidRPr="00D85D2B" w:rsidTr="00603EEE">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Псевдотуберкулез</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2</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1,2</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0,6</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579" w:type="dxa"/>
            <w:shd w:val="clear" w:color="auto" w:fill="auto"/>
          </w:tcPr>
          <w:p w:rsidR="00603EEE" w:rsidRPr="00D85D2B" w:rsidRDefault="00603EEE" w:rsidP="00603EEE">
            <w:pPr>
              <w:rPr>
                <w:sz w:val="22"/>
                <w:szCs w:val="22"/>
              </w:rPr>
            </w:pPr>
            <w:r w:rsidRPr="00D85D2B">
              <w:rPr>
                <w:sz w:val="22"/>
                <w:szCs w:val="22"/>
              </w:rPr>
              <w:t>0</w:t>
            </w:r>
          </w:p>
        </w:tc>
        <w:tc>
          <w:tcPr>
            <w:tcW w:w="617" w:type="dxa"/>
            <w:gridSpan w:val="2"/>
            <w:shd w:val="clear" w:color="auto" w:fill="auto"/>
          </w:tcPr>
          <w:p w:rsidR="00603EEE" w:rsidRPr="00D85D2B" w:rsidRDefault="00603EEE" w:rsidP="00603EEE">
            <w:pPr>
              <w:rPr>
                <w:sz w:val="22"/>
                <w:szCs w:val="22"/>
              </w:rPr>
            </w:pPr>
            <w:r w:rsidRPr="00D85D2B">
              <w:rPr>
                <w:sz w:val="22"/>
                <w:szCs w:val="22"/>
              </w:rPr>
              <w:t>0</w:t>
            </w:r>
          </w:p>
        </w:tc>
      </w:tr>
      <w:tr w:rsidR="00603EEE" w:rsidRPr="00D85D2B" w:rsidTr="00603EEE">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Иксодовый клещевой боррелиоз</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0,6</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3</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1,8</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1</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0,6</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4</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2,4</w:t>
            </w:r>
          </w:p>
        </w:tc>
        <w:tc>
          <w:tcPr>
            <w:tcW w:w="579" w:type="dxa"/>
            <w:shd w:val="clear" w:color="auto" w:fill="auto"/>
          </w:tcPr>
          <w:p w:rsidR="00603EEE" w:rsidRPr="00D85D2B" w:rsidRDefault="00603EEE" w:rsidP="00603EEE">
            <w:pPr>
              <w:rPr>
                <w:sz w:val="22"/>
                <w:szCs w:val="22"/>
              </w:rPr>
            </w:pPr>
            <w:r w:rsidRPr="00D85D2B">
              <w:rPr>
                <w:sz w:val="22"/>
                <w:szCs w:val="22"/>
              </w:rPr>
              <w:t>6</w:t>
            </w:r>
          </w:p>
        </w:tc>
        <w:tc>
          <w:tcPr>
            <w:tcW w:w="617" w:type="dxa"/>
            <w:gridSpan w:val="2"/>
            <w:shd w:val="clear" w:color="auto" w:fill="auto"/>
          </w:tcPr>
          <w:p w:rsidR="00603EEE" w:rsidRPr="00D85D2B" w:rsidRDefault="00603EEE" w:rsidP="00603EEE">
            <w:pPr>
              <w:rPr>
                <w:sz w:val="22"/>
                <w:szCs w:val="22"/>
              </w:rPr>
            </w:pPr>
            <w:r w:rsidRPr="00D85D2B">
              <w:rPr>
                <w:sz w:val="22"/>
                <w:szCs w:val="22"/>
              </w:rPr>
              <w:t>3,7</w:t>
            </w:r>
          </w:p>
        </w:tc>
      </w:tr>
      <w:tr w:rsidR="00603EEE" w:rsidRPr="00D85D2B" w:rsidTr="00603EEE">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Туляремия</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579" w:type="dxa"/>
            <w:shd w:val="clear" w:color="auto" w:fill="auto"/>
          </w:tcPr>
          <w:p w:rsidR="00603EEE" w:rsidRPr="00D85D2B" w:rsidRDefault="00603EEE" w:rsidP="00603EEE">
            <w:pPr>
              <w:rPr>
                <w:sz w:val="22"/>
                <w:szCs w:val="22"/>
              </w:rPr>
            </w:pPr>
            <w:r w:rsidRPr="00D85D2B">
              <w:rPr>
                <w:sz w:val="22"/>
                <w:szCs w:val="22"/>
              </w:rPr>
              <w:t>0</w:t>
            </w:r>
          </w:p>
        </w:tc>
        <w:tc>
          <w:tcPr>
            <w:tcW w:w="617" w:type="dxa"/>
            <w:gridSpan w:val="2"/>
            <w:shd w:val="clear" w:color="auto" w:fill="auto"/>
          </w:tcPr>
          <w:p w:rsidR="00603EEE" w:rsidRPr="00D85D2B" w:rsidRDefault="00603EEE" w:rsidP="00603EEE">
            <w:pPr>
              <w:rPr>
                <w:sz w:val="22"/>
                <w:szCs w:val="22"/>
              </w:rPr>
            </w:pPr>
            <w:r w:rsidRPr="00D85D2B">
              <w:rPr>
                <w:sz w:val="22"/>
                <w:szCs w:val="22"/>
              </w:rPr>
              <w:t>0</w:t>
            </w:r>
          </w:p>
        </w:tc>
      </w:tr>
      <w:tr w:rsidR="00603EEE" w:rsidRPr="00D85D2B" w:rsidTr="00603EEE">
        <w:trPr>
          <w:trHeight w:val="312"/>
        </w:trPr>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Бруцеллез</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579" w:type="dxa"/>
            <w:shd w:val="clear" w:color="auto" w:fill="auto"/>
          </w:tcPr>
          <w:p w:rsidR="00603EEE" w:rsidRPr="00D85D2B" w:rsidRDefault="00603EEE" w:rsidP="00603EEE">
            <w:pPr>
              <w:rPr>
                <w:sz w:val="22"/>
                <w:szCs w:val="22"/>
              </w:rPr>
            </w:pPr>
            <w:r w:rsidRPr="00D85D2B">
              <w:rPr>
                <w:sz w:val="22"/>
                <w:szCs w:val="22"/>
              </w:rPr>
              <w:t>2</w:t>
            </w:r>
          </w:p>
        </w:tc>
        <w:tc>
          <w:tcPr>
            <w:tcW w:w="617" w:type="dxa"/>
            <w:gridSpan w:val="2"/>
            <w:shd w:val="clear" w:color="auto" w:fill="auto"/>
          </w:tcPr>
          <w:p w:rsidR="00603EEE" w:rsidRPr="00D85D2B" w:rsidRDefault="00603EEE" w:rsidP="00603EEE">
            <w:pPr>
              <w:rPr>
                <w:sz w:val="22"/>
                <w:szCs w:val="22"/>
              </w:rPr>
            </w:pPr>
            <w:r w:rsidRPr="00D85D2B">
              <w:rPr>
                <w:sz w:val="22"/>
                <w:szCs w:val="22"/>
              </w:rPr>
              <w:t>1,2</w:t>
            </w:r>
          </w:p>
        </w:tc>
      </w:tr>
      <w:tr w:rsidR="00603EEE" w:rsidRPr="00D85D2B" w:rsidTr="00603EEE">
        <w:trPr>
          <w:trHeight w:val="246"/>
        </w:trPr>
        <w:tc>
          <w:tcPr>
            <w:tcW w:w="1931"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Листериоз</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9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2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748"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0"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805" w:type="dxa"/>
            <w:tcBorders>
              <w:top w:val="single" w:sz="4" w:space="0" w:color="auto"/>
              <w:left w:val="single" w:sz="4" w:space="0" w:color="auto"/>
              <w:bottom w:val="single" w:sz="4" w:space="0" w:color="auto"/>
              <w:right w:val="single" w:sz="4" w:space="0" w:color="auto"/>
            </w:tcBorders>
            <w:hideMark/>
          </w:tcPr>
          <w:p w:rsidR="00603EEE" w:rsidRPr="00D85D2B" w:rsidRDefault="00603EEE" w:rsidP="00603EEE">
            <w:pPr>
              <w:pStyle w:val="a5"/>
              <w:jc w:val="both"/>
              <w:rPr>
                <w:rFonts w:ascii="Times New Roman" w:hAnsi="Times New Roman"/>
                <w:lang w:eastAsia="en-US"/>
              </w:rPr>
            </w:pPr>
            <w:r w:rsidRPr="00D85D2B">
              <w:rPr>
                <w:rFonts w:ascii="Times New Roman" w:hAnsi="Times New Roman"/>
                <w:lang w:eastAsia="en-US"/>
              </w:rPr>
              <w:t>0</w:t>
            </w:r>
          </w:p>
        </w:tc>
        <w:tc>
          <w:tcPr>
            <w:tcW w:w="608" w:type="dxa"/>
            <w:gridSpan w:val="2"/>
            <w:shd w:val="clear" w:color="auto" w:fill="auto"/>
          </w:tcPr>
          <w:p w:rsidR="00603EEE" w:rsidRPr="00D85D2B" w:rsidRDefault="00603EEE" w:rsidP="00603EEE">
            <w:pPr>
              <w:rPr>
                <w:sz w:val="22"/>
                <w:szCs w:val="22"/>
              </w:rPr>
            </w:pPr>
            <w:r w:rsidRPr="00D85D2B">
              <w:rPr>
                <w:sz w:val="22"/>
                <w:szCs w:val="22"/>
              </w:rPr>
              <w:t>0</w:t>
            </w:r>
          </w:p>
        </w:tc>
        <w:tc>
          <w:tcPr>
            <w:tcW w:w="588" w:type="dxa"/>
            <w:shd w:val="clear" w:color="auto" w:fill="auto"/>
          </w:tcPr>
          <w:p w:rsidR="00603EEE" w:rsidRPr="00D85D2B" w:rsidRDefault="00603EEE" w:rsidP="00603EEE">
            <w:pPr>
              <w:rPr>
                <w:sz w:val="22"/>
                <w:szCs w:val="22"/>
              </w:rPr>
            </w:pPr>
            <w:r w:rsidRPr="00D85D2B">
              <w:rPr>
                <w:sz w:val="22"/>
                <w:szCs w:val="22"/>
              </w:rPr>
              <w:t>0</w:t>
            </w:r>
          </w:p>
        </w:tc>
      </w:tr>
    </w:tbl>
    <w:p w:rsidR="00603EEE" w:rsidRDefault="00603EEE" w:rsidP="00603EEE">
      <w:pPr>
        <w:pStyle w:val="21"/>
        <w:shd w:val="clear" w:color="auto" w:fill="auto"/>
        <w:spacing w:after="0" w:line="240" w:lineRule="auto"/>
        <w:ind w:firstLine="740"/>
      </w:pPr>
    </w:p>
    <w:p w:rsidR="00603EEE" w:rsidRPr="00F2024A" w:rsidRDefault="00603EEE" w:rsidP="00D85D2B">
      <w:pPr>
        <w:pStyle w:val="21"/>
        <w:shd w:val="clear" w:color="auto" w:fill="auto"/>
        <w:spacing w:after="0" w:line="240" w:lineRule="auto"/>
        <w:ind w:firstLine="740"/>
        <w:rPr>
          <w:sz w:val="24"/>
          <w:szCs w:val="24"/>
        </w:rPr>
      </w:pPr>
      <w:r w:rsidRPr="00F2024A">
        <w:rPr>
          <w:sz w:val="24"/>
          <w:szCs w:val="24"/>
        </w:rPr>
        <w:lastRenderedPageBreak/>
        <w:t>Природные и социальные факторы, оказывающие влияние на заболеваемость ПОИ), остаются неизменными: процессы, происходящие в природных очагах (колебания численности переносчиков, резервуарных хозяев, прокормителей и т. д.) с одной стороны, и масштабы и интенсивность нахождения населения на территориях этих очагов (посещение и проживание на эндемичных территориях), обусловливающие контакты с источниками инфекций.</w:t>
      </w:r>
    </w:p>
    <w:p w:rsidR="00603EEE" w:rsidRDefault="00603EEE" w:rsidP="00D85D2B">
      <w:pPr>
        <w:pStyle w:val="a5"/>
        <w:ind w:firstLine="709"/>
        <w:jc w:val="both"/>
        <w:rPr>
          <w:rFonts w:ascii="Times New Roman" w:hAnsi="Times New Roman"/>
          <w:sz w:val="24"/>
          <w:szCs w:val="24"/>
        </w:rPr>
      </w:pPr>
      <w:r w:rsidRPr="00F2024A">
        <w:rPr>
          <w:rFonts w:ascii="Times New Roman" w:hAnsi="Times New Roman"/>
          <w:b/>
          <w:sz w:val="24"/>
          <w:szCs w:val="24"/>
        </w:rPr>
        <w:t>Инфекции, передающиеся клещами,</w:t>
      </w:r>
      <w:r w:rsidRPr="009A0D28">
        <w:rPr>
          <w:rFonts w:ascii="Times New Roman" w:hAnsi="Times New Roman"/>
          <w:sz w:val="24"/>
          <w:szCs w:val="24"/>
        </w:rPr>
        <w:t xml:space="preserve"> в силу наличия обширных природных территорий, являющихся их нозоареалами, требуют постоянного эпидемиологического наблюдения. Случаи </w:t>
      </w:r>
      <w:r>
        <w:rPr>
          <w:rFonts w:ascii="Times New Roman" w:hAnsi="Times New Roman"/>
          <w:sz w:val="24"/>
          <w:szCs w:val="24"/>
        </w:rPr>
        <w:t>инфекций передающихся клещами</w:t>
      </w:r>
      <w:r w:rsidRPr="009A0D28">
        <w:rPr>
          <w:rFonts w:ascii="Times New Roman" w:hAnsi="Times New Roman"/>
          <w:sz w:val="24"/>
          <w:szCs w:val="24"/>
        </w:rPr>
        <w:t>, как правило, отсутствуют только там, где нет климатических условий для обитания клещей. На сегодняшний</w:t>
      </w:r>
      <w:r w:rsidRPr="00783023">
        <w:rPr>
          <w:rFonts w:ascii="Times New Roman" w:hAnsi="Times New Roman"/>
          <w:sz w:val="24"/>
          <w:szCs w:val="24"/>
        </w:rPr>
        <w:t xml:space="preserve"> день одной из основных особенностей этих инфекций является многообразие возбудителей  и их способность существовать совместно в одном клеще. </w:t>
      </w:r>
      <w:r>
        <w:rPr>
          <w:rFonts w:ascii="Times New Roman" w:hAnsi="Times New Roman"/>
          <w:sz w:val="24"/>
          <w:szCs w:val="24"/>
        </w:rPr>
        <w:t xml:space="preserve">Ежегодно регистрируются  </w:t>
      </w:r>
      <w:r w:rsidRPr="009A0D28">
        <w:rPr>
          <w:rFonts w:ascii="Times New Roman" w:hAnsi="Times New Roman"/>
          <w:sz w:val="24"/>
          <w:szCs w:val="24"/>
        </w:rPr>
        <w:t>400 - 700 обращений  в медицинские организации по поводу присасывания клещей, при этом около четверти пострадавших ежегодно составляют дети.</w:t>
      </w:r>
    </w:p>
    <w:p w:rsidR="00603EEE" w:rsidRDefault="00603EEE" w:rsidP="00D85D2B">
      <w:pPr>
        <w:pStyle w:val="a5"/>
        <w:ind w:firstLine="709"/>
        <w:jc w:val="both"/>
        <w:rPr>
          <w:rFonts w:ascii="Times New Roman" w:hAnsi="Times New Roman"/>
          <w:sz w:val="24"/>
          <w:szCs w:val="24"/>
        </w:rPr>
      </w:pPr>
      <w:r w:rsidRPr="009A0D28">
        <w:rPr>
          <w:rFonts w:ascii="Times New Roman" w:hAnsi="Times New Roman"/>
          <w:sz w:val="24"/>
          <w:szCs w:val="24"/>
        </w:rPr>
        <w:t xml:space="preserve"> В 2019 году зарегистрировано 417 таких случаев, из них 28,8% обращений (120 человек) составляют случаи</w:t>
      </w:r>
      <w:r>
        <w:rPr>
          <w:rFonts w:ascii="Times New Roman" w:hAnsi="Times New Roman"/>
          <w:sz w:val="24"/>
          <w:szCs w:val="24"/>
        </w:rPr>
        <w:t xml:space="preserve"> присасывания </w:t>
      </w:r>
      <w:r w:rsidRPr="00783023">
        <w:rPr>
          <w:rFonts w:ascii="Times New Roman" w:hAnsi="Times New Roman"/>
          <w:sz w:val="24"/>
          <w:szCs w:val="24"/>
        </w:rPr>
        <w:t>у детей до 17 лет (</w:t>
      </w:r>
      <w:r>
        <w:rPr>
          <w:rFonts w:ascii="Times New Roman" w:hAnsi="Times New Roman"/>
          <w:sz w:val="24"/>
          <w:szCs w:val="24"/>
        </w:rPr>
        <w:t xml:space="preserve">2018 г. – 471 человек, в т.ч. 152 детей,  </w:t>
      </w:r>
      <w:r w:rsidRPr="00783023">
        <w:rPr>
          <w:rFonts w:ascii="Times New Roman" w:hAnsi="Times New Roman"/>
          <w:sz w:val="24"/>
          <w:szCs w:val="24"/>
        </w:rPr>
        <w:t>2017 г</w:t>
      </w:r>
      <w:r>
        <w:rPr>
          <w:rFonts w:ascii="Times New Roman" w:hAnsi="Times New Roman"/>
          <w:sz w:val="24"/>
          <w:szCs w:val="24"/>
        </w:rPr>
        <w:t>.</w:t>
      </w:r>
      <w:r w:rsidRPr="00783023">
        <w:rPr>
          <w:rFonts w:ascii="Times New Roman" w:hAnsi="Times New Roman"/>
          <w:sz w:val="24"/>
          <w:szCs w:val="24"/>
        </w:rPr>
        <w:t xml:space="preserve"> – 654 человека, в т.ч. 216 детей</w:t>
      </w:r>
      <w:r>
        <w:rPr>
          <w:rFonts w:ascii="Times New Roman" w:hAnsi="Times New Roman"/>
          <w:sz w:val="24"/>
          <w:szCs w:val="24"/>
        </w:rPr>
        <w:t>)</w:t>
      </w:r>
      <w:r w:rsidRPr="00783023">
        <w:rPr>
          <w:rFonts w:ascii="Times New Roman" w:hAnsi="Times New Roman"/>
          <w:sz w:val="24"/>
          <w:szCs w:val="24"/>
        </w:rPr>
        <w:t>. Экспресс-диагностика возбудителей клещевых инфекций проводится в одной лаборатории</w:t>
      </w:r>
      <w:r>
        <w:rPr>
          <w:rFonts w:ascii="Times New Roman" w:hAnsi="Times New Roman"/>
          <w:sz w:val="24"/>
          <w:szCs w:val="24"/>
        </w:rPr>
        <w:t xml:space="preserve"> ФБУЗ «Центр гигиены и эпидемиологии в ЕАО»</w:t>
      </w:r>
      <w:r w:rsidRPr="00783023">
        <w:rPr>
          <w:rFonts w:ascii="Times New Roman" w:hAnsi="Times New Roman"/>
          <w:sz w:val="24"/>
          <w:szCs w:val="24"/>
        </w:rPr>
        <w:t>. В 201</w:t>
      </w:r>
      <w:r>
        <w:rPr>
          <w:rFonts w:ascii="Times New Roman" w:hAnsi="Times New Roman"/>
          <w:sz w:val="24"/>
          <w:szCs w:val="24"/>
        </w:rPr>
        <w:t>9</w:t>
      </w:r>
      <w:r w:rsidRPr="00783023">
        <w:rPr>
          <w:rFonts w:ascii="Times New Roman" w:hAnsi="Times New Roman"/>
          <w:sz w:val="24"/>
          <w:szCs w:val="24"/>
        </w:rPr>
        <w:t xml:space="preserve"> году исследовано 1</w:t>
      </w:r>
      <w:r>
        <w:rPr>
          <w:rFonts w:ascii="Times New Roman" w:hAnsi="Times New Roman"/>
          <w:sz w:val="24"/>
          <w:szCs w:val="24"/>
        </w:rPr>
        <w:t>490 экз. клещей,</w:t>
      </w:r>
      <w:r w:rsidRPr="00783023">
        <w:rPr>
          <w:rFonts w:ascii="Times New Roman" w:hAnsi="Times New Roman"/>
          <w:sz w:val="24"/>
          <w:szCs w:val="24"/>
        </w:rPr>
        <w:t xml:space="preserve"> из них 2</w:t>
      </w:r>
      <w:r>
        <w:rPr>
          <w:rFonts w:ascii="Times New Roman" w:hAnsi="Times New Roman"/>
          <w:sz w:val="24"/>
          <w:szCs w:val="24"/>
        </w:rPr>
        <w:t>90</w:t>
      </w:r>
      <w:r w:rsidRPr="00783023">
        <w:rPr>
          <w:rFonts w:ascii="Times New Roman" w:hAnsi="Times New Roman"/>
          <w:sz w:val="24"/>
          <w:szCs w:val="24"/>
        </w:rPr>
        <w:t xml:space="preserve"> экз. клещей удаленных после присасывания к человеку (</w:t>
      </w:r>
      <w:r w:rsidRPr="005532ED">
        <w:rPr>
          <w:rFonts w:ascii="Times New Roman" w:hAnsi="Times New Roman"/>
          <w:sz w:val="24"/>
          <w:szCs w:val="24"/>
        </w:rPr>
        <w:t>показатель доступности 80,5%).</w:t>
      </w:r>
      <w:r w:rsidRPr="005532ED">
        <w:rPr>
          <w:rFonts w:ascii="Times New Roman" w:hAnsi="Times New Roman"/>
          <w:color w:val="FF0000"/>
          <w:sz w:val="24"/>
          <w:szCs w:val="24"/>
        </w:rPr>
        <w:t xml:space="preserve"> </w:t>
      </w:r>
      <w:r w:rsidRPr="00783023">
        <w:rPr>
          <w:rFonts w:ascii="Times New Roman" w:hAnsi="Times New Roman"/>
          <w:sz w:val="24"/>
          <w:szCs w:val="24"/>
        </w:rPr>
        <w:t xml:space="preserve">Инфицированность клещей вирусом клещевого энцефалита составила </w:t>
      </w:r>
      <w:r>
        <w:rPr>
          <w:rFonts w:ascii="Times New Roman" w:hAnsi="Times New Roman"/>
          <w:sz w:val="24"/>
          <w:szCs w:val="24"/>
        </w:rPr>
        <w:t>- 4 особи</w:t>
      </w:r>
      <w:r w:rsidR="00382465">
        <w:rPr>
          <w:rFonts w:ascii="Times New Roman" w:hAnsi="Times New Roman"/>
          <w:sz w:val="24"/>
          <w:szCs w:val="24"/>
        </w:rPr>
        <w:t>,</w:t>
      </w:r>
      <w:r>
        <w:rPr>
          <w:rFonts w:ascii="Times New Roman" w:hAnsi="Times New Roman"/>
          <w:sz w:val="24"/>
          <w:szCs w:val="24"/>
        </w:rPr>
        <w:t xml:space="preserve"> или</w:t>
      </w:r>
      <w:r w:rsidRPr="00783023">
        <w:rPr>
          <w:rFonts w:ascii="Times New Roman" w:hAnsi="Times New Roman"/>
          <w:sz w:val="24"/>
          <w:szCs w:val="24"/>
        </w:rPr>
        <w:t xml:space="preserve"> </w:t>
      </w:r>
      <w:r>
        <w:rPr>
          <w:rFonts w:ascii="Times New Roman" w:hAnsi="Times New Roman"/>
          <w:sz w:val="24"/>
          <w:szCs w:val="24"/>
        </w:rPr>
        <w:t>0,2</w:t>
      </w:r>
      <w:r w:rsidRPr="00783023">
        <w:rPr>
          <w:rFonts w:ascii="Times New Roman" w:hAnsi="Times New Roman"/>
          <w:sz w:val="24"/>
          <w:szCs w:val="24"/>
        </w:rPr>
        <w:t>% (201</w:t>
      </w:r>
      <w:r>
        <w:rPr>
          <w:rFonts w:ascii="Times New Roman" w:hAnsi="Times New Roman"/>
          <w:sz w:val="24"/>
          <w:szCs w:val="24"/>
        </w:rPr>
        <w:t>8</w:t>
      </w:r>
      <w:r w:rsidRPr="00783023">
        <w:rPr>
          <w:rFonts w:ascii="Times New Roman" w:hAnsi="Times New Roman"/>
          <w:sz w:val="24"/>
          <w:szCs w:val="24"/>
        </w:rPr>
        <w:t xml:space="preserve"> год – </w:t>
      </w:r>
      <w:r>
        <w:rPr>
          <w:rFonts w:ascii="Times New Roman" w:hAnsi="Times New Roman"/>
          <w:sz w:val="24"/>
          <w:szCs w:val="24"/>
        </w:rPr>
        <w:t>0,2</w:t>
      </w:r>
      <w:r w:rsidRPr="00783023">
        <w:rPr>
          <w:rFonts w:ascii="Times New Roman" w:hAnsi="Times New Roman"/>
          <w:sz w:val="24"/>
          <w:szCs w:val="24"/>
        </w:rPr>
        <w:t xml:space="preserve">%), боррелиями – </w:t>
      </w:r>
      <w:r>
        <w:rPr>
          <w:rFonts w:ascii="Times New Roman" w:hAnsi="Times New Roman"/>
          <w:sz w:val="24"/>
          <w:szCs w:val="24"/>
        </w:rPr>
        <w:t>451 особь</w:t>
      </w:r>
      <w:r w:rsidR="00382465">
        <w:rPr>
          <w:rFonts w:ascii="Times New Roman" w:hAnsi="Times New Roman"/>
          <w:sz w:val="24"/>
          <w:szCs w:val="24"/>
        </w:rPr>
        <w:t>,</w:t>
      </w:r>
      <w:r>
        <w:rPr>
          <w:rFonts w:ascii="Times New Roman" w:hAnsi="Times New Roman"/>
          <w:sz w:val="24"/>
          <w:szCs w:val="24"/>
        </w:rPr>
        <w:t xml:space="preserve"> или 30,3</w:t>
      </w:r>
      <w:r w:rsidRPr="00783023">
        <w:rPr>
          <w:rFonts w:ascii="Times New Roman" w:hAnsi="Times New Roman"/>
          <w:sz w:val="24"/>
          <w:szCs w:val="24"/>
        </w:rPr>
        <w:t>% (201</w:t>
      </w:r>
      <w:r>
        <w:rPr>
          <w:rFonts w:ascii="Times New Roman" w:hAnsi="Times New Roman"/>
          <w:sz w:val="24"/>
          <w:szCs w:val="24"/>
        </w:rPr>
        <w:t>8</w:t>
      </w:r>
      <w:r w:rsidRPr="00783023">
        <w:rPr>
          <w:rFonts w:ascii="Times New Roman" w:hAnsi="Times New Roman"/>
          <w:sz w:val="24"/>
          <w:szCs w:val="24"/>
        </w:rPr>
        <w:t xml:space="preserve"> год-</w:t>
      </w:r>
      <w:r>
        <w:rPr>
          <w:rFonts w:ascii="Times New Roman" w:hAnsi="Times New Roman"/>
          <w:sz w:val="24"/>
          <w:szCs w:val="24"/>
        </w:rPr>
        <w:t>25,7</w:t>
      </w:r>
      <w:r w:rsidRPr="00783023">
        <w:rPr>
          <w:rFonts w:ascii="Times New Roman" w:hAnsi="Times New Roman"/>
          <w:sz w:val="24"/>
          <w:szCs w:val="24"/>
        </w:rPr>
        <w:t xml:space="preserve">%), эрлихиями – </w:t>
      </w:r>
      <w:r>
        <w:rPr>
          <w:rFonts w:ascii="Times New Roman" w:hAnsi="Times New Roman"/>
          <w:sz w:val="24"/>
          <w:szCs w:val="24"/>
        </w:rPr>
        <w:t>14</w:t>
      </w:r>
      <w:r w:rsidR="00382465">
        <w:rPr>
          <w:rFonts w:ascii="Times New Roman" w:hAnsi="Times New Roman"/>
          <w:sz w:val="24"/>
          <w:szCs w:val="24"/>
        </w:rPr>
        <w:t>,</w:t>
      </w:r>
      <w:r>
        <w:rPr>
          <w:rFonts w:ascii="Times New Roman" w:hAnsi="Times New Roman"/>
          <w:sz w:val="24"/>
          <w:szCs w:val="24"/>
        </w:rPr>
        <w:t xml:space="preserve"> или </w:t>
      </w:r>
      <w:r w:rsidRPr="00783023">
        <w:rPr>
          <w:rFonts w:ascii="Times New Roman" w:hAnsi="Times New Roman"/>
          <w:sz w:val="24"/>
          <w:szCs w:val="24"/>
        </w:rPr>
        <w:t>0,</w:t>
      </w:r>
      <w:r>
        <w:rPr>
          <w:rFonts w:ascii="Times New Roman" w:hAnsi="Times New Roman"/>
          <w:sz w:val="24"/>
          <w:szCs w:val="24"/>
        </w:rPr>
        <w:t>9</w:t>
      </w:r>
      <w:r w:rsidRPr="00783023">
        <w:rPr>
          <w:rFonts w:ascii="Times New Roman" w:hAnsi="Times New Roman"/>
          <w:sz w:val="24"/>
          <w:szCs w:val="24"/>
        </w:rPr>
        <w:t>% (201</w:t>
      </w:r>
      <w:r>
        <w:rPr>
          <w:rFonts w:ascii="Times New Roman" w:hAnsi="Times New Roman"/>
          <w:sz w:val="24"/>
          <w:szCs w:val="24"/>
        </w:rPr>
        <w:t>8</w:t>
      </w:r>
      <w:r w:rsidRPr="00783023">
        <w:rPr>
          <w:rFonts w:ascii="Times New Roman" w:hAnsi="Times New Roman"/>
          <w:sz w:val="24"/>
          <w:szCs w:val="24"/>
        </w:rPr>
        <w:t xml:space="preserve"> год</w:t>
      </w:r>
      <w:r>
        <w:rPr>
          <w:rFonts w:ascii="Times New Roman" w:hAnsi="Times New Roman"/>
          <w:sz w:val="24"/>
          <w:szCs w:val="24"/>
        </w:rPr>
        <w:t xml:space="preserve"> </w:t>
      </w:r>
      <w:r w:rsidRPr="00783023">
        <w:rPr>
          <w:rFonts w:ascii="Times New Roman" w:hAnsi="Times New Roman"/>
          <w:sz w:val="24"/>
          <w:szCs w:val="24"/>
        </w:rPr>
        <w:t>-</w:t>
      </w:r>
      <w:r>
        <w:rPr>
          <w:rFonts w:ascii="Times New Roman" w:hAnsi="Times New Roman"/>
          <w:sz w:val="24"/>
          <w:szCs w:val="24"/>
        </w:rPr>
        <w:t xml:space="preserve"> 0,6</w:t>
      </w:r>
      <w:r w:rsidRPr="00783023">
        <w:rPr>
          <w:rFonts w:ascii="Times New Roman" w:hAnsi="Times New Roman"/>
          <w:sz w:val="24"/>
          <w:szCs w:val="24"/>
        </w:rPr>
        <w:t xml:space="preserve">%), анаплазмами – </w:t>
      </w:r>
      <w:r>
        <w:rPr>
          <w:rFonts w:ascii="Times New Roman" w:hAnsi="Times New Roman"/>
          <w:sz w:val="24"/>
          <w:szCs w:val="24"/>
        </w:rPr>
        <w:t>114</w:t>
      </w:r>
      <w:r w:rsidR="00382465">
        <w:rPr>
          <w:rFonts w:ascii="Times New Roman" w:hAnsi="Times New Roman"/>
          <w:sz w:val="24"/>
          <w:szCs w:val="24"/>
        </w:rPr>
        <w:t>,</w:t>
      </w:r>
      <w:r>
        <w:rPr>
          <w:rFonts w:ascii="Times New Roman" w:hAnsi="Times New Roman"/>
          <w:sz w:val="24"/>
          <w:szCs w:val="24"/>
        </w:rPr>
        <w:t xml:space="preserve"> или 7,6</w:t>
      </w:r>
      <w:r w:rsidRPr="00783023">
        <w:rPr>
          <w:rFonts w:ascii="Times New Roman" w:hAnsi="Times New Roman"/>
          <w:sz w:val="24"/>
          <w:szCs w:val="24"/>
        </w:rPr>
        <w:t>% (201</w:t>
      </w:r>
      <w:r>
        <w:rPr>
          <w:rFonts w:ascii="Times New Roman" w:hAnsi="Times New Roman"/>
          <w:sz w:val="24"/>
          <w:szCs w:val="24"/>
        </w:rPr>
        <w:t>8</w:t>
      </w:r>
      <w:r w:rsidRPr="00783023">
        <w:rPr>
          <w:rFonts w:ascii="Times New Roman" w:hAnsi="Times New Roman"/>
          <w:sz w:val="24"/>
          <w:szCs w:val="24"/>
        </w:rPr>
        <w:t xml:space="preserve"> год – </w:t>
      </w:r>
      <w:r>
        <w:rPr>
          <w:rFonts w:ascii="Times New Roman" w:hAnsi="Times New Roman"/>
          <w:sz w:val="24"/>
          <w:szCs w:val="24"/>
        </w:rPr>
        <w:t>5,0</w:t>
      </w:r>
      <w:r w:rsidRPr="00783023">
        <w:rPr>
          <w:rFonts w:ascii="Times New Roman" w:hAnsi="Times New Roman"/>
          <w:sz w:val="24"/>
          <w:szCs w:val="24"/>
        </w:rPr>
        <w:t xml:space="preserve">%). </w:t>
      </w:r>
    </w:p>
    <w:p w:rsidR="00603EEE" w:rsidRDefault="00603EEE" w:rsidP="00D85D2B">
      <w:pPr>
        <w:pStyle w:val="a3"/>
        <w:spacing w:after="0"/>
        <w:ind w:firstLine="720"/>
        <w:jc w:val="both"/>
      </w:pPr>
      <w:r w:rsidRPr="00247A13">
        <w:rPr>
          <w:b/>
        </w:rPr>
        <w:t>Клещевой вирусный энцефалит</w:t>
      </w:r>
      <w:r w:rsidRPr="00247A13">
        <w:t xml:space="preserve"> (КВЭ)</w:t>
      </w:r>
      <w:r>
        <w:t>.</w:t>
      </w:r>
      <w:r w:rsidRPr="00247A13">
        <w:t xml:space="preserve"> </w:t>
      </w:r>
      <w:r>
        <w:t>З</w:t>
      </w:r>
      <w:r w:rsidRPr="00247A13">
        <w:t>аболеваемость населения  характеризуетс</w:t>
      </w:r>
      <w:r>
        <w:t>я тенденцией к снижению</w:t>
      </w:r>
      <w:r w:rsidRPr="00247A13">
        <w:t>. Актуальность проблемы сохраняется в</w:t>
      </w:r>
      <w:r>
        <w:t xml:space="preserve"> </w:t>
      </w:r>
      <w:r w:rsidRPr="00247A13">
        <w:t xml:space="preserve">виду возможности развития тяжелых форм болезни, приводящих к стойкой инвалидизации и летальным исходам. </w:t>
      </w:r>
      <w:r>
        <w:t>Последний случай КВЭ зарегистрирован в 2017 году – 2 случая среди взрослого населения или 1,20 на 100 тыс. населения.</w:t>
      </w:r>
      <w:r w:rsidRPr="00980F5B">
        <w:t xml:space="preserve"> </w:t>
      </w:r>
      <w:r>
        <w:t xml:space="preserve"> </w:t>
      </w:r>
      <w:r w:rsidRPr="00366E1A">
        <w:t>Показатель за</w:t>
      </w:r>
      <w:r w:rsidR="00382465">
        <w:t>болеваемости в Дальневосточном ф</w:t>
      </w:r>
      <w:r w:rsidRPr="00366E1A">
        <w:t xml:space="preserve">едеральном округе – </w:t>
      </w:r>
      <w:r>
        <w:t>1,44</w:t>
      </w:r>
      <w:r w:rsidRPr="00366E1A">
        <w:t xml:space="preserve">. </w:t>
      </w:r>
      <w:r>
        <w:t>Среднероссийский показатель – 1,21</w:t>
      </w:r>
      <w:r w:rsidR="00C1132C">
        <w:t xml:space="preserve"> (рис. 41)</w:t>
      </w:r>
      <w:r w:rsidRPr="00366E1A">
        <w:t>.</w:t>
      </w:r>
    </w:p>
    <w:p w:rsidR="00603EEE" w:rsidRDefault="00603EEE" w:rsidP="00603EEE">
      <w:pPr>
        <w:pStyle w:val="a5"/>
        <w:jc w:val="both"/>
        <w:rPr>
          <w:rFonts w:ascii="Times New Roman" w:hAnsi="Times New Roman"/>
          <w:b/>
          <w:sz w:val="24"/>
          <w:szCs w:val="24"/>
        </w:rPr>
      </w:pPr>
      <w:r>
        <w:rPr>
          <w:noProof/>
        </w:rPr>
        <w:drawing>
          <wp:inline distT="0" distB="0" distL="0" distR="0" wp14:anchorId="008251B9" wp14:editId="2285E393">
            <wp:extent cx="5708650" cy="2184400"/>
            <wp:effectExtent l="0" t="0" r="6350" b="6350"/>
            <wp:docPr id="42" name="Диаграмма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1132C" w:rsidRDefault="00C1132C" w:rsidP="00603EEE">
      <w:pPr>
        <w:pStyle w:val="a5"/>
        <w:jc w:val="center"/>
        <w:rPr>
          <w:rFonts w:ascii="Times New Roman" w:hAnsi="Times New Roman"/>
        </w:rPr>
      </w:pPr>
    </w:p>
    <w:p w:rsidR="00603EEE" w:rsidRPr="00C1132C" w:rsidRDefault="00603EEE" w:rsidP="00603EEE">
      <w:pPr>
        <w:pStyle w:val="a5"/>
        <w:jc w:val="center"/>
        <w:rPr>
          <w:rFonts w:ascii="Times New Roman" w:hAnsi="Times New Roman"/>
        </w:rPr>
      </w:pPr>
      <w:r w:rsidRPr="00C1132C">
        <w:rPr>
          <w:rFonts w:ascii="Times New Roman" w:hAnsi="Times New Roman"/>
          <w:b/>
        </w:rPr>
        <w:t xml:space="preserve">Рис. </w:t>
      </w:r>
      <w:r w:rsidR="00C1132C" w:rsidRPr="00C1132C">
        <w:rPr>
          <w:rFonts w:ascii="Times New Roman" w:hAnsi="Times New Roman"/>
          <w:b/>
        </w:rPr>
        <w:t>41.</w:t>
      </w:r>
      <w:r w:rsidRPr="00C1132C">
        <w:rPr>
          <w:rFonts w:ascii="Times New Roman" w:hAnsi="Times New Roman"/>
        </w:rPr>
        <w:t xml:space="preserve"> Динамика заболеваемости КВЭ, на 100 тыс. населения</w:t>
      </w:r>
    </w:p>
    <w:p w:rsidR="00603EEE" w:rsidRDefault="00603EEE" w:rsidP="00603EEE">
      <w:pPr>
        <w:pStyle w:val="a5"/>
        <w:ind w:firstLine="709"/>
        <w:jc w:val="both"/>
        <w:rPr>
          <w:rFonts w:ascii="Times New Roman" w:hAnsi="Times New Roman"/>
          <w:sz w:val="24"/>
          <w:szCs w:val="24"/>
        </w:rPr>
      </w:pPr>
    </w:p>
    <w:p w:rsidR="00603EEE" w:rsidRDefault="00603EEE" w:rsidP="00C1132C">
      <w:pPr>
        <w:pStyle w:val="a5"/>
        <w:ind w:firstLine="709"/>
        <w:jc w:val="both"/>
      </w:pPr>
      <w:r>
        <w:rPr>
          <w:rFonts w:ascii="Times New Roman" w:hAnsi="Times New Roman"/>
          <w:sz w:val="24"/>
          <w:szCs w:val="24"/>
        </w:rPr>
        <w:t>Основным средством профилактики КВЭ является иммунизация населения, в 20</w:t>
      </w:r>
      <w:r w:rsidR="00C1132C">
        <w:rPr>
          <w:rFonts w:ascii="Times New Roman" w:hAnsi="Times New Roman"/>
          <w:sz w:val="24"/>
          <w:szCs w:val="24"/>
        </w:rPr>
        <w:t>19 году в области вакцинировано</w:t>
      </w:r>
      <w:r>
        <w:rPr>
          <w:rFonts w:ascii="Times New Roman" w:hAnsi="Times New Roman"/>
          <w:sz w:val="24"/>
          <w:szCs w:val="24"/>
        </w:rPr>
        <w:t xml:space="preserve"> 6841 чел. (2018 год -7750), ревакцинировано 8956 (2018 год - 4243 чел). В связи с недостаточным финансированием на проведение сп</w:t>
      </w:r>
      <w:r w:rsidR="00C1132C">
        <w:rPr>
          <w:rFonts w:ascii="Times New Roman" w:hAnsi="Times New Roman"/>
          <w:sz w:val="24"/>
          <w:szCs w:val="24"/>
        </w:rPr>
        <w:t xml:space="preserve">ецифической иммунопрофилактики </w:t>
      </w:r>
      <w:r>
        <w:rPr>
          <w:rFonts w:ascii="Times New Roman" w:hAnsi="Times New Roman"/>
          <w:sz w:val="24"/>
          <w:szCs w:val="24"/>
        </w:rPr>
        <w:t xml:space="preserve">план вакцинации в 2019 году выполнен на 41,7%, </w:t>
      </w:r>
      <w:r>
        <w:rPr>
          <w:rFonts w:ascii="Times New Roman" w:hAnsi="Times New Roman"/>
          <w:sz w:val="24"/>
          <w:szCs w:val="24"/>
        </w:rPr>
        <w:lastRenderedPageBreak/>
        <w:t>ревакцинации - на 101,6%. В эпидемический сезон 2019 года проводились акарицидные обработки территорий, охвачено 217,354 га, из них 123,351 га – площадь   летних оздо</w:t>
      </w:r>
      <w:r w:rsidR="00C1132C">
        <w:rPr>
          <w:rFonts w:ascii="Times New Roman" w:hAnsi="Times New Roman"/>
          <w:sz w:val="24"/>
          <w:szCs w:val="24"/>
        </w:rPr>
        <w:t>ровительных учреждений (ЛОУ).</w:t>
      </w:r>
      <w:r>
        <w:rPr>
          <w:rFonts w:ascii="Times New Roman" w:hAnsi="Times New Roman"/>
          <w:sz w:val="24"/>
          <w:szCs w:val="24"/>
        </w:rPr>
        <w:t xml:space="preserve"> Объем обработок  превысил запланированные показатели (153,608) в 1,76 раза. </w:t>
      </w:r>
    </w:p>
    <w:p w:rsidR="00603EEE" w:rsidRPr="00EE6EB6" w:rsidRDefault="00603EEE" w:rsidP="00C1132C">
      <w:pPr>
        <w:pStyle w:val="a5"/>
        <w:ind w:firstLine="709"/>
        <w:jc w:val="both"/>
        <w:rPr>
          <w:rFonts w:ascii="Times New Roman" w:hAnsi="Times New Roman"/>
          <w:color w:val="C00000"/>
          <w:sz w:val="24"/>
          <w:szCs w:val="24"/>
        </w:rPr>
      </w:pPr>
      <w:r w:rsidRPr="00783023">
        <w:rPr>
          <w:rFonts w:ascii="Times New Roman" w:hAnsi="Times New Roman"/>
          <w:sz w:val="24"/>
          <w:szCs w:val="24"/>
        </w:rPr>
        <w:t>На территории ЕАО</w:t>
      </w:r>
      <w:r w:rsidRPr="00382465">
        <w:rPr>
          <w:rFonts w:ascii="Times New Roman" w:hAnsi="Times New Roman"/>
          <w:sz w:val="24"/>
          <w:szCs w:val="24"/>
        </w:rPr>
        <w:t xml:space="preserve"> риккетсиозы</w:t>
      </w:r>
      <w:r w:rsidRPr="00783023">
        <w:rPr>
          <w:rFonts w:ascii="Times New Roman" w:hAnsi="Times New Roman"/>
          <w:sz w:val="24"/>
          <w:szCs w:val="24"/>
        </w:rPr>
        <w:t xml:space="preserve"> являются самым распространенным заболеванием. Показатель заболеваемости риккетсио</w:t>
      </w:r>
      <w:r w:rsidR="00FD6CB3">
        <w:rPr>
          <w:rFonts w:ascii="Times New Roman" w:hAnsi="Times New Roman"/>
          <w:sz w:val="24"/>
          <w:szCs w:val="24"/>
        </w:rPr>
        <w:t xml:space="preserve">зами  (сибирский клещевой тиф) </w:t>
      </w:r>
      <w:r w:rsidR="00C1132C">
        <w:rPr>
          <w:rFonts w:ascii="Times New Roman" w:hAnsi="Times New Roman"/>
          <w:sz w:val="24"/>
          <w:szCs w:val="24"/>
        </w:rPr>
        <w:t xml:space="preserve">на 100 тыс. населения составил </w:t>
      </w:r>
      <w:r>
        <w:rPr>
          <w:rFonts w:ascii="Times New Roman" w:hAnsi="Times New Roman"/>
          <w:sz w:val="24"/>
          <w:szCs w:val="24"/>
        </w:rPr>
        <w:t>14,2 или 23 случая</w:t>
      </w:r>
      <w:r w:rsidRPr="00783023">
        <w:rPr>
          <w:rFonts w:ascii="Times New Roman" w:hAnsi="Times New Roman"/>
          <w:sz w:val="24"/>
          <w:szCs w:val="24"/>
        </w:rPr>
        <w:t xml:space="preserve"> (201</w:t>
      </w:r>
      <w:r>
        <w:rPr>
          <w:rFonts w:ascii="Times New Roman" w:hAnsi="Times New Roman"/>
          <w:sz w:val="24"/>
          <w:szCs w:val="24"/>
        </w:rPr>
        <w:t>8</w:t>
      </w:r>
      <w:r w:rsidRPr="00783023">
        <w:rPr>
          <w:rFonts w:ascii="Times New Roman" w:hAnsi="Times New Roman"/>
          <w:sz w:val="24"/>
          <w:szCs w:val="24"/>
        </w:rPr>
        <w:t xml:space="preserve"> г. </w:t>
      </w:r>
      <w:r>
        <w:rPr>
          <w:rFonts w:ascii="Times New Roman" w:hAnsi="Times New Roman"/>
          <w:sz w:val="24"/>
          <w:szCs w:val="24"/>
        </w:rPr>
        <w:t>–</w:t>
      </w:r>
      <w:r w:rsidRPr="00783023">
        <w:rPr>
          <w:rFonts w:ascii="Times New Roman" w:hAnsi="Times New Roman"/>
          <w:sz w:val="24"/>
          <w:szCs w:val="24"/>
        </w:rPr>
        <w:t xml:space="preserve"> </w:t>
      </w:r>
      <w:r>
        <w:rPr>
          <w:rFonts w:ascii="Times New Roman" w:hAnsi="Times New Roman"/>
          <w:sz w:val="24"/>
          <w:szCs w:val="24"/>
        </w:rPr>
        <w:t>15 случаев или 9,1</w:t>
      </w:r>
      <w:r w:rsidRPr="00783023">
        <w:rPr>
          <w:rFonts w:ascii="Times New Roman" w:hAnsi="Times New Roman"/>
          <w:sz w:val="24"/>
          <w:szCs w:val="24"/>
        </w:rPr>
        <w:t>)</w:t>
      </w:r>
      <w:r>
        <w:rPr>
          <w:rFonts w:ascii="Times New Roman" w:hAnsi="Times New Roman"/>
          <w:sz w:val="24"/>
          <w:szCs w:val="24"/>
        </w:rPr>
        <w:t xml:space="preserve">, рост (+35,9%), что выше среднероссийского показателя (1,07) на 92,5% и показателя Дальневосточного </w:t>
      </w:r>
      <w:r w:rsidR="00382465">
        <w:rPr>
          <w:rFonts w:ascii="Times New Roman" w:hAnsi="Times New Roman"/>
          <w:sz w:val="24"/>
          <w:szCs w:val="24"/>
        </w:rPr>
        <w:t>ф</w:t>
      </w:r>
      <w:r>
        <w:rPr>
          <w:rFonts w:ascii="Times New Roman" w:hAnsi="Times New Roman"/>
          <w:sz w:val="24"/>
          <w:szCs w:val="24"/>
        </w:rPr>
        <w:t xml:space="preserve">едерального округа (7,82) на 44,9%. </w:t>
      </w:r>
      <w:r w:rsidRPr="00783023">
        <w:rPr>
          <w:rFonts w:ascii="Times New Roman" w:hAnsi="Times New Roman"/>
          <w:sz w:val="24"/>
          <w:szCs w:val="24"/>
        </w:rPr>
        <w:t>Заболеваемость риккетсиозами</w:t>
      </w:r>
      <w:r w:rsidR="00C1132C">
        <w:rPr>
          <w:rFonts w:ascii="Times New Roman" w:hAnsi="Times New Roman"/>
          <w:sz w:val="24"/>
          <w:szCs w:val="24"/>
        </w:rPr>
        <w:t xml:space="preserve"> </w:t>
      </w:r>
      <w:r>
        <w:rPr>
          <w:rFonts w:ascii="Times New Roman" w:hAnsi="Times New Roman"/>
          <w:sz w:val="24"/>
          <w:szCs w:val="24"/>
        </w:rPr>
        <w:t>регистрировалась</w:t>
      </w:r>
      <w:r w:rsidRPr="00783023">
        <w:rPr>
          <w:rFonts w:ascii="Times New Roman" w:hAnsi="Times New Roman"/>
          <w:sz w:val="24"/>
          <w:szCs w:val="24"/>
        </w:rPr>
        <w:t xml:space="preserve"> в </w:t>
      </w:r>
      <w:r>
        <w:rPr>
          <w:rFonts w:ascii="Times New Roman" w:hAnsi="Times New Roman"/>
          <w:sz w:val="24"/>
          <w:szCs w:val="24"/>
        </w:rPr>
        <w:t>трех</w:t>
      </w:r>
      <w:r w:rsidR="00C1132C">
        <w:rPr>
          <w:rFonts w:ascii="Times New Roman" w:hAnsi="Times New Roman"/>
          <w:sz w:val="24"/>
          <w:szCs w:val="24"/>
        </w:rPr>
        <w:t xml:space="preserve"> административных  районах. </w:t>
      </w:r>
      <w:r>
        <w:rPr>
          <w:rFonts w:ascii="Times New Roman" w:hAnsi="Times New Roman"/>
          <w:sz w:val="24"/>
          <w:szCs w:val="24"/>
        </w:rPr>
        <w:t>Самый высокий п</w:t>
      </w:r>
      <w:r w:rsidRPr="00783023">
        <w:rPr>
          <w:rFonts w:ascii="Times New Roman" w:hAnsi="Times New Roman"/>
          <w:sz w:val="24"/>
          <w:szCs w:val="24"/>
        </w:rPr>
        <w:t xml:space="preserve">оказатель заболеваемости в </w:t>
      </w:r>
      <w:r>
        <w:rPr>
          <w:rFonts w:ascii="Times New Roman" w:hAnsi="Times New Roman"/>
          <w:sz w:val="24"/>
          <w:szCs w:val="24"/>
        </w:rPr>
        <w:t>Смидовичском</w:t>
      </w:r>
      <w:r w:rsidRPr="00783023">
        <w:rPr>
          <w:rFonts w:ascii="Times New Roman" w:hAnsi="Times New Roman"/>
          <w:sz w:val="24"/>
          <w:szCs w:val="24"/>
        </w:rPr>
        <w:t xml:space="preserve"> районе составил </w:t>
      </w:r>
      <w:r>
        <w:rPr>
          <w:rFonts w:ascii="Times New Roman" w:hAnsi="Times New Roman"/>
          <w:sz w:val="24"/>
          <w:szCs w:val="24"/>
        </w:rPr>
        <w:t>24,8</w:t>
      </w:r>
      <w:r w:rsidRPr="00783023">
        <w:rPr>
          <w:rFonts w:ascii="Times New Roman" w:hAnsi="Times New Roman"/>
          <w:sz w:val="24"/>
          <w:szCs w:val="24"/>
        </w:rPr>
        <w:t xml:space="preserve"> на 100 тыс. населения, что  превышает среднеобластной  показатель (</w:t>
      </w:r>
      <w:r>
        <w:rPr>
          <w:rFonts w:ascii="Times New Roman" w:hAnsi="Times New Roman"/>
          <w:sz w:val="24"/>
          <w:szCs w:val="24"/>
        </w:rPr>
        <w:t>14,2</w:t>
      </w:r>
      <w:r w:rsidR="00C1132C">
        <w:rPr>
          <w:rFonts w:ascii="Times New Roman" w:hAnsi="Times New Roman"/>
          <w:sz w:val="24"/>
          <w:szCs w:val="24"/>
        </w:rPr>
        <w:t>)</w:t>
      </w:r>
      <w:r w:rsidRPr="00783023">
        <w:rPr>
          <w:rFonts w:ascii="Times New Roman" w:hAnsi="Times New Roman"/>
          <w:sz w:val="24"/>
          <w:szCs w:val="24"/>
        </w:rPr>
        <w:t xml:space="preserve"> в 1,7 раза</w:t>
      </w:r>
      <w:r w:rsidR="00C1132C">
        <w:rPr>
          <w:rFonts w:ascii="Times New Roman" w:hAnsi="Times New Roman"/>
          <w:sz w:val="24"/>
          <w:szCs w:val="24"/>
        </w:rPr>
        <w:t xml:space="preserve"> (табл. №</w:t>
      </w:r>
      <w:r w:rsidR="00382465">
        <w:rPr>
          <w:rFonts w:ascii="Times New Roman" w:hAnsi="Times New Roman"/>
          <w:sz w:val="24"/>
          <w:szCs w:val="24"/>
        </w:rPr>
        <w:t xml:space="preserve"> </w:t>
      </w:r>
      <w:r w:rsidR="00C1132C">
        <w:rPr>
          <w:rFonts w:ascii="Times New Roman" w:hAnsi="Times New Roman"/>
          <w:sz w:val="24"/>
          <w:szCs w:val="24"/>
        </w:rPr>
        <w:t>75)</w:t>
      </w:r>
      <w:r w:rsidRPr="00EE6EB6">
        <w:rPr>
          <w:rFonts w:ascii="Times New Roman" w:hAnsi="Times New Roman"/>
          <w:color w:val="C00000"/>
          <w:sz w:val="24"/>
          <w:szCs w:val="24"/>
        </w:rPr>
        <w:t xml:space="preserve">. </w:t>
      </w:r>
    </w:p>
    <w:p w:rsidR="00C1132C" w:rsidRDefault="00C1132C" w:rsidP="00603EEE">
      <w:pPr>
        <w:pStyle w:val="a5"/>
        <w:jc w:val="right"/>
        <w:rPr>
          <w:rFonts w:ascii="Times New Roman" w:hAnsi="Times New Roman"/>
        </w:rPr>
      </w:pPr>
    </w:p>
    <w:p w:rsidR="00603EEE" w:rsidRPr="00562CA1" w:rsidRDefault="00603EEE" w:rsidP="00603EEE">
      <w:pPr>
        <w:pStyle w:val="a5"/>
        <w:jc w:val="right"/>
        <w:rPr>
          <w:rFonts w:ascii="Times New Roman" w:hAnsi="Times New Roman"/>
        </w:rPr>
      </w:pPr>
      <w:r w:rsidRPr="00562CA1">
        <w:rPr>
          <w:rFonts w:ascii="Times New Roman" w:hAnsi="Times New Roman"/>
        </w:rPr>
        <w:t xml:space="preserve">Таблица </w:t>
      </w:r>
      <w:r w:rsidR="00C1132C">
        <w:rPr>
          <w:rFonts w:ascii="Times New Roman" w:hAnsi="Times New Roman"/>
        </w:rPr>
        <w:t>№</w:t>
      </w:r>
      <w:r w:rsidR="00382465">
        <w:rPr>
          <w:rFonts w:ascii="Times New Roman" w:hAnsi="Times New Roman"/>
        </w:rPr>
        <w:t xml:space="preserve"> </w:t>
      </w:r>
      <w:r w:rsidR="00C1132C">
        <w:rPr>
          <w:rFonts w:ascii="Times New Roman" w:hAnsi="Times New Roman"/>
        </w:rPr>
        <w:t>75</w:t>
      </w:r>
    </w:p>
    <w:p w:rsidR="00603EEE" w:rsidRPr="00C1132C" w:rsidRDefault="00603EEE" w:rsidP="00603EEE">
      <w:pPr>
        <w:pStyle w:val="a5"/>
        <w:jc w:val="center"/>
        <w:rPr>
          <w:rFonts w:ascii="Times New Roman" w:hAnsi="Times New Roman"/>
          <w:b/>
          <w:bCs/>
        </w:rPr>
      </w:pPr>
      <w:r w:rsidRPr="00C1132C">
        <w:rPr>
          <w:rFonts w:ascii="Times New Roman" w:hAnsi="Times New Roman"/>
          <w:b/>
        </w:rPr>
        <w:t xml:space="preserve">Заболеваемость </w:t>
      </w:r>
      <w:r w:rsidRPr="00C1132C">
        <w:rPr>
          <w:rFonts w:ascii="Times New Roman" w:hAnsi="Times New Roman"/>
          <w:b/>
          <w:bCs/>
        </w:rPr>
        <w:t>сибирским клещевым тифом</w:t>
      </w:r>
      <w:r w:rsidR="00C1132C">
        <w:rPr>
          <w:rFonts w:ascii="Times New Roman" w:hAnsi="Times New Roman"/>
          <w:b/>
          <w:bCs/>
        </w:rPr>
        <w:t xml:space="preserve"> </w:t>
      </w:r>
      <w:r w:rsidRPr="00C1132C">
        <w:rPr>
          <w:rFonts w:ascii="Times New Roman" w:hAnsi="Times New Roman"/>
          <w:b/>
        </w:rPr>
        <w:t xml:space="preserve">в 2015-2019 гг.  </w:t>
      </w:r>
      <w:r w:rsidRPr="00C1132C">
        <w:rPr>
          <w:rFonts w:ascii="Times New Roman" w:hAnsi="Times New Roman"/>
          <w:b/>
          <w:bCs/>
        </w:rPr>
        <w:t>(на 100 тыс. нас.)</w:t>
      </w:r>
    </w:p>
    <w:p w:rsidR="00603EEE" w:rsidRDefault="00603EEE" w:rsidP="00603EEE">
      <w:pPr>
        <w:pStyle w:val="a5"/>
        <w:jc w:val="center"/>
        <w:rPr>
          <w:rFonts w:ascii="Times New Roman" w:hAnsi="Times New Roman"/>
          <w:b/>
          <w:bCs/>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1133"/>
        <w:gridCol w:w="1275"/>
        <w:gridCol w:w="1416"/>
        <w:gridCol w:w="1417"/>
        <w:gridCol w:w="1279"/>
      </w:tblGrid>
      <w:tr w:rsidR="00603EEE" w:rsidTr="00FD6CB3">
        <w:tc>
          <w:tcPr>
            <w:tcW w:w="2552"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Территории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 xml:space="preserve">2015 </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 xml:space="preserve">2016 </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rPr>
                <w:rFonts w:ascii="Times New Roman" w:hAnsi="Times New Roman"/>
              </w:rPr>
            </w:pPr>
            <w:r w:rsidRPr="00FD6CB3">
              <w:rPr>
                <w:rFonts w:ascii="Times New Roman" w:hAnsi="Times New Roman"/>
              </w:rPr>
              <w:t>2017</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rPr>
                <w:rFonts w:ascii="Times New Roman" w:hAnsi="Times New Roman"/>
              </w:rPr>
            </w:pPr>
            <w:r w:rsidRPr="00FD6CB3">
              <w:rPr>
                <w:rFonts w:ascii="Times New Roman" w:hAnsi="Times New Roman"/>
              </w:rPr>
              <w:t xml:space="preserve">2018 </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 xml:space="preserve">2019 </w:t>
            </w:r>
          </w:p>
        </w:tc>
      </w:tr>
      <w:tr w:rsidR="00603EEE" w:rsidTr="00FD6CB3">
        <w:tc>
          <w:tcPr>
            <w:tcW w:w="2552"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Российская Федерация</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1,4</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1,1</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1,4</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1,4</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1,07</w:t>
            </w:r>
          </w:p>
        </w:tc>
      </w:tr>
      <w:tr w:rsidR="00603EEE" w:rsidTr="00FD6CB3">
        <w:tc>
          <w:tcPr>
            <w:tcW w:w="2552"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 xml:space="preserve">ДФО </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5,1</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6,7</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5,1</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5,1</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7,82</w:t>
            </w: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lang w:eastAsia="zh-CN"/>
              </w:rPr>
            </w:pPr>
            <w:r w:rsidRPr="00FD6CB3">
              <w:rPr>
                <w:rFonts w:ascii="Times New Roman" w:hAnsi="Times New Roman"/>
                <w:bCs/>
                <w:lang w:eastAsia="zh-CN"/>
              </w:rPr>
              <w:t>Еврейская автономная область</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bCs/>
                <w:lang w:eastAsia="zh-CN"/>
              </w:rPr>
            </w:pPr>
            <w:r w:rsidRPr="00FD6CB3">
              <w:rPr>
                <w:rFonts w:ascii="Times New Roman" w:hAnsi="Times New Roman"/>
                <w:bCs/>
                <w:lang w:eastAsia="zh-CN"/>
              </w:rPr>
              <w:t>11,9</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lang w:eastAsia="zh-CN"/>
              </w:rPr>
            </w:pPr>
            <w:r w:rsidRPr="00FD6CB3">
              <w:rPr>
                <w:rFonts w:ascii="Times New Roman" w:hAnsi="Times New Roman"/>
                <w:bCs/>
                <w:lang w:eastAsia="zh-CN"/>
              </w:rPr>
              <w:t>5,9</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lang w:eastAsia="zh-CN"/>
              </w:rPr>
            </w:pPr>
            <w:r w:rsidRPr="00FD6CB3">
              <w:rPr>
                <w:rFonts w:ascii="Times New Roman" w:hAnsi="Times New Roman"/>
                <w:bCs/>
                <w:lang w:eastAsia="zh-CN"/>
              </w:rPr>
              <w:t>6,6</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lang w:eastAsia="zh-CN"/>
              </w:rPr>
            </w:pPr>
            <w:r w:rsidRPr="00FD6CB3">
              <w:rPr>
                <w:rFonts w:ascii="Times New Roman" w:hAnsi="Times New Roman"/>
                <w:bCs/>
                <w:lang w:eastAsia="zh-CN"/>
              </w:rPr>
              <w:t>9,1</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14,2</w:t>
            </w: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г. Биробиджан</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6,7</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6,7</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2,7</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10,8</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25,9</w:t>
            </w: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Административные районы</w:t>
            </w:r>
          </w:p>
        </w:tc>
        <w:tc>
          <w:tcPr>
            <w:tcW w:w="1133" w:type="dxa"/>
            <w:tcBorders>
              <w:top w:val="single" w:sz="4" w:space="0" w:color="auto"/>
              <w:left w:val="single" w:sz="4" w:space="0" w:color="auto"/>
              <w:bottom w:val="single" w:sz="4" w:space="0" w:color="auto"/>
              <w:right w:val="single" w:sz="4" w:space="0" w:color="auto"/>
            </w:tcBorders>
            <w:vAlign w:val="center"/>
          </w:tcPr>
          <w:p w:rsidR="00603EEE" w:rsidRPr="00FD6CB3" w:rsidRDefault="00603EEE" w:rsidP="00FD6CB3">
            <w:pPr>
              <w:pStyle w:val="a5"/>
              <w:ind w:hanging="108"/>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603EEE" w:rsidRPr="00FD6CB3" w:rsidRDefault="00603EEE" w:rsidP="00FD6CB3">
            <w:pPr>
              <w:pStyle w:val="a5"/>
              <w:ind w:hanging="108"/>
              <w:jc w:val="center"/>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603EEE" w:rsidRPr="00FD6CB3" w:rsidRDefault="00603EEE" w:rsidP="00FD6CB3">
            <w:pPr>
              <w:pStyle w:val="a5"/>
              <w:ind w:hanging="108"/>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603EEE" w:rsidRPr="00FD6CB3" w:rsidRDefault="00603EEE" w:rsidP="00FD6CB3">
            <w:pPr>
              <w:pStyle w:val="a5"/>
              <w:ind w:hanging="108"/>
              <w:jc w:val="center"/>
              <w:rPr>
                <w:rFonts w:ascii="Times New Roman" w:hAnsi="Times New Roman"/>
              </w:rPr>
            </w:pP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Биробиджанский район</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25,3</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0</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25,9</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0</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8,9</w:t>
            </w: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Облученский район</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11,3</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11,3</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7,6</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15,4</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23,5</w:t>
            </w: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Смидовичский район</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0</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3,9</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0</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24,8</w:t>
            </w:r>
          </w:p>
        </w:tc>
      </w:tr>
      <w:tr w:rsidR="00603EEE" w:rsidTr="00FD6CB3">
        <w:trPr>
          <w:trHeight w:val="70"/>
        </w:trPr>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Ленинский район</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10,5</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5,2</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5,4</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11,0</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0</w:t>
            </w:r>
          </w:p>
        </w:tc>
      </w:tr>
      <w:tr w:rsidR="00603EEE" w:rsidTr="00FD6CB3">
        <w:tc>
          <w:tcPr>
            <w:tcW w:w="2552"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rPr>
            </w:pPr>
            <w:r w:rsidRPr="00FD6CB3">
              <w:rPr>
                <w:rFonts w:ascii="Times New Roman" w:hAnsi="Times New Roman"/>
              </w:rPr>
              <w:t>Октябрьский район</w:t>
            </w:r>
          </w:p>
        </w:tc>
        <w:tc>
          <w:tcPr>
            <w:tcW w:w="1133" w:type="dxa"/>
            <w:tcBorders>
              <w:top w:val="single" w:sz="4" w:space="0" w:color="auto"/>
              <w:left w:val="single" w:sz="4" w:space="0" w:color="auto"/>
              <w:bottom w:val="single" w:sz="4" w:space="0" w:color="auto"/>
              <w:right w:val="single" w:sz="4" w:space="0" w:color="auto"/>
            </w:tcBorders>
            <w:vAlign w:val="center"/>
            <w:hideMark/>
          </w:tcPr>
          <w:p w:rsidR="00603EEE" w:rsidRPr="00FD6CB3" w:rsidRDefault="00603EEE" w:rsidP="00FD6CB3">
            <w:pPr>
              <w:pStyle w:val="a5"/>
              <w:ind w:hanging="108"/>
              <w:jc w:val="center"/>
              <w:rPr>
                <w:rFonts w:ascii="Times New Roman" w:hAnsi="Times New Roman"/>
                <w:bCs/>
              </w:rPr>
            </w:pPr>
            <w:r w:rsidRPr="00FD6CB3">
              <w:rPr>
                <w:rFonts w:ascii="Times New Roman" w:hAnsi="Times New Roman"/>
                <w:bCs/>
              </w:rPr>
              <w:t>68,0</w:t>
            </w:r>
          </w:p>
        </w:tc>
        <w:tc>
          <w:tcPr>
            <w:tcW w:w="1275"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rPr>
            </w:pPr>
            <w:r w:rsidRPr="00FD6CB3">
              <w:rPr>
                <w:rFonts w:ascii="Times New Roman" w:hAnsi="Times New Roman"/>
                <w:bCs/>
              </w:rPr>
              <w:t>9,7</w:t>
            </w:r>
          </w:p>
        </w:tc>
        <w:tc>
          <w:tcPr>
            <w:tcW w:w="1416"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rPr>
            </w:pPr>
            <w:r w:rsidRPr="00FD6CB3">
              <w:rPr>
                <w:rFonts w:ascii="Times New Roman" w:hAnsi="Times New Roman"/>
                <w:bCs/>
              </w:rPr>
              <w:t>19,9</w:t>
            </w:r>
          </w:p>
        </w:tc>
        <w:tc>
          <w:tcPr>
            <w:tcW w:w="1417" w:type="dxa"/>
            <w:tcBorders>
              <w:top w:val="single" w:sz="4" w:space="0" w:color="auto"/>
              <w:left w:val="single" w:sz="4" w:space="0" w:color="auto"/>
              <w:bottom w:val="single" w:sz="4" w:space="0" w:color="auto"/>
              <w:right w:val="single" w:sz="4" w:space="0" w:color="auto"/>
            </w:tcBorders>
            <w:hideMark/>
          </w:tcPr>
          <w:p w:rsidR="00603EEE" w:rsidRPr="00FD6CB3" w:rsidRDefault="00603EEE" w:rsidP="00FD6CB3">
            <w:pPr>
              <w:pStyle w:val="a5"/>
              <w:ind w:hanging="108"/>
              <w:jc w:val="center"/>
              <w:rPr>
                <w:rFonts w:ascii="Times New Roman" w:hAnsi="Times New Roman"/>
                <w:bCs/>
              </w:rPr>
            </w:pPr>
            <w:r w:rsidRPr="00FD6CB3">
              <w:rPr>
                <w:rFonts w:ascii="Times New Roman" w:hAnsi="Times New Roman"/>
                <w:bCs/>
              </w:rPr>
              <w:t>10,0</w:t>
            </w:r>
          </w:p>
        </w:tc>
        <w:tc>
          <w:tcPr>
            <w:tcW w:w="1279" w:type="dxa"/>
            <w:tcBorders>
              <w:top w:val="single" w:sz="4" w:space="0" w:color="auto"/>
              <w:bottom w:val="single" w:sz="4" w:space="0" w:color="auto"/>
            </w:tcBorders>
            <w:shd w:val="clear" w:color="auto" w:fill="auto"/>
          </w:tcPr>
          <w:p w:rsidR="00603EEE" w:rsidRPr="00FD6CB3" w:rsidRDefault="00603EEE" w:rsidP="00FD6CB3">
            <w:pPr>
              <w:ind w:hanging="108"/>
              <w:rPr>
                <w:sz w:val="22"/>
                <w:szCs w:val="22"/>
              </w:rPr>
            </w:pPr>
            <w:r w:rsidRPr="00FD6CB3">
              <w:rPr>
                <w:sz w:val="22"/>
                <w:szCs w:val="22"/>
              </w:rPr>
              <w:t>0</w:t>
            </w:r>
          </w:p>
        </w:tc>
      </w:tr>
    </w:tbl>
    <w:p w:rsidR="00603EEE" w:rsidRDefault="00603EEE" w:rsidP="00603EEE">
      <w:pPr>
        <w:pStyle w:val="a5"/>
        <w:ind w:firstLine="709"/>
        <w:jc w:val="both"/>
        <w:rPr>
          <w:rFonts w:ascii="Times New Roman" w:hAnsi="Times New Roman"/>
          <w:b/>
          <w:bCs/>
          <w:sz w:val="24"/>
          <w:szCs w:val="24"/>
        </w:rPr>
      </w:pPr>
    </w:p>
    <w:p w:rsidR="00603EEE" w:rsidRDefault="00603EEE" w:rsidP="00FD6CB3">
      <w:pPr>
        <w:pStyle w:val="a3"/>
        <w:spacing w:after="0"/>
        <w:ind w:firstLine="720"/>
        <w:jc w:val="both"/>
      </w:pPr>
      <w:r w:rsidRPr="00FD6CB3">
        <w:rPr>
          <w:bCs/>
        </w:rPr>
        <w:t>Иксодовый клещевой боррелиоз (ИКБ</w:t>
      </w:r>
      <w:r>
        <w:rPr>
          <w:bCs/>
        </w:rPr>
        <w:t>)</w:t>
      </w:r>
      <w:r>
        <w:rPr>
          <w:b/>
        </w:rPr>
        <w:t xml:space="preserve"> </w:t>
      </w:r>
      <w:r>
        <w:t>регистрируется</w:t>
      </w:r>
      <w:r>
        <w:rPr>
          <w:b/>
        </w:rPr>
        <w:t xml:space="preserve"> </w:t>
      </w:r>
      <w:r w:rsidRPr="001266FC">
        <w:t>единичные случаи</w:t>
      </w:r>
      <w:r>
        <w:rPr>
          <w:b/>
        </w:rPr>
        <w:t xml:space="preserve"> </w:t>
      </w:r>
      <w:r>
        <w:t>от 1 до 4 случаев в год. В 2019 году зарегистрировано 6 случаев, показатель 3,7 на 100 тыс. населения против 4 случаев или 2,.44 на 100 тыс. населения  в 2018 году (2017 г. – 1 случай, 2016 г. - 3 случая), что ниже п</w:t>
      </w:r>
      <w:r w:rsidRPr="00366E1A">
        <w:t>оказатель заболеваемости  Дальневосточно</w:t>
      </w:r>
      <w:r>
        <w:t xml:space="preserve">го </w:t>
      </w:r>
      <w:r w:rsidR="00822FBE">
        <w:t>ф</w:t>
      </w:r>
      <w:r w:rsidRPr="00366E1A">
        <w:t>едерально</w:t>
      </w:r>
      <w:r>
        <w:t>го</w:t>
      </w:r>
      <w:r w:rsidR="00822FBE">
        <w:t xml:space="preserve"> округа</w:t>
      </w:r>
      <w:r w:rsidRPr="00366E1A">
        <w:t xml:space="preserve"> </w:t>
      </w:r>
      <w:r>
        <w:t>(5,90) на 37,2% и среднероссийского показателя – (5,46) на 32,2%</w:t>
      </w:r>
      <w:r w:rsidRPr="00366E1A">
        <w:t>.</w:t>
      </w:r>
    </w:p>
    <w:p w:rsidR="00603EEE" w:rsidRDefault="00FD6CB3" w:rsidP="00FD6CB3">
      <w:pPr>
        <w:pStyle w:val="a5"/>
        <w:ind w:firstLine="709"/>
        <w:jc w:val="both"/>
        <w:rPr>
          <w:rFonts w:ascii="Times New Roman" w:hAnsi="Times New Roman"/>
          <w:sz w:val="24"/>
          <w:szCs w:val="24"/>
        </w:rPr>
      </w:pPr>
      <w:r>
        <w:rPr>
          <w:rFonts w:ascii="Times New Roman" w:hAnsi="Times New Roman"/>
          <w:sz w:val="24"/>
          <w:szCs w:val="24"/>
        </w:rPr>
        <w:t xml:space="preserve">Из </w:t>
      </w:r>
      <w:r w:rsidR="00603EEE">
        <w:rPr>
          <w:rFonts w:ascii="Times New Roman" w:hAnsi="Times New Roman"/>
          <w:sz w:val="24"/>
          <w:szCs w:val="24"/>
        </w:rPr>
        <w:t xml:space="preserve">вирусных геморрагических лихорадок на территории ЕАО  регистрируется </w:t>
      </w:r>
      <w:r w:rsidR="00603EEE" w:rsidRPr="00FD6CB3">
        <w:rPr>
          <w:rFonts w:ascii="Times New Roman" w:hAnsi="Times New Roman"/>
          <w:sz w:val="24"/>
          <w:szCs w:val="24"/>
        </w:rPr>
        <w:t>геморрагическая лихорадка с почечным синдромом (ГЛПС).</w:t>
      </w:r>
      <w:r w:rsidR="00603EEE">
        <w:rPr>
          <w:rFonts w:ascii="Times New Roman" w:hAnsi="Times New Roman"/>
          <w:sz w:val="24"/>
          <w:szCs w:val="24"/>
        </w:rPr>
        <w:t xml:space="preserve"> Область относится к территории, эндемичной по геморрагической лихорадки с почечным синдромом.  Заболеваемость ГЛПС  регистрируются ежегодно. В 2019 году зарегистрировано 13 случаев, показатель заболеваемости составил 8,02 против 15 случаев</w:t>
      </w:r>
      <w:r w:rsidR="00DD7657">
        <w:rPr>
          <w:rFonts w:ascii="Times New Roman" w:hAnsi="Times New Roman"/>
          <w:sz w:val="24"/>
          <w:szCs w:val="24"/>
        </w:rPr>
        <w:t>,</w:t>
      </w:r>
      <w:r w:rsidR="00603EEE">
        <w:rPr>
          <w:rFonts w:ascii="Times New Roman" w:hAnsi="Times New Roman"/>
          <w:sz w:val="24"/>
          <w:szCs w:val="24"/>
        </w:rPr>
        <w:t xml:space="preserve"> или 9,13 на 100 тыс. населения в 2018 году, снижение  на 12,1%, но превышение среднего многолетнего показателя (СМП – 8,66) на 7,4%</w:t>
      </w:r>
      <w:r>
        <w:rPr>
          <w:rFonts w:ascii="Times New Roman" w:hAnsi="Times New Roman"/>
          <w:sz w:val="24"/>
          <w:szCs w:val="24"/>
        </w:rPr>
        <w:t xml:space="preserve"> (рис. 42)</w:t>
      </w:r>
      <w:r w:rsidR="00603EEE">
        <w:rPr>
          <w:rFonts w:ascii="Times New Roman" w:hAnsi="Times New Roman"/>
          <w:sz w:val="24"/>
          <w:szCs w:val="24"/>
        </w:rPr>
        <w:t xml:space="preserve">. </w:t>
      </w:r>
    </w:p>
    <w:p w:rsidR="00FD6CB3" w:rsidRDefault="00FD6CB3" w:rsidP="00FD6CB3">
      <w:pPr>
        <w:pStyle w:val="a5"/>
        <w:ind w:firstLine="709"/>
        <w:jc w:val="both"/>
        <w:rPr>
          <w:rFonts w:ascii="Times New Roman" w:hAnsi="Times New Roman"/>
          <w:sz w:val="24"/>
          <w:szCs w:val="24"/>
        </w:rPr>
      </w:pPr>
    </w:p>
    <w:p w:rsidR="00603EEE" w:rsidRDefault="00603EEE" w:rsidP="00FD6CB3">
      <w:pPr>
        <w:pStyle w:val="a5"/>
        <w:jc w:val="center"/>
      </w:pPr>
      <w:r>
        <w:rPr>
          <w:noProof/>
        </w:rPr>
        <w:lastRenderedPageBreak/>
        <w:drawing>
          <wp:inline distT="0" distB="0" distL="0" distR="0" wp14:anchorId="05784F2E" wp14:editId="73824F58">
            <wp:extent cx="5486400" cy="2679700"/>
            <wp:effectExtent l="0" t="0" r="0" b="6350"/>
            <wp:docPr id="41" name="Диаграмма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03EEE" w:rsidRPr="00FD6CB3" w:rsidRDefault="00603EEE" w:rsidP="00603EEE">
      <w:pPr>
        <w:pStyle w:val="a5"/>
        <w:ind w:firstLine="709"/>
        <w:jc w:val="center"/>
        <w:rPr>
          <w:rFonts w:ascii="Times New Roman" w:hAnsi="Times New Roman"/>
        </w:rPr>
      </w:pPr>
      <w:r w:rsidRPr="00FD6CB3">
        <w:rPr>
          <w:rFonts w:ascii="Times New Roman" w:hAnsi="Times New Roman"/>
          <w:b/>
        </w:rPr>
        <w:t>Рис.</w:t>
      </w:r>
      <w:r w:rsidR="00FD6CB3" w:rsidRPr="00FD6CB3">
        <w:rPr>
          <w:rFonts w:ascii="Times New Roman" w:hAnsi="Times New Roman"/>
          <w:b/>
        </w:rPr>
        <w:t xml:space="preserve"> 42.</w:t>
      </w:r>
      <w:r w:rsidRPr="00FD6CB3">
        <w:rPr>
          <w:rFonts w:ascii="Times New Roman" w:hAnsi="Times New Roman"/>
        </w:rPr>
        <w:t xml:space="preserve"> Динамика заболеваемости  ГЛПС (на 100 тыс. населения).</w:t>
      </w:r>
    </w:p>
    <w:p w:rsidR="00603EEE" w:rsidRDefault="00603EEE" w:rsidP="00603EEE">
      <w:pPr>
        <w:pStyle w:val="a5"/>
        <w:ind w:firstLine="709"/>
        <w:jc w:val="both"/>
        <w:rPr>
          <w:rFonts w:ascii="Times New Roman" w:hAnsi="Times New Roman"/>
          <w:sz w:val="24"/>
          <w:szCs w:val="24"/>
        </w:rPr>
      </w:pPr>
    </w:p>
    <w:p w:rsidR="00603EEE" w:rsidRDefault="00603EEE" w:rsidP="00603EEE">
      <w:pPr>
        <w:pStyle w:val="a5"/>
        <w:ind w:firstLine="709"/>
        <w:jc w:val="both"/>
        <w:rPr>
          <w:rFonts w:ascii="Times New Roman" w:hAnsi="Times New Roman"/>
          <w:sz w:val="24"/>
          <w:szCs w:val="24"/>
        </w:rPr>
      </w:pPr>
      <w:r>
        <w:rPr>
          <w:rFonts w:ascii="Times New Roman" w:hAnsi="Times New Roman"/>
          <w:sz w:val="24"/>
          <w:szCs w:val="24"/>
        </w:rPr>
        <w:t>Показатель заболеваемости (8,02) превышает показатель по Дальневосточному федеральному округу (2,43)</w:t>
      </w:r>
      <w:r>
        <w:rPr>
          <w:rFonts w:ascii="Times New Roman" w:hAnsi="Times New Roman"/>
          <w:color w:val="C00000"/>
          <w:sz w:val="24"/>
          <w:szCs w:val="24"/>
        </w:rPr>
        <w:t xml:space="preserve"> </w:t>
      </w:r>
      <w:r w:rsidRPr="00BF1191">
        <w:rPr>
          <w:rFonts w:ascii="Times New Roman" w:hAnsi="Times New Roman"/>
          <w:sz w:val="24"/>
          <w:szCs w:val="24"/>
        </w:rPr>
        <w:t xml:space="preserve">на 69,7% и </w:t>
      </w:r>
      <w:r>
        <w:rPr>
          <w:rFonts w:ascii="Times New Roman" w:hAnsi="Times New Roman"/>
          <w:sz w:val="24"/>
          <w:szCs w:val="24"/>
        </w:rPr>
        <w:t xml:space="preserve">ниже </w:t>
      </w:r>
      <w:r w:rsidRPr="00BF1191">
        <w:rPr>
          <w:rFonts w:ascii="Times New Roman" w:hAnsi="Times New Roman"/>
          <w:sz w:val="24"/>
          <w:szCs w:val="24"/>
        </w:rPr>
        <w:t>среднероссийск</w:t>
      </w:r>
      <w:r>
        <w:rPr>
          <w:rFonts w:ascii="Times New Roman" w:hAnsi="Times New Roman"/>
          <w:sz w:val="24"/>
          <w:szCs w:val="24"/>
        </w:rPr>
        <w:t>ого</w:t>
      </w:r>
      <w:r w:rsidRPr="00BF1191">
        <w:rPr>
          <w:rFonts w:ascii="Times New Roman" w:hAnsi="Times New Roman"/>
          <w:sz w:val="24"/>
          <w:szCs w:val="24"/>
        </w:rPr>
        <w:t xml:space="preserve"> показател</w:t>
      </w:r>
      <w:r>
        <w:rPr>
          <w:rFonts w:ascii="Times New Roman" w:hAnsi="Times New Roman"/>
          <w:sz w:val="24"/>
          <w:szCs w:val="24"/>
        </w:rPr>
        <w:t>я</w:t>
      </w:r>
      <w:r>
        <w:rPr>
          <w:rFonts w:ascii="Times New Roman" w:hAnsi="Times New Roman"/>
          <w:color w:val="C00000"/>
          <w:sz w:val="24"/>
          <w:szCs w:val="24"/>
        </w:rPr>
        <w:t xml:space="preserve"> </w:t>
      </w:r>
      <w:r w:rsidRPr="00BF1191">
        <w:rPr>
          <w:rFonts w:ascii="Times New Roman" w:hAnsi="Times New Roman"/>
          <w:sz w:val="24"/>
          <w:szCs w:val="24"/>
        </w:rPr>
        <w:t>(</w:t>
      </w:r>
      <w:r>
        <w:rPr>
          <w:rFonts w:ascii="Times New Roman" w:hAnsi="Times New Roman"/>
          <w:sz w:val="24"/>
          <w:szCs w:val="24"/>
        </w:rPr>
        <w:t>9,55) на 16,0%</w:t>
      </w:r>
      <w:r w:rsidR="00DD7657">
        <w:rPr>
          <w:rFonts w:ascii="Times New Roman" w:hAnsi="Times New Roman"/>
          <w:sz w:val="24"/>
          <w:szCs w:val="24"/>
        </w:rPr>
        <w:t xml:space="preserve"> </w:t>
      </w:r>
      <w:r w:rsidR="00FD6CB3">
        <w:rPr>
          <w:rFonts w:ascii="Times New Roman" w:hAnsi="Times New Roman"/>
          <w:sz w:val="24"/>
          <w:szCs w:val="24"/>
        </w:rPr>
        <w:t xml:space="preserve">(табл. </w:t>
      </w:r>
      <w:r w:rsidR="00DD7657">
        <w:rPr>
          <w:rFonts w:ascii="Times New Roman" w:hAnsi="Times New Roman"/>
          <w:sz w:val="24"/>
          <w:szCs w:val="24"/>
        </w:rPr>
        <w:t>№</w:t>
      </w:r>
      <w:r w:rsidR="00FD6CB3">
        <w:rPr>
          <w:rFonts w:ascii="Times New Roman" w:hAnsi="Times New Roman"/>
          <w:sz w:val="24"/>
          <w:szCs w:val="24"/>
        </w:rPr>
        <w:t>76)</w:t>
      </w:r>
      <w:r>
        <w:rPr>
          <w:rFonts w:ascii="Times New Roman" w:hAnsi="Times New Roman"/>
          <w:sz w:val="24"/>
          <w:szCs w:val="24"/>
        </w:rPr>
        <w:t xml:space="preserve">. </w:t>
      </w:r>
    </w:p>
    <w:p w:rsidR="00603EEE" w:rsidRDefault="00603EEE" w:rsidP="00603EEE">
      <w:pPr>
        <w:pStyle w:val="a3"/>
        <w:ind w:firstLine="700"/>
        <w:jc w:val="right"/>
        <w:rPr>
          <w:rStyle w:val="afff3"/>
          <w:bCs/>
        </w:rPr>
      </w:pPr>
      <w:r>
        <w:rPr>
          <w:rStyle w:val="afff3"/>
          <w:bCs/>
        </w:rPr>
        <w:t xml:space="preserve"> </w:t>
      </w:r>
    </w:p>
    <w:p w:rsidR="00603EEE" w:rsidRPr="00821CEF" w:rsidRDefault="00603EEE" w:rsidP="00603EEE">
      <w:pPr>
        <w:pStyle w:val="a3"/>
        <w:ind w:firstLine="700"/>
        <w:jc w:val="right"/>
      </w:pPr>
      <w:r w:rsidRPr="00821CEF">
        <w:rPr>
          <w:rStyle w:val="afff3"/>
          <w:bCs/>
        </w:rPr>
        <w:t>Таблица</w:t>
      </w:r>
      <w:r w:rsidR="00FD6CB3">
        <w:rPr>
          <w:rStyle w:val="afff3"/>
          <w:bCs/>
        </w:rPr>
        <w:t xml:space="preserve"> №</w:t>
      </w:r>
      <w:r w:rsidR="00DD7657">
        <w:rPr>
          <w:rStyle w:val="afff3"/>
          <w:bCs/>
        </w:rPr>
        <w:t xml:space="preserve"> </w:t>
      </w:r>
      <w:r w:rsidR="00FD6CB3">
        <w:rPr>
          <w:rStyle w:val="afff3"/>
          <w:bCs/>
        </w:rPr>
        <w:t>76</w:t>
      </w:r>
    </w:p>
    <w:p w:rsidR="00603EEE" w:rsidRPr="00FD6CB3" w:rsidRDefault="00603EEE" w:rsidP="00FD6CB3">
      <w:pPr>
        <w:pStyle w:val="a5"/>
        <w:jc w:val="center"/>
        <w:rPr>
          <w:rFonts w:ascii="Times New Roman" w:hAnsi="Times New Roman"/>
          <w:b/>
        </w:rPr>
      </w:pPr>
      <w:r w:rsidRPr="00FD6CB3">
        <w:rPr>
          <w:rFonts w:ascii="Times New Roman" w:hAnsi="Times New Roman"/>
          <w:b/>
        </w:rPr>
        <w:t>Заболеваемость</w:t>
      </w:r>
      <w:r w:rsidR="00FD6CB3">
        <w:rPr>
          <w:rFonts w:ascii="Times New Roman" w:hAnsi="Times New Roman"/>
          <w:b/>
          <w:bCs/>
        </w:rPr>
        <w:t xml:space="preserve"> </w:t>
      </w:r>
      <w:r w:rsidRPr="00FD6CB3">
        <w:rPr>
          <w:rFonts w:ascii="Times New Roman" w:hAnsi="Times New Roman"/>
          <w:b/>
          <w:bCs/>
        </w:rPr>
        <w:t>ГЛПС</w:t>
      </w:r>
      <w:r w:rsidR="00FD6CB3">
        <w:rPr>
          <w:rFonts w:ascii="Times New Roman" w:hAnsi="Times New Roman"/>
          <w:b/>
        </w:rPr>
        <w:t xml:space="preserve"> по административным </w:t>
      </w:r>
      <w:r w:rsidRPr="00FD6CB3">
        <w:rPr>
          <w:rFonts w:ascii="Times New Roman" w:hAnsi="Times New Roman"/>
          <w:b/>
        </w:rPr>
        <w:t>районам</w:t>
      </w:r>
      <w:r w:rsidR="00FD6CB3">
        <w:rPr>
          <w:rFonts w:ascii="Times New Roman" w:hAnsi="Times New Roman"/>
          <w:b/>
        </w:rPr>
        <w:t xml:space="preserve"> в 2015-2019 гг. </w:t>
      </w:r>
      <w:r w:rsidRPr="00FD6CB3">
        <w:rPr>
          <w:rFonts w:ascii="Times New Roman" w:hAnsi="Times New Roman"/>
          <w:b/>
        </w:rPr>
        <w:t>(на 100 тыс. населения)</w:t>
      </w:r>
    </w:p>
    <w:p w:rsidR="00603EEE" w:rsidRPr="00851B68" w:rsidRDefault="00603EEE" w:rsidP="00603EEE">
      <w:pPr>
        <w:pStyle w:val="a5"/>
        <w:jc w:val="center"/>
        <w:rPr>
          <w:rFonts w:ascii="Times New Roman" w:hAnsi="Times New Roman"/>
          <w:b/>
          <w:sz w:val="24"/>
          <w:szCs w:val="24"/>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3"/>
        <w:gridCol w:w="850"/>
        <w:gridCol w:w="1279"/>
        <w:gridCol w:w="992"/>
        <w:gridCol w:w="1134"/>
        <w:gridCol w:w="1130"/>
        <w:gridCol w:w="1276"/>
      </w:tblGrid>
      <w:tr w:rsidR="00603EEE" w:rsidTr="00FD6CB3">
        <w:trPr>
          <w:trHeight w:val="444"/>
        </w:trPr>
        <w:tc>
          <w:tcPr>
            <w:tcW w:w="2553" w:type="dxa"/>
            <w:tcBorders>
              <w:top w:val="single" w:sz="4" w:space="0" w:color="auto"/>
              <w:left w:val="single" w:sz="4" w:space="0" w:color="auto"/>
              <w:bottom w:val="single" w:sz="4" w:space="0" w:color="auto"/>
              <w:right w:val="single" w:sz="4" w:space="0" w:color="auto"/>
            </w:tcBorders>
            <w:vAlign w:val="center"/>
            <w:hideMark/>
          </w:tcPr>
          <w:p w:rsidR="00603EEE" w:rsidRDefault="00603EEE" w:rsidP="00603EEE">
            <w:pPr>
              <w:pStyle w:val="a5"/>
              <w:jc w:val="center"/>
              <w:rPr>
                <w:rFonts w:ascii="Times New Roman" w:hAnsi="Times New Roman"/>
              </w:rPr>
            </w:pPr>
            <w:r>
              <w:rPr>
                <w:rFonts w:ascii="Times New Roman" w:hAnsi="Times New Roman"/>
              </w:rPr>
              <w:t>Территории</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СМП</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2015</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2016</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2017</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2018</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2019</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Российская Федерация</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5,6</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6,3</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4,12</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5,7</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3,99</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9,55</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ДФО</w:t>
            </w:r>
          </w:p>
        </w:tc>
        <w:tc>
          <w:tcPr>
            <w:tcW w:w="850"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1,46</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2,13</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1,01</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1,2</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2,38</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2,43</w:t>
            </w:r>
          </w:p>
        </w:tc>
      </w:tr>
      <w:tr w:rsidR="00603EEE" w:rsidTr="00FD6CB3">
        <w:trPr>
          <w:trHeight w:val="340"/>
        </w:trPr>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bCs/>
                <w:lang w:eastAsia="zh-CN"/>
              </w:rPr>
            </w:pPr>
            <w:r>
              <w:rPr>
                <w:rFonts w:ascii="Times New Roman" w:hAnsi="Times New Roman"/>
                <w:bCs/>
                <w:lang w:eastAsia="zh-CN"/>
              </w:rPr>
              <w:t>Еврейская автономная область</w:t>
            </w:r>
          </w:p>
        </w:tc>
        <w:tc>
          <w:tcPr>
            <w:tcW w:w="850"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p>
          <w:p w:rsidR="00603EEE" w:rsidRDefault="00603EEE" w:rsidP="00603EEE">
            <w:pPr>
              <w:pStyle w:val="a5"/>
              <w:jc w:val="center"/>
              <w:rPr>
                <w:rFonts w:ascii="Times New Roman" w:hAnsi="Times New Roman"/>
              </w:rPr>
            </w:pPr>
            <w:r>
              <w:rPr>
                <w:rFonts w:ascii="Times New Roman" w:hAnsi="Times New Roman"/>
              </w:rPr>
              <w:t>8,66</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5,9</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4,7</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12,6</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9,1</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8,0</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г. Биробиджан</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3,46</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6,7</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2,7</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4,0</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1,3</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1,4</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Биробиджанский район</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13,3</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25,3</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8,4</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60,4</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26,4</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44,5</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Облученский район</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19,48</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3,8</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3,8</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7,6</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15,4</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19,6</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Смидовичский район</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7,7</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15,5</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7,9</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4,0</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0</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Ленинский район</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6,4</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5,2</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16,3</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5,5</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0</w:t>
            </w:r>
          </w:p>
        </w:tc>
      </w:tr>
      <w:tr w:rsidR="00603EEE" w:rsidTr="00FD6CB3">
        <w:tc>
          <w:tcPr>
            <w:tcW w:w="2553"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Октябрьский район</w:t>
            </w:r>
          </w:p>
        </w:tc>
        <w:tc>
          <w:tcPr>
            <w:tcW w:w="85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11,8</w:t>
            </w:r>
          </w:p>
        </w:tc>
        <w:tc>
          <w:tcPr>
            <w:tcW w:w="1279"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39,7</w:t>
            </w:r>
          </w:p>
        </w:tc>
        <w:tc>
          <w:tcPr>
            <w:tcW w:w="1130" w:type="dxa"/>
            <w:tcBorders>
              <w:top w:val="single" w:sz="4" w:space="0" w:color="auto"/>
              <w:left w:val="single" w:sz="4" w:space="0" w:color="auto"/>
              <w:bottom w:val="single" w:sz="4" w:space="0" w:color="auto"/>
              <w:right w:val="single" w:sz="4" w:space="0" w:color="auto"/>
            </w:tcBorders>
            <w:hideMark/>
          </w:tcPr>
          <w:p w:rsidR="00603EEE" w:rsidRDefault="00603EEE" w:rsidP="00603EEE">
            <w:pPr>
              <w:pStyle w:val="a5"/>
              <w:jc w:val="center"/>
              <w:rPr>
                <w:rFonts w:ascii="Times New Roman" w:hAnsi="Times New Roman"/>
              </w:rPr>
            </w:pPr>
            <w:r>
              <w:rPr>
                <w:rFonts w:ascii="Times New Roman" w:hAnsi="Times New Roman"/>
              </w:rPr>
              <w:t>10,0</w:t>
            </w:r>
          </w:p>
        </w:tc>
        <w:tc>
          <w:tcPr>
            <w:tcW w:w="1276" w:type="dxa"/>
            <w:tcBorders>
              <w:top w:val="single" w:sz="4" w:space="0" w:color="auto"/>
              <w:left w:val="single" w:sz="4" w:space="0" w:color="auto"/>
              <w:bottom w:val="single" w:sz="4" w:space="0" w:color="auto"/>
              <w:right w:val="single" w:sz="4" w:space="0" w:color="auto"/>
            </w:tcBorders>
          </w:tcPr>
          <w:p w:rsidR="00603EEE" w:rsidRDefault="00603EEE" w:rsidP="00603EEE">
            <w:pPr>
              <w:pStyle w:val="a5"/>
              <w:jc w:val="center"/>
              <w:rPr>
                <w:rFonts w:ascii="Times New Roman" w:hAnsi="Times New Roman"/>
              </w:rPr>
            </w:pPr>
            <w:r>
              <w:rPr>
                <w:rFonts w:ascii="Times New Roman" w:hAnsi="Times New Roman"/>
              </w:rPr>
              <w:t>10,3</w:t>
            </w:r>
          </w:p>
        </w:tc>
      </w:tr>
    </w:tbl>
    <w:p w:rsidR="00603EEE" w:rsidRDefault="00603EEE" w:rsidP="00603EEE">
      <w:pPr>
        <w:pStyle w:val="a5"/>
        <w:ind w:firstLine="709"/>
        <w:jc w:val="both"/>
        <w:rPr>
          <w:rFonts w:ascii="Times New Roman" w:hAnsi="Times New Roman"/>
          <w:sz w:val="24"/>
          <w:szCs w:val="24"/>
        </w:rPr>
      </w:pP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В 2019 году случаи заболеваний зарегистрированы в четырех  административных территориях области. Наибольший показатель заболеваемости зарегистрирован в Биробиджанском (44,5) и Облученском (19,6) районах. Уровень заболеваемости ГЛПС колеблется по годам и находится в прямо пропорциональной зависимости от численности грызунов  и числа контактов людей с природными очагами.</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 xml:space="preserve"> Анализ видового состава и инфицированности мелких млекопитающих (ММ) подтвердил ведущую роль полевой мыши как основного хозяина Hantaan вируса и вероятного источника заражения людей в ЕАО. Положительные результаты  попадания ММ составили около 20,0%. В подавляющем большинстве в отловах доминировала полевая мышь (60,1%), а также в отловах присутствовали: большая полевка (5,9%), </w:t>
      </w:r>
      <w:r w:rsidRPr="00FD6CB3">
        <w:rPr>
          <w:rFonts w:ascii="Times New Roman" w:hAnsi="Times New Roman"/>
          <w:sz w:val="24"/>
          <w:szCs w:val="24"/>
        </w:rPr>
        <w:lastRenderedPageBreak/>
        <w:t>красно-серая полевка (8,0%) и единичные особи инфицированных серых крыс (4,6%). Хантавирусоносителями оказались 3,0% ММ.</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На динамику заболеваемости природно-очаговыми и зо</w:t>
      </w:r>
      <w:r w:rsidR="00FD6CB3">
        <w:rPr>
          <w:rFonts w:ascii="Times New Roman" w:hAnsi="Times New Roman"/>
          <w:sz w:val="24"/>
          <w:szCs w:val="24"/>
        </w:rPr>
        <w:t xml:space="preserve">оантропонозными </w:t>
      </w:r>
      <w:r w:rsidRPr="00FD6CB3">
        <w:rPr>
          <w:rFonts w:ascii="Times New Roman" w:hAnsi="Times New Roman"/>
          <w:sz w:val="24"/>
          <w:szCs w:val="24"/>
        </w:rPr>
        <w:t>ин</w:t>
      </w:r>
      <w:r w:rsidRPr="00FD6CB3">
        <w:rPr>
          <w:rFonts w:ascii="Times New Roman" w:hAnsi="Times New Roman"/>
          <w:sz w:val="24"/>
          <w:szCs w:val="24"/>
        </w:rPr>
        <w:softHyphen/>
        <w:t>фекциями оказывают влияние объемы и качество проводимых про</w:t>
      </w:r>
      <w:r w:rsidR="00DD7657">
        <w:rPr>
          <w:rFonts w:ascii="Times New Roman" w:hAnsi="Times New Roman"/>
          <w:sz w:val="24"/>
          <w:szCs w:val="24"/>
        </w:rPr>
        <w:t>филактических мероприятий, в т.</w:t>
      </w:r>
      <w:r w:rsidRPr="00FD6CB3">
        <w:rPr>
          <w:rFonts w:ascii="Times New Roman" w:hAnsi="Times New Roman"/>
          <w:sz w:val="24"/>
          <w:szCs w:val="24"/>
        </w:rPr>
        <w:t>ч. специфической профилактики, а также природные циклические колебания численности источников и переносчиков инфекции, меро</w:t>
      </w:r>
      <w:r w:rsidR="00FD6CB3">
        <w:rPr>
          <w:rFonts w:ascii="Times New Roman" w:hAnsi="Times New Roman"/>
          <w:sz w:val="24"/>
          <w:szCs w:val="24"/>
        </w:rPr>
        <w:t xml:space="preserve">приятия по </w:t>
      </w:r>
      <w:r w:rsidRPr="00FD6CB3">
        <w:rPr>
          <w:rFonts w:ascii="Times New Roman" w:hAnsi="Times New Roman"/>
          <w:sz w:val="24"/>
          <w:szCs w:val="24"/>
        </w:rPr>
        <w:t>ги</w:t>
      </w:r>
      <w:r w:rsidRPr="00FD6CB3">
        <w:rPr>
          <w:rFonts w:ascii="Times New Roman" w:hAnsi="Times New Roman"/>
          <w:sz w:val="24"/>
          <w:szCs w:val="24"/>
        </w:rPr>
        <w:softHyphen/>
        <w:t xml:space="preserve">гиеническому воспитанию населения. </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Задачи на 2020 год: для снижения заболеваемости ГЛПС необходимо повысить эффективность эпидемиологического надзора за счет концентрации профилактических мероприятий, повышения качества проводимых профилактических (противоэпидемических) мероприятий (дератизация, дезинфекция), а также усиления информационно-разъяснительной работы с населением по профилактике ГЛПС. Дальнейшие молекулярно-генетические исследования для расшифровки этиологии заболевания, изучение пейзажа и пространственного распределения различных геновариантов хантавирусов, циркулирующих среди мелких млекопитающих и тесно связанных с особенностями экологии популяции основных их носителей, повышение доступности  проведения экспресс-диагностики возбудителей КВЭ и ИКБ в присо</w:t>
      </w:r>
      <w:r w:rsidR="00FD6CB3">
        <w:rPr>
          <w:rFonts w:ascii="Times New Roman" w:hAnsi="Times New Roman"/>
          <w:sz w:val="24"/>
          <w:szCs w:val="24"/>
        </w:rPr>
        <w:t xml:space="preserve">савшихся клещах и  проведение </w:t>
      </w:r>
      <w:r w:rsidRPr="00FD6CB3">
        <w:rPr>
          <w:rFonts w:ascii="Times New Roman" w:hAnsi="Times New Roman"/>
          <w:sz w:val="24"/>
          <w:szCs w:val="24"/>
        </w:rPr>
        <w:t xml:space="preserve">мониторинговых исследований на возбудителей клещевых инфекций  для оценки активности природных очагов по всех эндемичных районах области. </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b/>
          <w:sz w:val="24"/>
          <w:szCs w:val="24"/>
        </w:rPr>
        <w:t>Бешенство</w:t>
      </w:r>
      <w:r w:rsidRPr="00FD6CB3">
        <w:rPr>
          <w:rFonts w:ascii="Times New Roman" w:hAnsi="Times New Roman"/>
          <w:sz w:val="24"/>
          <w:szCs w:val="24"/>
        </w:rPr>
        <w:t xml:space="preserve"> остается одной из серьезных проблем, как здравоохранения, так и ветеринарии. В 2019 году случаев гидрофобии среди населения ЕАО не заре</w:t>
      </w:r>
      <w:r w:rsidR="00FD6CB3">
        <w:rPr>
          <w:rFonts w:ascii="Times New Roman" w:hAnsi="Times New Roman"/>
          <w:sz w:val="24"/>
          <w:szCs w:val="24"/>
        </w:rPr>
        <w:t>гистрировано (по РФ</w:t>
      </w:r>
      <w:r w:rsidR="00DD7657">
        <w:rPr>
          <w:rFonts w:ascii="Times New Roman" w:hAnsi="Times New Roman"/>
          <w:sz w:val="24"/>
          <w:szCs w:val="24"/>
        </w:rPr>
        <w:t xml:space="preserve"> </w:t>
      </w:r>
      <w:r w:rsidR="00FD6CB3">
        <w:rPr>
          <w:rFonts w:ascii="Times New Roman" w:hAnsi="Times New Roman"/>
          <w:sz w:val="24"/>
          <w:szCs w:val="24"/>
        </w:rPr>
        <w:t>-</w:t>
      </w:r>
      <w:r w:rsidR="00DD7657">
        <w:rPr>
          <w:rFonts w:ascii="Times New Roman" w:hAnsi="Times New Roman"/>
          <w:sz w:val="24"/>
          <w:szCs w:val="24"/>
        </w:rPr>
        <w:t xml:space="preserve"> </w:t>
      </w:r>
      <w:r w:rsidR="00FD6CB3">
        <w:rPr>
          <w:rFonts w:ascii="Times New Roman" w:hAnsi="Times New Roman"/>
          <w:sz w:val="24"/>
          <w:szCs w:val="24"/>
        </w:rPr>
        <w:t xml:space="preserve">2 случая). </w:t>
      </w:r>
      <w:r w:rsidRPr="00FD6CB3">
        <w:rPr>
          <w:rFonts w:ascii="Times New Roman" w:hAnsi="Times New Roman"/>
          <w:sz w:val="24"/>
          <w:szCs w:val="24"/>
        </w:rPr>
        <w:t>Регистрация случаев гидрофобии среди населения ЕАО отмечалась в 2002, 2008 и 2010 годах (по одному  случаю). Показатель заболеваемости составил 0,5 на 100 тыс. населения.</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 xml:space="preserve">На протяжении 16 лет в области действует закон Еврейской автономной области </w:t>
      </w:r>
      <w:r w:rsidR="00FD6CB3">
        <w:rPr>
          <w:rFonts w:ascii="Times New Roman" w:hAnsi="Times New Roman"/>
          <w:sz w:val="24"/>
          <w:szCs w:val="24"/>
        </w:rPr>
        <w:t>от 27 февраля 2002 года № 42-ОЗ</w:t>
      </w:r>
      <w:r w:rsidRPr="00FD6CB3">
        <w:rPr>
          <w:rFonts w:ascii="Times New Roman" w:hAnsi="Times New Roman"/>
          <w:sz w:val="24"/>
          <w:szCs w:val="24"/>
        </w:rPr>
        <w:t xml:space="preserve"> «О защите населения Еврейской автономной облас</w:t>
      </w:r>
      <w:r w:rsidR="00FD6CB3">
        <w:rPr>
          <w:rFonts w:ascii="Times New Roman" w:hAnsi="Times New Roman"/>
          <w:sz w:val="24"/>
          <w:szCs w:val="24"/>
        </w:rPr>
        <w:t xml:space="preserve">ти от заболеваний  бешенством» </w:t>
      </w:r>
      <w:r w:rsidRPr="00FD6CB3">
        <w:rPr>
          <w:rFonts w:ascii="Times New Roman" w:hAnsi="Times New Roman"/>
          <w:sz w:val="24"/>
          <w:szCs w:val="24"/>
        </w:rPr>
        <w:t xml:space="preserve">(в редакции от 25.06.2008). </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На фоне подъема эпизоотии бешенства происходит расширение ареала этого заболевания. В течение 2019 года неоднократно отмечены заходы лисиц в населенные пункты Смидовичского, Биробиджанского, Октябрьского и  Ленинского  районов.</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По данным Управления по охране и использованию объектов животного мира</w:t>
      </w:r>
      <w:r w:rsidR="00FD6CB3">
        <w:rPr>
          <w:rFonts w:ascii="Times New Roman" w:hAnsi="Times New Roman"/>
          <w:sz w:val="24"/>
          <w:szCs w:val="24"/>
        </w:rPr>
        <w:t xml:space="preserve"> правительства ЕАО</w:t>
      </w:r>
      <w:r w:rsidR="00DD7657">
        <w:rPr>
          <w:rFonts w:ascii="Times New Roman" w:hAnsi="Times New Roman"/>
          <w:sz w:val="24"/>
          <w:szCs w:val="24"/>
        </w:rPr>
        <w:t>,</w:t>
      </w:r>
      <w:r w:rsidR="00FD6CB3">
        <w:rPr>
          <w:rFonts w:ascii="Times New Roman" w:hAnsi="Times New Roman"/>
          <w:sz w:val="24"/>
          <w:szCs w:val="24"/>
        </w:rPr>
        <w:t xml:space="preserve"> в 2019 году </w:t>
      </w:r>
      <w:r w:rsidRPr="00FD6CB3">
        <w:rPr>
          <w:rFonts w:ascii="Times New Roman" w:hAnsi="Times New Roman"/>
          <w:sz w:val="24"/>
          <w:szCs w:val="24"/>
        </w:rPr>
        <w:t>на территории  области  численность  енотовидных</w:t>
      </w:r>
      <w:r w:rsidR="00FD6CB3">
        <w:rPr>
          <w:rFonts w:ascii="Times New Roman" w:hAnsi="Times New Roman"/>
          <w:sz w:val="24"/>
          <w:szCs w:val="24"/>
        </w:rPr>
        <w:t xml:space="preserve"> собак увеличилась и составила</w:t>
      </w:r>
      <w:r w:rsidRPr="00FD6CB3">
        <w:rPr>
          <w:rFonts w:ascii="Times New Roman" w:hAnsi="Times New Roman"/>
          <w:sz w:val="24"/>
          <w:szCs w:val="24"/>
        </w:rPr>
        <w:t xml:space="preserve"> 2114 особей (2018 г. -1776), волков -  283 голов (в 2018 г. - 279 голов). Численность лисиц - 1208  (в 2018 г. - 1343 голов).</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В 2019 году отстрелено 14 плотоядных животных (2018 год – 78 особей).</w:t>
      </w:r>
    </w:p>
    <w:p w:rsidR="00603EEE" w:rsidRPr="00FD6CB3" w:rsidRDefault="00603EEE" w:rsidP="00FD6CB3">
      <w:pPr>
        <w:pStyle w:val="a5"/>
        <w:ind w:firstLine="709"/>
        <w:jc w:val="both"/>
        <w:rPr>
          <w:rFonts w:ascii="Times New Roman" w:hAnsi="Times New Roman"/>
          <w:sz w:val="24"/>
          <w:szCs w:val="24"/>
        </w:rPr>
      </w:pPr>
      <w:r w:rsidRPr="00FD6CB3">
        <w:rPr>
          <w:rFonts w:ascii="Times New Roman" w:hAnsi="Times New Roman"/>
          <w:sz w:val="24"/>
          <w:szCs w:val="24"/>
        </w:rPr>
        <w:t>Уровень обращаемости населения с укусами и ослюнениями, полученными  от животных, остается стабильно высоким.</w:t>
      </w:r>
    </w:p>
    <w:p w:rsidR="00FD6CB3" w:rsidRPr="00020664" w:rsidRDefault="00603EEE" w:rsidP="00020664">
      <w:pPr>
        <w:pStyle w:val="a5"/>
        <w:ind w:firstLine="709"/>
        <w:jc w:val="both"/>
        <w:rPr>
          <w:rFonts w:ascii="Times New Roman" w:hAnsi="Times New Roman"/>
          <w:sz w:val="24"/>
          <w:szCs w:val="24"/>
        </w:rPr>
      </w:pPr>
      <w:r w:rsidRPr="00020664">
        <w:rPr>
          <w:rFonts w:ascii="Times New Roman" w:hAnsi="Times New Roman"/>
          <w:sz w:val="24"/>
          <w:szCs w:val="24"/>
        </w:rPr>
        <w:t>В 2019 году за антирабической помощью в медицинские  организации обратилось 797 человек, что на 4,8 % меньше, чем в 2018 году (837). Доля детей до 17 лет, пострадавших от укусов живот</w:t>
      </w:r>
      <w:r w:rsidRPr="00020664">
        <w:rPr>
          <w:rFonts w:ascii="Times New Roman" w:hAnsi="Times New Roman"/>
          <w:sz w:val="24"/>
          <w:szCs w:val="24"/>
        </w:rPr>
        <w:softHyphen/>
        <w:t>ными, остается пос</w:t>
      </w:r>
      <w:r w:rsidR="00DD7657">
        <w:rPr>
          <w:rFonts w:ascii="Times New Roman" w:hAnsi="Times New Roman"/>
          <w:sz w:val="24"/>
          <w:szCs w:val="24"/>
        </w:rPr>
        <w:t>тоянной и составляет 255 – 31,9</w:t>
      </w:r>
      <w:r w:rsidRPr="00020664">
        <w:rPr>
          <w:rFonts w:ascii="Times New Roman" w:hAnsi="Times New Roman"/>
          <w:sz w:val="24"/>
          <w:szCs w:val="24"/>
        </w:rPr>
        <w:t>% ежегодно. От укусов диких животных пострадало 19 человек, в т.ч. 5 человек  до 14 лет  (2018 год -</w:t>
      </w:r>
      <w:r w:rsidR="00DD7657">
        <w:rPr>
          <w:rFonts w:ascii="Times New Roman" w:hAnsi="Times New Roman"/>
          <w:sz w:val="24"/>
          <w:szCs w:val="24"/>
        </w:rPr>
        <w:t xml:space="preserve"> </w:t>
      </w:r>
      <w:r w:rsidRPr="00020664">
        <w:rPr>
          <w:rFonts w:ascii="Times New Roman" w:hAnsi="Times New Roman"/>
          <w:sz w:val="24"/>
          <w:szCs w:val="24"/>
        </w:rPr>
        <w:t xml:space="preserve">11 чел, в т.ч. 5 человек до 14 лет). Растет доля укусов дикими животными с 1,0 % в </w:t>
      </w:r>
      <w:r w:rsidR="00FD6CB3" w:rsidRPr="00020664">
        <w:rPr>
          <w:rFonts w:ascii="Times New Roman" w:hAnsi="Times New Roman"/>
          <w:sz w:val="24"/>
          <w:szCs w:val="24"/>
        </w:rPr>
        <w:t>2012 году до 1,3 % в 2019 году.</w:t>
      </w:r>
    </w:p>
    <w:p w:rsidR="00FD6CB3" w:rsidRPr="00020664" w:rsidRDefault="00603EEE" w:rsidP="00020664">
      <w:pPr>
        <w:pStyle w:val="a5"/>
        <w:ind w:firstLine="709"/>
        <w:jc w:val="both"/>
        <w:rPr>
          <w:rFonts w:ascii="Times New Roman" w:hAnsi="Times New Roman"/>
          <w:sz w:val="24"/>
          <w:szCs w:val="24"/>
        </w:rPr>
      </w:pPr>
      <w:r w:rsidRPr="00020664">
        <w:rPr>
          <w:rFonts w:ascii="Times New Roman" w:hAnsi="Times New Roman"/>
          <w:sz w:val="24"/>
          <w:szCs w:val="24"/>
        </w:rPr>
        <w:t xml:space="preserve">С профилактической </w:t>
      </w:r>
      <w:r w:rsidR="00FD6CB3" w:rsidRPr="00020664">
        <w:rPr>
          <w:rFonts w:ascii="Times New Roman" w:hAnsi="Times New Roman"/>
          <w:sz w:val="24"/>
          <w:szCs w:val="24"/>
        </w:rPr>
        <w:t xml:space="preserve">целью привито против бешенства </w:t>
      </w:r>
      <w:r w:rsidRPr="00020664">
        <w:rPr>
          <w:rFonts w:ascii="Times New Roman" w:hAnsi="Times New Roman"/>
          <w:sz w:val="24"/>
          <w:szCs w:val="24"/>
        </w:rPr>
        <w:t>21</w:t>
      </w:r>
      <w:r w:rsidR="00FD6CB3" w:rsidRPr="00020664">
        <w:rPr>
          <w:rFonts w:ascii="Times New Roman" w:hAnsi="Times New Roman"/>
          <w:sz w:val="24"/>
          <w:szCs w:val="24"/>
        </w:rPr>
        <w:t xml:space="preserve"> человека из групп риска.</w:t>
      </w:r>
    </w:p>
    <w:p w:rsidR="00603EEE" w:rsidRPr="00020664" w:rsidRDefault="00603EEE" w:rsidP="00020664">
      <w:pPr>
        <w:pStyle w:val="a5"/>
        <w:ind w:firstLine="709"/>
        <w:jc w:val="both"/>
        <w:rPr>
          <w:rFonts w:ascii="Times New Roman" w:hAnsi="Times New Roman"/>
          <w:sz w:val="24"/>
          <w:szCs w:val="24"/>
        </w:rPr>
      </w:pPr>
      <w:r w:rsidRPr="00020664">
        <w:rPr>
          <w:rFonts w:ascii="Times New Roman" w:hAnsi="Times New Roman"/>
          <w:sz w:val="24"/>
          <w:szCs w:val="24"/>
        </w:rPr>
        <w:t xml:space="preserve">Проводится работа по иммунизации домашних животных против бешенства. В 2019 году вакцинировано 7427 собак и кошек (2018 год – 21227, 2017 год – 20622, 2016 год - 20603, 2015 г. - 22175). И сельскохозяйственных 910. Не проводится вакцинация </w:t>
      </w:r>
      <w:r w:rsidRPr="00020664">
        <w:rPr>
          <w:rFonts w:ascii="Times New Roman" w:hAnsi="Times New Roman"/>
          <w:sz w:val="24"/>
          <w:szCs w:val="24"/>
        </w:rPr>
        <w:lastRenderedPageBreak/>
        <w:t xml:space="preserve">диких животных. В 2019 году исследовано 9 проб биологического материала от животных на бешенство, 6 из них с положительным результатом. </w:t>
      </w:r>
    </w:p>
    <w:p w:rsidR="00603EEE" w:rsidRPr="00020664" w:rsidRDefault="00603EEE" w:rsidP="00020664">
      <w:pPr>
        <w:pStyle w:val="a3"/>
        <w:spacing w:after="0"/>
        <w:ind w:firstLine="720"/>
        <w:jc w:val="both"/>
      </w:pPr>
      <w:r w:rsidRPr="00020664">
        <w:t>Показатель за</w:t>
      </w:r>
      <w:r w:rsidR="00DD7657">
        <w:t>болеваемости в Дальневосточном ф</w:t>
      </w:r>
      <w:r w:rsidRPr="00020664">
        <w:t>едеральном округе – 0,02, среднероссийский показатель – 0,00.</w:t>
      </w:r>
    </w:p>
    <w:p w:rsidR="00603EEE" w:rsidRPr="00020664" w:rsidRDefault="00FD6CB3" w:rsidP="00020664">
      <w:pPr>
        <w:pStyle w:val="a5"/>
        <w:ind w:firstLine="709"/>
        <w:jc w:val="both"/>
        <w:rPr>
          <w:rFonts w:ascii="Times New Roman" w:hAnsi="Times New Roman"/>
          <w:sz w:val="24"/>
          <w:szCs w:val="24"/>
        </w:rPr>
      </w:pPr>
      <w:r w:rsidRPr="00020664">
        <w:rPr>
          <w:rFonts w:ascii="Times New Roman" w:hAnsi="Times New Roman"/>
          <w:sz w:val="24"/>
          <w:szCs w:val="24"/>
        </w:rPr>
        <w:t>В 2019 году</w:t>
      </w:r>
      <w:r w:rsidR="00603EEE" w:rsidRPr="00020664">
        <w:rPr>
          <w:rFonts w:ascii="Times New Roman" w:hAnsi="Times New Roman"/>
          <w:sz w:val="24"/>
          <w:szCs w:val="24"/>
        </w:rPr>
        <w:t xml:space="preserve"> зарегистрировано 2 случая </w:t>
      </w:r>
      <w:r w:rsidR="00603EEE" w:rsidRPr="00020664">
        <w:rPr>
          <w:rFonts w:ascii="Times New Roman" w:hAnsi="Times New Roman"/>
          <w:b/>
          <w:sz w:val="24"/>
          <w:szCs w:val="24"/>
        </w:rPr>
        <w:t>бруцеллеза</w:t>
      </w:r>
      <w:r w:rsidR="00603EEE" w:rsidRPr="00020664">
        <w:rPr>
          <w:rFonts w:ascii="Times New Roman" w:hAnsi="Times New Roman"/>
          <w:sz w:val="24"/>
          <w:szCs w:val="24"/>
        </w:rPr>
        <w:t>, впервые выявленного, показатель на 100 тыс. населения составил 1,2 (2018 г.- 0), что</w:t>
      </w:r>
      <w:r w:rsidRPr="00020664">
        <w:rPr>
          <w:rFonts w:ascii="Times New Roman" w:hAnsi="Times New Roman"/>
          <w:sz w:val="24"/>
          <w:szCs w:val="24"/>
        </w:rPr>
        <w:t xml:space="preserve"> выше показателя заболеваемости</w:t>
      </w:r>
      <w:r w:rsidR="00603EEE" w:rsidRPr="00020664">
        <w:rPr>
          <w:rFonts w:ascii="Times New Roman" w:hAnsi="Times New Roman"/>
          <w:sz w:val="24"/>
          <w:szCs w:val="24"/>
        </w:rPr>
        <w:t xml:space="preserve"> по Дальневосточному федеральному округу (0,15) на 87,5% и </w:t>
      </w:r>
      <w:r w:rsidR="00603EEE" w:rsidRPr="00020664">
        <w:rPr>
          <w:rFonts w:ascii="Times New Roman" w:hAnsi="Times New Roman"/>
          <w:color w:val="FF0000"/>
          <w:sz w:val="24"/>
          <w:szCs w:val="24"/>
        </w:rPr>
        <w:t xml:space="preserve"> </w:t>
      </w:r>
      <w:r w:rsidR="00603EEE" w:rsidRPr="00020664">
        <w:rPr>
          <w:rFonts w:ascii="Times New Roman" w:hAnsi="Times New Roman"/>
          <w:sz w:val="24"/>
          <w:szCs w:val="24"/>
        </w:rPr>
        <w:t>среднероссийского показателя (0,27) на 77,5%. Случаи зарегистрированы на территории Ленинского ра</w:t>
      </w:r>
      <w:r w:rsidRPr="00020664">
        <w:rPr>
          <w:rFonts w:ascii="Times New Roman" w:hAnsi="Times New Roman"/>
          <w:sz w:val="24"/>
          <w:szCs w:val="24"/>
        </w:rPr>
        <w:t>йона</w:t>
      </w:r>
      <w:r w:rsidR="00DD7657">
        <w:rPr>
          <w:rFonts w:ascii="Times New Roman" w:hAnsi="Times New Roman"/>
          <w:sz w:val="24"/>
          <w:szCs w:val="24"/>
        </w:rPr>
        <w:t>,</w:t>
      </w:r>
      <w:r w:rsidRPr="00020664">
        <w:rPr>
          <w:rFonts w:ascii="Times New Roman" w:hAnsi="Times New Roman"/>
          <w:sz w:val="24"/>
          <w:szCs w:val="24"/>
        </w:rPr>
        <w:t xml:space="preserve"> </w:t>
      </w:r>
      <w:r w:rsidR="00603EEE" w:rsidRPr="00020664">
        <w:rPr>
          <w:rFonts w:ascii="Times New Roman" w:hAnsi="Times New Roman"/>
          <w:sz w:val="24"/>
          <w:szCs w:val="24"/>
        </w:rPr>
        <w:t xml:space="preserve">источник инфекции </w:t>
      </w:r>
      <w:r w:rsidR="00DD7657">
        <w:rPr>
          <w:rFonts w:ascii="Times New Roman" w:hAnsi="Times New Roman"/>
          <w:sz w:val="24"/>
          <w:szCs w:val="24"/>
        </w:rPr>
        <w:t xml:space="preserve">- </w:t>
      </w:r>
      <w:r w:rsidR="00603EEE" w:rsidRPr="00020664">
        <w:rPr>
          <w:rFonts w:ascii="Times New Roman" w:hAnsi="Times New Roman"/>
          <w:sz w:val="24"/>
          <w:szCs w:val="24"/>
        </w:rPr>
        <w:t xml:space="preserve">мелкий рогатый скот. </w:t>
      </w:r>
    </w:p>
    <w:p w:rsidR="00603EEE" w:rsidRPr="00020664" w:rsidRDefault="00603EEE" w:rsidP="00020664">
      <w:pPr>
        <w:pStyle w:val="a5"/>
        <w:ind w:firstLine="709"/>
        <w:jc w:val="both"/>
        <w:rPr>
          <w:rFonts w:ascii="Times New Roman" w:hAnsi="Times New Roman"/>
          <w:sz w:val="24"/>
          <w:szCs w:val="24"/>
        </w:rPr>
      </w:pPr>
      <w:r w:rsidRPr="00020664">
        <w:rPr>
          <w:rFonts w:ascii="Times New Roman" w:hAnsi="Times New Roman"/>
          <w:sz w:val="24"/>
          <w:szCs w:val="24"/>
        </w:rPr>
        <w:t>В 2019 году</w:t>
      </w:r>
      <w:r w:rsidR="00A66EEF">
        <w:rPr>
          <w:rFonts w:ascii="Times New Roman" w:hAnsi="Times New Roman"/>
          <w:sz w:val="24"/>
          <w:szCs w:val="24"/>
        </w:rPr>
        <w:t>,</w:t>
      </w:r>
      <w:r w:rsidRPr="00020664">
        <w:rPr>
          <w:rFonts w:ascii="Times New Roman" w:hAnsi="Times New Roman"/>
          <w:sz w:val="24"/>
          <w:szCs w:val="24"/>
        </w:rPr>
        <w:t xml:space="preserve"> по данным Управления ветеринарии правительства области, обследовано на бруцеллез  16231 сельскохозяйственных животных (2018 г. – 17841, 2017 г. – 18456). Положительно реагирующих животных </w:t>
      </w:r>
      <w:r w:rsidR="00A66EEF">
        <w:rPr>
          <w:rFonts w:ascii="Times New Roman" w:hAnsi="Times New Roman"/>
          <w:sz w:val="24"/>
          <w:szCs w:val="24"/>
        </w:rPr>
        <w:t xml:space="preserve">- </w:t>
      </w:r>
      <w:r w:rsidRPr="00020664">
        <w:rPr>
          <w:rFonts w:ascii="Times New Roman" w:hAnsi="Times New Roman"/>
          <w:sz w:val="24"/>
          <w:szCs w:val="24"/>
        </w:rPr>
        <w:t xml:space="preserve">41 особь. Иммунизировано  против бруцеллеза КРС - 497 голов в сельскохозяйственных районах области (2018 г. – 417, 2017 г. - 417). </w:t>
      </w:r>
    </w:p>
    <w:p w:rsidR="00603EEE" w:rsidRPr="00020664" w:rsidRDefault="00FD6CB3" w:rsidP="00020664">
      <w:pPr>
        <w:pStyle w:val="a5"/>
        <w:ind w:firstLine="709"/>
        <w:jc w:val="both"/>
        <w:rPr>
          <w:rFonts w:ascii="Times New Roman" w:hAnsi="Times New Roman"/>
          <w:sz w:val="24"/>
          <w:szCs w:val="24"/>
        </w:rPr>
      </w:pPr>
      <w:r w:rsidRPr="00020664">
        <w:rPr>
          <w:rFonts w:ascii="Times New Roman" w:hAnsi="Times New Roman"/>
          <w:sz w:val="24"/>
          <w:szCs w:val="24"/>
        </w:rPr>
        <w:t>В области</w:t>
      </w:r>
      <w:r w:rsidR="00603EEE" w:rsidRPr="00020664">
        <w:rPr>
          <w:rFonts w:ascii="Times New Roman" w:hAnsi="Times New Roman"/>
          <w:sz w:val="24"/>
          <w:szCs w:val="24"/>
        </w:rPr>
        <w:t xml:space="preserve"> сохраняется эпидемиологическая напряженность по </w:t>
      </w:r>
      <w:r w:rsidR="00603EEE" w:rsidRPr="00020664">
        <w:rPr>
          <w:rFonts w:ascii="Times New Roman" w:hAnsi="Times New Roman"/>
          <w:b/>
          <w:bCs/>
          <w:iCs/>
          <w:sz w:val="24"/>
          <w:szCs w:val="24"/>
        </w:rPr>
        <w:t>сибирской язве</w:t>
      </w:r>
      <w:r w:rsidR="00603EEE" w:rsidRPr="00020664">
        <w:rPr>
          <w:rFonts w:ascii="Times New Roman" w:hAnsi="Times New Roman"/>
          <w:b/>
          <w:iCs/>
          <w:sz w:val="24"/>
          <w:szCs w:val="24"/>
        </w:rPr>
        <w:t>,</w:t>
      </w:r>
      <w:r w:rsidR="00603EEE" w:rsidRPr="00020664">
        <w:rPr>
          <w:rFonts w:ascii="Times New Roman" w:hAnsi="Times New Roman"/>
          <w:b/>
          <w:sz w:val="24"/>
          <w:szCs w:val="24"/>
        </w:rPr>
        <w:t xml:space="preserve">  </w:t>
      </w:r>
      <w:r w:rsidR="00603EEE" w:rsidRPr="00020664">
        <w:rPr>
          <w:rFonts w:ascii="Times New Roman" w:hAnsi="Times New Roman"/>
          <w:sz w:val="24"/>
          <w:szCs w:val="24"/>
        </w:rPr>
        <w:t>так как на территории имеется 22 скотомогильника с захоронениями животных, павших от сибирской язвы. Последний случай заболевания у людей зарегистрирован в 1955 году, последнее захоронение животных – в 1964 году. Среднероссийский показатель</w:t>
      </w:r>
      <w:r w:rsidRPr="00020664">
        <w:rPr>
          <w:rFonts w:ascii="Times New Roman" w:hAnsi="Times New Roman"/>
          <w:sz w:val="24"/>
          <w:szCs w:val="24"/>
        </w:rPr>
        <w:t xml:space="preserve"> -</w:t>
      </w:r>
      <w:r w:rsidR="00603EEE" w:rsidRPr="00020664">
        <w:rPr>
          <w:rFonts w:ascii="Times New Roman" w:hAnsi="Times New Roman"/>
          <w:sz w:val="24"/>
          <w:szCs w:val="24"/>
        </w:rPr>
        <w:t xml:space="preserve"> 0.</w:t>
      </w:r>
    </w:p>
    <w:p w:rsidR="00603EEE" w:rsidRPr="00020664" w:rsidRDefault="00603EEE" w:rsidP="00020664">
      <w:pPr>
        <w:pStyle w:val="a5"/>
        <w:ind w:firstLine="709"/>
        <w:jc w:val="both"/>
        <w:rPr>
          <w:rFonts w:ascii="Times New Roman" w:hAnsi="Times New Roman"/>
          <w:b/>
          <w:sz w:val="24"/>
          <w:szCs w:val="24"/>
        </w:rPr>
      </w:pPr>
      <w:r w:rsidRPr="00020664">
        <w:rPr>
          <w:rFonts w:ascii="Times New Roman" w:hAnsi="Times New Roman"/>
          <w:sz w:val="24"/>
          <w:szCs w:val="24"/>
        </w:rPr>
        <w:t>Ежегодно в области проводится вакцинация сельскохозяйственных животных против сибирской язвы. В 2019 году привито 14565 голов КРС, МРС</w:t>
      </w:r>
      <w:r w:rsidR="00FD6CB3" w:rsidRPr="00020664">
        <w:rPr>
          <w:rFonts w:ascii="Times New Roman" w:hAnsi="Times New Roman"/>
          <w:sz w:val="24"/>
          <w:szCs w:val="24"/>
        </w:rPr>
        <w:t xml:space="preserve"> и лошадей (в </w:t>
      </w:r>
      <w:r w:rsidRPr="00020664">
        <w:rPr>
          <w:rFonts w:ascii="Times New Roman" w:hAnsi="Times New Roman"/>
          <w:sz w:val="24"/>
          <w:szCs w:val="24"/>
        </w:rPr>
        <w:t>2018 г. - 15848). В 2019 году</w:t>
      </w:r>
      <w:r w:rsidR="00A66EEF">
        <w:rPr>
          <w:rFonts w:ascii="Times New Roman" w:hAnsi="Times New Roman"/>
          <w:sz w:val="24"/>
          <w:szCs w:val="24"/>
        </w:rPr>
        <w:t>,</w:t>
      </w:r>
      <w:r w:rsidRPr="00020664">
        <w:rPr>
          <w:rFonts w:ascii="Times New Roman" w:hAnsi="Times New Roman"/>
          <w:sz w:val="24"/>
          <w:szCs w:val="24"/>
        </w:rPr>
        <w:t xml:space="preserve"> по данным Управления ветеринарии правительства области, обследовано на сибирскую язву 1715 особей. Положительных не выявлено. В соответствии с областной целевой программой «Профилактика и ликвидация особо опасных болезней животных на территории ЕАО» учреждениями ветеринарной службы  эксплуатируются трупосжигательные печи (6) для ут</w:t>
      </w:r>
      <w:r w:rsidR="00020664">
        <w:rPr>
          <w:rFonts w:ascii="Times New Roman" w:hAnsi="Times New Roman"/>
          <w:sz w:val="24"/>
          <w:szCs w:val="24"/>
        </w:rPr>
        <w:t xml:space="preserve">илизации биологических отходов. </w:t>
      </w:r>
      <w:r w:rsidRPr="00020664">
        <w:rPr>
          <w:rFonts w:ascii="Times New Roman" w:hAnsi="Times New Roman"/>
          <w:sz w:val="24"/>
          <w:szCs w:val="24"/>
        </w:rPr>
        <w:t>Задачи на 2020 год: с целью управления эпидемическим процессом природно-очаговых инфекций и зооантропонозов осуществлять непрерывный эпидемиологический надзор и контроль. Одним из основных мероприятий по надзору за этими инфекциями является проведение эпизоотологического мониторинга в природных очагах.</w:t>
      </w:r>
    </w:p>
    <w:p w:rsidR="00603EEE" w:rsidRDefault="00603EEE" w:rsidP="00FD6CB3">
      <w:pPr>
        <w:pStyle w:val="a5"/>
        <w:spacing w:before="120"/>
        <w:jc w:val="center"/>
        <w:rPr>
          <w:rFonts w:ascii="Times New Roman" w:hAnsi="Times New Roman"/>
          <w:b/>
          <w:sz w:val="26"/>
          <w:szCs w:val="26"/>
        </w:rPr>
      </w:pPr>
      <w:r w:rsidRPr="00FD6CB3">
        <w:rPr>
          <w:rFonts w:ascii="Times New Roman" w:hAnsi="Times New Roman"/>
          <w:i/>
          <w:sz w:val="24"/>
          <w:szCs w:val="24"/>
        </w:rPr>
        <w:t>Социально обусловленные инфекции</w:t>
      </w:r>
    </w:p>
    <w:p w:rsidR="00603EEE" w:rsidRPr="000A254C" w:rsidRDefault="00603EEE" w:rsidP="00603EEE">
      <w:pPr>
        <w:ind w:firstLine="709"/>
        <w:jc w:val="both"/>
      </w:pPr>
      <w:r w:rsidRPr="000A254C">
        <w:t>Несмотря на то, что в последние годы наметилась тенденция</w:t>
      </w:r>
      <w:r w:rsidR="00FD6CB3">
        <w:t xml:space="preserve"> к снижению </w:t>
      </w:r>
      <w:r w:rsidRPr="000A254C">
        <w:t>за</w:t>
      </w:r>
      <w:r w:rsidRPr="000A254C">
        <w:softHyphen/>
        <w:t>болеваемости</w:t>
      </w:r>
      <w:r w:rsidRPr="000A254C">
        <w:rPr>
          <w:b/>
          <w:bCs/>
          <w:shd w:val="clear" w:color="auto" w:fill="FFFFFF"/>
        </w:rPr>
        <w:t xml:space="preserve"> туберкулезом</w:t>
      </w:r>
      <w:r w:rsidRPr="000A254C">
        <w:t xml:space="preserve">, на сегодняшний день туберкулез сохраняет за собой статус одной из </w:t>
      </w:r>
      <w:r>
        <w:t xml:space="preserve">социально значимых для области </w:t>
      </w:r>
      <w:r w:rsidRPr="000A254C">
        <w:t xml:space="preserve">инфекций. </w:t>
      </w:r>
    </w:p>
    <w:p w:rsidR="00603EEE" w:rsidRDefault="00603EEE" w:rsidP="00603EEE">
      <w:pPr>
        <w:ind w:firstLine="709"/>
        <w:jc w:val="both"/>
      </w:pPr>
      <w:r>
        <w:t xml:space="preserve">В 2019 г. зарегистрировано 147 впервые </w:t>
      </w:r>
      <w:r w:rsidRPr="000A254C">
        <w:t>выявленных случаев активного ту</w:t>
      </w:r>
      <w:r w:rsidRPr="000A254C">
        <w:softHyphen/>
        <w:t>беркулеза, показа</w:t>
      </w:r>
      <w:r>
        <w:t>тель заболеваемости составил 90</w:t>
      </w:r>
      <w:r w:rsidRPr="000A254C">
        <w:t>,</w:t>
      </w:r>
      <w:r>
        <w:t>73</w:t>
      </w:r>
      <w:r w:rsidRPr="000A254C">
        <w:t xml:space="preserve"> </w:t>
      </w:r>
      <w:r>
        <w:t>на 100 тыс. населения (2018 г.- 169 случаев</w:t>
      </w:r>
      <w:r w:rsidR="00A66EEF">
        <w:t>,</w:t>
      </w:r>
      <w:r>
        <w:t xml:space="preserve"> или 102,91). </w:t>
      </w:r>
      <w:r w:rsidRPr="000A254C">
        <w:t>Отмече</w:t>
      </w:r>
      <w:r>
        <w:t xml:space="preserve">но снижение заболеваемости на 11,8 </w:t>
      </w:r>
      <w:r w:rsidRPr="000A254C">
        <w:t>%</w:t>
      </w:r>
      <w:r>
        <w:t xml:space="preserve"> (22 случая)</w:t>
      </w:r>
      <w:r w:rsidRPr="000A254C">
        <w:t>. Областной показатель заболеваемости выше показателя заболеваемости по Дальневосточному ф</w:t>
      </w:r>
      <w:r>
        <w:t xml:space="preserve">едеральному  округу (85,05) на 6,7 </w:t>
      </w:r>
      <w:r w:rsidRPr="000A254C">
        <w:t xml:space="preserve">% и </w:t>
      </w:r>
      <w:r w:rsidRPr="007731B1">
        <w:t>среднероссийского</w:t>
      </w:r>
      <w:r w:rsidRPr="007731B1">
        <w:rPr>
          <w:color w:val="FF0000"/>
        </w:rPr>
        <w:t xml:space="preserve"> </w:t>
      </w:r>
      <w:r>
        <w:t>(38,62) в 2,3 раза</w:t>
      </w:r>
      <w:r w:rsidRPr="007731B1">
        <w:t>,</w:t>
      </w:r>
      <w:r w:rsidR="00FD6CB3">
        <w:t xml:space="preserve"> рис. 43.</w:t>
      </w:r>
    </w:p>
    <w:p w:rsidR="00FD6CB3" w:rsidRPr="000A254C" w:rsidRDefault="00FD6CB3" w:rsidP="00603EEE">
      <w:pPr>
        <w:ind w:firstLine="709"/>
        <w:jc w:val="both"/>
      </w:pPr>
    </w:p>
    <w:p w:rsidR="00603EEE" w:rsidRPr="000A254C" w:rsidRDefault="00603EEE" w:rsidP="00603EEE">
      <w:pPr>
        <w:spacing w:after="120"/>
        <w:jc w:val="center"/>
      </w:pPr>
      <w:r>
        <w:rPr>
          <w:noProof/>
        </w:rPr>
        <w:lastRenderedPageBreak/>
        <w:drawing>
          <wp:inline distT="0" distB="0" distL="0" distR="0" wp14:anchorId="692ACAEE" wp14:editId="29B7FA88">
            <wp:extent cx="5765800" cy="2667000"/>
            <wp:effectExtent l="0" t="0" r="6350" b="0"/>
            <wp:docPr id="40" name="Диаграмма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03EEE" w:rsidRDefault="00FD6CB3" w:rsidP="00FD6CB3">
      <w:pPr>
        <w:ind w:firstLine="720"/>
        <w:jc w:val="center"/>
        <w:rPr>
          <w:sz w:val="22"/>
          <w:szCs w:val="22"/>
        </w:rPr>
      </w:pPr>
      <w:r>
        <w:rPr>
          <w:b/>
          <w:sz w:val="22"/>
          <w:szCs w:val="22"/>
        </w:rPr>
        <w:t>Рис. 43</w:t>
      </w:r>
      <w:r w:rsidR="00603EEE" w:rsidRPr="00FD6CB3">
        <w:rPr>
          <w:sz w:val="22"/>
          <w:szCs w:val="22"/>
        </w:rPr>
        <w:t>. Динамика заболеваемости туберкулезом 2010-2019 гг. (на 100 тыс. населения)</w:t>
      </w:r>
    </w:p>
    <w:p w:rsidR="00FD6CB3" w:rsidRPr="00FD6CB3" w:rsidRDefault="00FD6CB3" w:rsidP="00603EEE">
      <w:pPr>
        <w:spacing w:after="120"/>
        <w:ind w:firstLine="720"/>
        <w:jc w:val="center"/>
        <w:rPr>
          <w:sz w:val="22"/>
          <w:szCs w:val="22"/>
        </w:rPr>
      </w:pPr>
    </w:p>
    <w:p w:rsidR="00603EEE" w:rsidRPr="000A254C" w:rsidRDefault="00603EEE" w:rsidP="00B20210">
      <w:pPr>
        <w:ind w:firstLine="720"/>
        <w:jc w:val="both"/>
      </w:pPr>
      <w:r>
        <w:t xml:space="preserve"> Преимущественно поражаются туберкулезом </w:t>
      </w:r>
      <w:r w:rsidRPr="000A254C">
        <w:t xml:space="preserve">органы дыхания, как и в предыдущие годы. </w:t>
      </w:r>
      <w:r w:rsidRPr="00B630D2">
        <w:t>Внелегочная локализация туберкулеза выявлена у двух больных.</w:t>
      </w:r>
      <w:r w:rsidRPr="00626C5F">
        <w:rPr>
          <w:b/>
          <w:u w:val="single"/>
        </w:rPr>
        <w:t xml:space="preserve"> </w:t>
      </w:r>
      <w:r w:rsidRPr="00B630D2">
        <w:t xml:space="preserve">Максимальный уровень заболевания туберкулезом населения зарегистрирован в возрастной группе </w:t>
      </w:r>
      <w:r>
        <w:t>35-44 года (32,3 %) и 25-34 года (24,8</w:t>
      </w:r>
      <w:r w:rsidRPr="00B630D2">
        <w:t xml:space="preserve"> %). Заболева</w:t>
      </w:r>
      <w:r>
        <w:t>емость туберкулезом мужчин в 1,5</w:t>
      </w:r>
      <w:r w:rsidRPr="00B630D2">
        <w:t xml:space="preserve"> раза превышает заболеваемость женщин.</w:t>
      </w:r>
    </w:p>
    <w:p w:rsidR="00603EEE" w:rsidRPr="0057026A" w:rsidRDefault="00603EEE" w:rsidP="00B20210">
      <w:pPr>
        <w:ind w:firstLine="720"/>
        <w:jc w:val="both"/>
      </w:pPr>
      <w:r w:rsidRPr="005D2EF3">
        <w:t>Основную часть случаев</w:t>
      </w:r>
      <w:r>
        <w:t xml:space="preserve"> туберкулеза в 2019 г. </w:t>
      </w:r>
      <w:r w:rsidRPr="005D2EF3">
        <w:t xml:space="preserve">составляет туберкулез органов дыхания </w:t>
      </w:r>
      <w:r>
        <w:t>145 случаев</w:t>
      </w:r>
      <w:r w:rsidR="006915B0">
        <w:t>,</w:t>
      </w:r>
      <w:r>
        <w:t xml:space="preserve"> или 89,5 на 100 тыс. населения</w:t>
      </w:r>
      <w:r w:rsidRPr="005D2EF3">
        <w:t xml:space="preserve"> (</w:t>
      </w:r>
      <w:r>
        <w:t>2018 г. – 101,69  на 100 тыс. населения)</w:t>
      </w:r>
      <w:r w:rsidRPr="005D2EF3">
        <w:t>.</w:t>
      </w:r>
      <w:r w:rsidRPr="00AE6EEB">
        <w:t xml:space="preserve"> </w:t>
      </w:r>
      <w:r>
        <w:t>Показатель заболеваемости в 2019 г. бациллярными формами туберкулеза снизился</w:t>
      </w:r>
      <w:r w:rsidRPr="0057026A">
        <w:t xml:space="preserve"> </w:t>
      </w:r>
      <w:r>
        <w:t>до 59 случаев или 36,42</w:t>
      </w:r>
      <w:r w:rsidRPr="0057026A">
        <w:t xml:space="preserve"> </w:t>
      </w:r>
      <w:r>
        <w:t>на 100 тыс. населения (2018 г.</w:t>
      </w:r>
      <w:r w:rsidRPr="0057026A">
        <w:t xml:space="preserve"> </w:t>
      </w:r>
      <w:r>
        <w:t>–</w:t>
      </w:r>
      <w:r w:rsidRPr="0057026A">
        <w:t xml:space="preserve"> </w:t>
      </w:r>
      <w:r>
        <w:t>99 случаев или 60,29 на 100 тыс. населения</w:t>
      </w:r>
      <w:r w:rsidRPr="0057026A">
        <w:t>).</w:t>
      </w:r>
    </w:p>
    <w:p w:rsidR="00603EEE" w:rsidRPr="000A254C" w:rsidRDefault="00603EEE" w:rsidP="00B20210">
      <w:pPr>
        <w:ind w:firstLine="720"/>
        <w:jc w:val="both"/>
      </w:pPr>
      <w:r>
        <w:t>В 2019 году в 4</w:t>
      </w:r>
      <w:r w:rsidRPr="000A254C">
        <w:t>-х из 6</w:t>
      </w:r>
      <w:r w:rsidR="006915B0">
        <w:t>-ти</w:t>
      </w:r>
      <w:r w:rsidRPr="000A254C">
        <w:t xml:space="preserve"> административных территорий области показатели заболеваемост</w:t>
      </w:r>
      <w:r>
        <w:t>и превысили среднеобластной (90,73</w:t>
      </w:r>
      <w:r w:rsidRPr="000A254C">
        <w:t>).</w:t>
      </w:r>
      <w:r>
        <w:t xml:space="preserve"> </w:t>
      </w:r>
      <w:r w:rsidRPr="000A254C">
        <w:t xml:space="preserve">Наиболее высокая заболеваемость зарегистрирована в следующих </w:t>
      </w:r>
      <w:r>
        <w:t>районах: Ленинском –  118,24 (2018</w:t>
      </w:r>
      <w:r w:rsidRPr="000A254C">
        <w:t xml:space="preserve"> г. </w:t>
      </w:r>
      <w:r>
        <w:t>– 132,4), Биробиджанском - 124,73 (2018</w:t>
      </w:r>
      <w:r w:rsidRPr="000A254C">
        <w:t xml:space="preserve"> г. </w:t>
      </w:r>
      <w:r>
        <w:t>–</w:t>
      </w:r>
      <w:r w:rsidRPr="000A254C">
        <w:t xml:space="preserve"> </w:t>
      </w:r>
      <w:r>
        <w:t>131,8), Облученском -  94,07 (2018</w:t>
      </w:r>
      <w:r w:rsidRPr="000A254C">
        <w:t xml:space="preserve"> г. - </w:t>
      </w:r>
      <w:r>
        <w:t>149,9), Октябрьском - 164, 81.</w:t>
      </w:r>
    </w:p>
    <w:p w:rsidR="00603EEE" w:rsidRPr="000A254C" w:rsidRDefault="00603EEE" w:rsidP="00B20210">
      <w:pPr>
        <w:ind w:firstLine="720"/>
        <w:jc w:val="both"/>
      </w:pPr>
      <w:r w:rsidRPr="000A254C">
        <w:t>Заболеваемость туб</w:t>
      </w:r>
      <w:r>
        <w:t>еркулезом детей до 17 лет в 2019 году составила 66,9</w:t>
      </w:r>
      <w:r w:rsidRPr="000A254C">
        <w:t xml:space="preserve"> на 100 тыс. детского населения</w:t>
      </w:r>
      <w:r>
        <w:t>, что превышает среднероссийский показатель (8,9) в 7,5 раза и показатель ДФО (28,9)</w:t>
      </w:r>
      <w:r w:rsidRPr="00BA0435">
        <w:t xml:space="preserve"> </w:t>
      </w:r>
      <w:r>
        <w:t>– в 2,3 раза</w:t>
      </w:r>
      <w:r w:rsidRPr="000A254C">
        <w:t>. Показатель заболеваемости туберкулезом детей в возрасте до 14 лет</w:t>
      </w:r>
      <w:r>
        <w:t xml:space="preserve"> по сравнению с 2018 годом</w:t>
      </w:r>
      <w:r w:rsidRPr="000A254C">
        <w:t xml:space="preserve"> увеличился</w:t>
      </w:r>
      <w:r>
        <w:t xml:space="preserve"> на 15,9 % и составил 49,5 (2018</w:t>
      </w:r>
      <w:r w:rsidRPr="000A254C">
        <w:t xml:space="preserve"> г. </w:t>
      </w:r>
      <w:r>
        <w:t>–</w:t>
      </w:r>
      <w:r w:rsidRPr="000A254C">
        <w:t xml:space="preserve"> </w:t>
      </w:r>
      <w:r>
        <w:t xml:space="preserve">42,79). Из 16 заболевших туберкулезом детей в возрасте до 14 лет, один ребенок выявлен в очаге туберкулезной инфекции. </w:t>
      </w:r>
      <w:r w:rsidRPr="006F4C70">
        <w:t xml:space="preserve">Первичное инфицирование (вираж туберкулиновой чувствительности) зарегистрировано у 0,8 % детей, в 2018 г. - у 0,9 %. </w:t>
      </w:r>
      <w:r>
        <w:t xml:space="preserve">В 2019 г. </w:t>
      </w:r>
      <w:r w:rsidRPr="00B52B23">
        <w:t xml:space="preserve">заболеваемость среди подростков </w:t>
      </w:r>
      <w:r>
        <w:t xml:space="preserve">выросла в 3 раза и </w:t>
      </w:r>
      <w:r w:rsidRPr="00CA3963">
        <w:t>составила 166,7 на 100 тыс.</w:t>
      </w:r>
      <w:r w:rsidR="00F130D4">
        <w:t xml:space="preserve"> </w:t>
      </w:r>
      <w:r w:rsidRPr="00CA3963">
        <w:t>подросткового населения</w:t>
      </w:r>
      <w:r w:rsidR="00F130D4">
        <w:t>,</w:t>
      </w:r>
      <w:r w:rsidRPr="00CA3963">
        <w:rPr>
          <w:b/>
        </w:rPr>
        <w:t xml:space="preserve"> </w:t>
      </w:r>
      <w:r w:rsidRPr="00CA3963">
        <w:t>или</w:t>
      </w:r>
      <w:r w:rsidRPr="00B52B23">
        <w:t xml:space="preserve"> 9 случаев (2018 г. - 59,8).</w:t>
      </w:r>
      <w:r w:rsidRPr="00B52B23">
        <w:rPr>
          <w:b/>
        </w:rPr>
        <w:t xml:space="preserve"> </w:t>
      </w:r>
      <w:r w:rsidRPr="00B52B23">
        <w:t>Из 9 заболевших подростков 8 выявлены при профилактических осмотрах.</w:t>
      </w:r>
    </w:p>
    <w:p w:rsidR="00603EEE" w:rsidRPr="003E7E70" w:rsidRDefault="00603EEE" w:rsidP="00B20210">
      <w:pPr>
        <w:ind w:left="20" w:right="100" w:firstLine="720"/>
        <w:jc w:val="both"/>
      </w:pPr>
      <w:r w:rsidRPr="003E7E70">
        <w:t>В 2019 году охват новорожденных прививками п</w:t>
      </w:r>
      <w:r w:rsidR="00F130D4">
        <w:t>ротив туберкулеза составил 79,4</w:t>
      </w:r>
      <w:r w:rsidRPr="003E7E70">
        <w:t xml:space="preserve">% (2018 г. – 98,15 %, 2017 г. – 96,7%, 2016 г. -  99,1%, 2015 г. - 98,3%).  </w:t>
      </w:r>
    </w:p>
    <w:p w:rsidR="00603EEE" w:rsidRPr="00D53033" w:rsidRDefault="00603EEE" w:rsidP="00B20210">
      <w:pPr>
        <w:ind w:left="20" w:right="100" w:firstLine="720"/>
        <w:jc w:val="both"/>
        <w:rPr>
          <w:b/>
          <w:u w:val="single"/>
        </w:rPr>
      </w:pPr>
      <w:r w:rsidRPr="00FB65DD">
        <w:t xml:space="preserve">Охват населения профилактическими осмотрами с целью выявления больных туберкулезом </w:t>
      </w:r>
      <w:r>
        <w:t>в 2019</w:t>
      </w:r>
      <w:r w:rsidRPr="00FB65DD">
        <w:t xml:space="preserve"> </w:t>
      </w:r>
      <w:r>
        <w:t>незначительно увеличился и составил 73,0</w:t>
      </w:r>
      <w:r w:rsidRPr="00FB65DD">
        <w:t xml:space="preserve"> %</w:t>
      </w:r>
      <w:r>
        <w:t xml:space="preserve"> (2018 г. – 72,5</w:t>
      </w:r>
      <w:r w:rsidRPr="00FB65DD">
        <w:t xml:space="preserve"> %), в том числе флюорографическим</w:t>
      </w:r>
      <w:r>
        <w:t xml:space="preserve"> методом 69,3 </w:t>
      </w:r>
      <w:r w:rsidRPr="00FB65DD">
        <w:t>%  (</w:t>
      </w:r>
      <w:r>
        <w:t xml:space="preserve">2018 г. – 68,2 %, </w:t>
      </w:r>
      <w:r w:rsidRPr="00FB65DD">
        <w:t>2017 год – 64,7%, 2016 г. -  63,3%, 2015 год - 65,5%), туберкулинодиагностикой</w:t>
      </w:r>
      <w:r>
        <w:t xml:space="preserve"> – 87, 4 </w:t>
      </w:r>
      <w:r w:rsidRPr="00FB65DD">
        <w:t>% (</w:t>
      </w:r>
      <w:r>
        <w:t xml:space="preserve">2018 г. – 88,6 %, </w:t>
      </w:r>
      <w:r w:rsidRPr="00FB65DD">
        <w:t>2017 г.- 91,7%, 2016 год - 73,4%, 2015 г. - 32,9%, 2014 г.</w:t>
      </w:r>
      <w:r>
        <w:t xml:space="preserve"> </w:t>
      </w:r>
      <w:r w:rsidRPr="00FB65DD">
        <w:t>- 92,05%).</w:t>
      </w:r>
      <w:r w:rsidR="00F130D4">
        <w:t xml:space="preserve"> </w:t>
      </w:r>
      <w:r w:rsidRPr="00FB65DD">
        <w:t xml:space="preserve">Не достигнуто </w:t>
      </w:r>
      <w:r w:rsidRPr="00FB65DD">
        <w:lastRenderedPageBreak/>
        <w:t>95,0% охват</w:t>
      </w:r>
      <w:r w:rsidR="00F130D4">
        <w:t>а</w:t>
      </w:r>
      <w:r w:rsidRPr="00FB65DD">
        <w:t xml:space="preserve"> детей иммунодиагностикой  из-за перебоев в поступлении туберкулина и диаскинтеста.</w:t>
      </w:r>
    </w:p>
    <w:p w:rsidR="00603EEE" w:rsidRPr="003E7E70" w:rsidRDefault="00603EEE" w:rsidP="00B20210">
      <w:pPr>
        <w:ind w:left="20" w:right="100" w:firstLine="720"/>
        <w:jc w:val="both"/>
      </w:pPr>
      <w:r w:rsidRPr="003E7E70">
        <w:t xml:space="preserve">Процент выполнения заключительных дезинфекций в очагах туберкулеза </w:t>
      </w:r>
      <w:r>
        <w:t xml:space="preserve">в 2019 г. </w:t>
      </w:r>
      <w:r w:rsidRPr="003E7E70">
        <w:t>составил 100,0 % (2018 г. – 100,0 %, 2017 г. - 100,0%, 2016 г. - 100,0%, 2015 г. - 97,9%), в том числе  с камерной дезинфекцией  -  77,4 % (2018 г. – 82,04 %, 2017 г. - 51,0%, 2016 г. – 20,0%, 2015 г. - 80,6%).</w:t>
      </w:r>
    </w:p>
    <w:p w:rsidR="00603EEE" w:rsidRPr="00A02753" w:rsidRDefault="00603EEE" w:rsidP="00B20210">
      <w:pPr>
        <w:ind w:firstLine="720"/>
        <w:jc w:val="both"/>
      </w:pPr>
      <w:r w:rsidRPr="00A02753">
        <w:t xml:space="preserve">В 2019 году отмечено снижение показателя смертности от туберкулеза до 11,2 на 100 тыс. населения (в 2018 г. – 16,7 по подчинению МЗ). Территориальный показатель составил 17,3 на 100 тыс. населения (2018 г. – 20,4 на 100 тыс. населения; 2017 г. - 19,5 на 100 тыс. нас.). Доля умерших от туберкулеза до года </w:t>
      </w:r>
      <w:r>
        <w:t xml:space="preserve">диспансерного </w:t>
      </w:r>
      <w:r w:rsidRPr="00A02753">
        <w:t>наблюдения среди всех</w:t>
      </w:r>
      <w:r>
        <w:t xml:space="preserve"> вновь выявленных больных в 2019</w:t>
      </w:r>
      <w:r w:rsidRPr="00A02753">
        <w:t xml:space="preserve"> году </w:t>
      </w:r>
      <w:r>
        <w:t xml:space="preserve">уменьшилась и составила 1,5 </w:t>
      </w:r>
      <w:r w:rsidRPr="00A02753">
        <w:t>% (</w:t>
      </w:r>
      <w:r>
        <w:t>в 2018 г. – 3,8 %; в 2017 г.</w:t>
      </w:r>
      <w:r w:rsidRPr="00A02753">
        <w:t xml:space="preserve"> - 3,1</w:t>
      </w:r>
      <w:r>
        <w:t xml:space="preserve"> </w:t>
      </w:r>
      <w:r w:rsidRPr="00A02753">
        <w:t xml:space="preserve">%, нормативный показатель – до 2,0%). </w:t>
      </w:r>
      <w:r>
        <w:t>Частота рецидивов туберкулезного процесса в 2019</w:t>
      </w:r>
      <w:r w:rsidRPr="00A02753">
        <w:t xml:space="preserve"> году уменьшилась </w:t>
      </w:r>
      <w:r>
        <w:t>и составила 26,7</w:t>
      </w:r>
      <w:r w:rsidRPr="00A02753">
        <w:t xml:space="preserve"> на 100 тыс. населения</w:t>
      </w:r>
      <w:r>
        <w:t xml:space="preserve"> (2018 г. – 28,8 на 100 тыс. населения)</w:t>
      </w:r>
      <w:r w:rsidRPr="00A02753">
        <w:t xml:space="preserve">. </w:t>
      </w:r>
      <w:r>
        <w:t xml:space="preserve">Первичная множественная лекарственная устойчивость возбудителя в 2019 г. зарегистрирована у 20 впервые выявленных больных (в 2018 г. – 39 человек). Доля больных с множественной лекарственной устойчивостью среди вновь выявленных больных составила 42,5 % от обследованных на лекарственную устойчивость (в 2018 г. – 54,9 %).  </w:t>
      </w:r>
    </w:p>
    <w:p w:rsidR="00603EEE" w:rsidRPr="008268F5" w:rsidRDefault="00603EEE" w:rsidP="00B20210">
      <w:pPr>
        <w:ind w:firstLine="720"/>
        <w:jc w:val="both"/>
      </w:pPr>
      <w:r w:rsidRPr="008268F5">
        <w:t>Данная ситуация обусловлена наличием большого резервуара инфекции в учреждениях пенитенциарной системы (в 2019</w:t>
      </w:r>
      <w:r>
        <w:t xml:space="preserve"> г.</w:t>
      </w:r>
      <w:r w:rsidRPr="008268F5">
        <w:t xml:space="preserve"> освобождено из подразделений ФСИН в ЕАО  21 больной с активным туберкулезом), интенсивными миграционными процессами, полирезистентностью возбудителя к лекарственным препаратам, недостаточным объе</w:t>
      </w:r>
      <w:r w:rsidRPr="008268F5">
        <w:softHyphen/>
        <w:t xml:space="preserve">мом таких мероприятий, как охват профилактическими осмотрами на туберкулез (флюорографическое обследование, туберкулинодиагностика) лиц, злоупотребляющих алкоголем, ведущих асоциальный образ жизни. Работа в очагах туберкулезной инфекции остается </w:t>
      </w:r>
      <w:r>
        <w:t xml:space="preserve">на прежнем уровне. </w:t>
      </w:r>
      <w:r w:rsidRPr="008268F5">
        <w:t>Больные – бактериовыделители практически не обеспечиваются изолированной жилой площадью. В 2019 г. процент изоляции детей из очагов туберкулеза незначительно повысился за счет госпитализации больных туберкулезом родителей и составил – 47,0 % (в 2018 г. – 45,0 %).</w:t>
      </w:r>
      <w:r>
        <w:t xml:space="preserve"> Изоляция детей из очагов туберкулеза низкая из-за отсутствия в области специализированных детских учреждений. Изолируются дети в основном при госпитализации родителей – больных туберкулезом.</w:t>
      </w:r>
    </w:p>
    <w:p w:rsidR="00603EEE" w:rsidRPr="009F2997" w:rsidRDefault="00603EEE" w:rsidP="00B20210">
      <w:pPr>
        <w:ind w:firstLine="720"/>
        <w:jc w:val="both"/>
      </w:pPr>
      <w:r w:rsidRPr="009F2997">
        <w:t xml:space="preserve">Задачи на 2020 год: усиление контроля за обеспечением  охвата  профилактическими осмотрами на туберкулез (флюорографическое обследование, туберкулинодиагностика) населения области, </w:t>
      </w:r>
      <w:r w:rsidRPr="009F2997">
        <w:rPr>
          <w:rFonts w:hint="eastAsia"/>
        </w:rPr>
        <w:t>введение автоматизированного учета прохождения флюорографического обследования в медицинских организациях</w:t>
      </w:r>
      <w:r w:rsidRPr="009F2997">
        <w:t xml:space="preserve"> области, меры социальной поддержки в оказании медико-социальной помощи  и лекарственном обеспечении больным туберкулезом, активная санитарно-просветительная работа среди населения по вопросам профилактики туберкулеза.</w:t>
      </w:r>
    </w:p>
    <w:p w:rsidR="00603EEE" w:rsidRDefault="00603EEE" w:rsidP="00B20210">
      <w:pPr>
        <w:ind w:firstLine="720"/>
        <w:jc w:val="both"/>
      </w:pPr>
      <w:r w:rsidRPr="008B623E">
        <w:rPr>
          <w:b/>
          <w:bCs/>
        </w:rPr>
        <w:t>Сифилис</w:t>
      </w:r>
      <w:r w:rsidRPr="000A254C">
        <w:t>.</w:t>
      </w:r>
      <w:r w:rsidRPr="000A254C">
        <w:rPr>
          <w:b/>
        </w:rPr>
        <w:t xml:space="preserve"> </w:t>
      </w:r>
      <w:r w:rsidRPr="000A254C">
        <w:t>В 201</w:t>
      </w:r>
      <w:r>
        <w:t>9</w:t>
      </w:r>
      <w:r w:rsidRPr="000A254C">
        <w:t xml:space="preserve"> году впервые выявлено</w:t>
      </w:r>
      <w:r>
        <w:t xml:space="preserve"> 19 случаев сифилиса, показатель 11,73</w:t>
      </w:r>
      <w:r w:rsidRPr="000A254C">
        <w:t xml:space="preserve"> </w:t>
      </w:r>
      <w:r>
        <w:t xml:space="preserve">на 100 тыс. населения, это на один случай меньше, чем в 2018 году (20 случаев или 12,18 на 100 тыс. населения), </w:t>
      </w:r>
      <w:r w:rsidRPr="00CA3963">
        <w:t>снижение на 3,7 %.</w:t>
      </w:r>
      <w:r>
        <w:t xml:space="preserve"> </w:t>
      </w:r>
      <w:r w:rsidRPr="000A254C">
        <w:t>Показатель заболеваемости ниже</w:t>
      </w:r>
      <w:r>
        <w:t xml:space="preserve"> показателя заболеваемости </w:t>
      </w:r>
      <w:r w:rsidRPr="000A254C">
        <w:t>по Дальневосточному федеральному округу (</w:t>
      </w:r>
      <w:r>
        <w:t>29,03</w:t>
      </w:r>
      <w:r w:rsidRPr="000A254C">
        <w:t xml:space="preserve">) на </w:t>
      </w:r>
      <w:r>
        <w:t xml:space="preserve">59,6 </w:t>
      </w:r>
      <w:r w:rsidRPr="000A254C">
        <w:t>%</w:t>
      </w:r>
      <w:r w:rsidRPr="000A254C">
        <w:rPr>
          <w:color w:val="C00000"/>
        </w:rPr>
        <w:t xml:space="preserve"> </w:t>
      </w:r>
      <w:r>
        <w:t xml:space="preserve">и ниже среднероссийского (14,23) на 17,6 %, </w:t>
      </w:r>
      <w:r w:rsidR="00B20210">
        <w:t>рис. 44</w:t>
      </w:r>
      <w:r w:rsidRPr="000A254C">
        <w:t>.</w:t>
      </w:r>
    </w:p>
    <w:p w:rsidR="00B20210" w:rsidRPr="000A254C" w:rsidRDefault="00B20210" w:rsidP="00B20210">
      <w:pPr>
        <w:ind w:firstLine="720"/>
        <w:jc w:val="both"/>
      </w:pPr>
    </w:p>
    <w:p w:rsidR="00603EEE" w:rsidRPr="000A254C" w:rsidRDefault="00603EEE" w:rsidP="00603EEE">
      <w:pPr>
        <w:ind w:firstLine="720"/>
        <w:jc w:val="both"/>
      </w:pPr>
    </w:p>
    <w:p w:rsidR="00603EEE" w:rsidRPr="000A254C" w:rsidRDefault="00603EEE" w:rsidP="00603EEE">
      <w:pPr>
        <w:spacing w:after="120"/>
        <w:jc w:val="center"/>
      </w:pPr>
    </w:p>
    <w:p w:rsidR="00603EEE" w:rsidRDefault="00603EEE" w:rsidP="00B20210">
      <w:pPr>
        <w:spacing w:after="120"/>
        <w:jc w:val="center"/>
        <w:rPr>
          <w:b/>
        </w:rPr>
      </w:pPr>
      <w:r>
        <w:rPr>
          <w:b/>
          <w:noProof/>
        </w:rPr>
        <w:lastRenderedPageBreak/>
        <w:drawing>
          <wp:inline distT="0" distB="0" distL="0" distR="0" wp14:anchorId="121306BB" wp14:editId="7EF5E6CE">
            <wp:extent cx="5600700" cy="2292350"/>
            <wp:effectExtent l="0" t="0" r="19050" b="12700"/>
            <wp:docPr id="39" name="Диаграмма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603EEE" w:rsidRDefault="00B20210" w:rsidP="00603EEE">
      <w:pPr>
        <w:spacing w:after="120"/>
        <w:ind w:firstLine="697"/>
        <w:jc w:val="center"/>
        <w:rPr>
          <w:sz w:val="22"/>
          <w:szCs w:val="22"/>
        </w:rPr>
      </w:pPr>
      <w:r w:rsidRPr="00B20210">
        <w:rPr>
          <w:b/>
          <w:sz w:val="22"/>
          <w:szCs w:val="22"/>
        </w:rPr>
        <w:t>Рис. 44</w:t>
      </w:r>
      <w:r w:rsidR="00603EEE" w:rsidRPr="00B20210">
        <w:rPr>
          <w:b/>
          <w:sz w:val="22"/>
          <w:szCs w:val="22"/>
        </w:rPr>
        <w:t>.</w:t>
      </w:r>
      <w:r w:rsidR="00603EEE" w:rsidRPr="00B20210">
        <w:rPr>
          <w:sz w:val="22"/>
          <w:szCs w:val="22"/>
        </w:rPr>
        <w:t xml:space="preserve"> Динамика заболеваемости сифилисом 2010-2019 гг. (на 100 тыс. населения)</w:t>
      </w:r>
    </w:p>
    <w:p w:rsidR="00B20210" w:rsidRPr="00B20210" w:rsidRDefault="00B20210" w:rsidP="00603EEE">
      <w:pPr>
        <w:spacing w:after="120"/>
        <w:ind w:firstLine="697"/>
        <w:jc w:val="center"/>
        <w:rPr>
          <w:sz w:val="22"/>
          <w:szCs w:val="22"/>
        </w:rPr>
      </w:pPr>
    </w:p>
    <w:p w:rsidR="00B20210" w:rsidRPr="000A254C" w:rsidRDefault="00B20210" w:rsidP="00B20210">
      <w:pPr>
        <w:ind w:firstLine="720"/>
        <w:jc w:val="both"/>
      </w:pPr>
      <w:r w:rsidRPr="000A254C">
        <w:t>Наиболее в</w:t>
      </w:r>
      <w:r>
        <w:t>ысокий уровень заболеваемости, превышающий</w:t>
      </w:r>
      <w:r w:rsidRPr="000A254C">
        <w:t xml:space="preserve"> среднеобла</w:t>
      </w:r>
      <w:r>
        <w:t>стной показатель 11,73 (19 случаев) на 50,5 %, зарегистрирован в г. Биробиджан – 17,66 (13 случаев).</w:t>
      </w:r>
    </w:p>
    <w:p w:rsidR="00B20210" w:rsidRPr="000A254C" w:rsidRDefault="00B20210" w:rsidP="00B20210">
      <w:pPr>
        <w:ind w:firstLine="720"/>
        <w:jc w:val="both"/>
      </w:pPr>
      <w:r>
        <w:t>В 2019</w:t>
      </w:r>
      <w:r w:rsidRPr="000A254C">
        <w:t xml:space="preserve"> году заболеваемость среди детей до 17</w:t>
      </w:r>
      <w:r>
        <w:t xml:space="preserve"> лет не регист</w:t>
      </w:r>
      <w:r w:rsidR="008F0A9E">
        <w:t>рировалась, как в 2018 и 2017 г</w:t>
      </w:r>
      <w:r>
        <w:t>г.</w:t>
      </w:r>
    </w:p>
    <w:p w:rsidR="00603EEE" w:rsidRPr="00CA3963" w:rsidRDefault="00603EEE" w:rsidP="00B20210">
      <w:pPr>
        <w:ind w:left="20" w:right="20" w:firstLine="700"/>
        <w:jc w:val="both"/>
      </w:pPr>
      <w:r w:rsidRPr="00CA3963">
        <w:t>В общей структуре заболевших городские жители составляют 78,9 % (2018 г. – 85,0 %, 2017 г. - 68,75%, 2016 г. - 66,2%). Распространенность сифилиса связана с локальными очагами, однако отмечается независимо от территориального распределения и без связи с санитарно-гигиеническими условиями проживания населения, отражая полностью социальный характер болезни.</w:t>
      </w:r>
    </w:p>
    <w:p w:rsidR="00603EEE" w:rsidRPr="000A254C" w:rsidRDefault="00603EEE" w:rsidP="00B20210">
      <w:pPr>
        <w:ind w:firstLine="700"/>
        <w:jc w:val="both"/>
      </w:pPr>
      <w:r w:rsidRPr="008B623E">
        <w:rPr>
          <w:b/>
          <w:bCs/>
        </w:rPr>
        <w:t>Гонококковая инфекция</w:t>
      </w:r>
      <w:r w:rsidRPr="000A254C">
        <w:rPr>
          <w:b/>
        </w:rPr>
        <w:t xml:space="preserve">. </w:t>
      </w:r>
      <w:r w:rsidRPr="000A254C">
        <w:t>В 201</w:t>
      </w:r>
      <w:r>
        <w:t>9</w:t>
      </w:r>
      <w:r w:rsidRPr="000A254C">
        <w:t xml:space="preserve"> году </w:t>
      </w:r>
      <w:r>
        <w:t>зарегистрировано 50</w:t>
      </w:r>
      <w:r w:rsidRPr="000A254C">
        <w:t xml:space="preserve"> больных гонококковой инфекцией, показатель на 100</w:t>
      </w:r>
      <w:r>
        <w:t xml:space="preserve"> тыс. населения составил 30,86 </w:t>
      </w:r>
      <w:r w:rsidRPr="000A254C">
        <w:t>п</w:t>
      </w:r>
      <w:r>
        <w:t>ротив 2018 г. - 57</w:t>
      </w:r>
      <w:r w:rsidRPr="000A254C">
        <w:t xml:space="preserve"> случаев, </w:t>
      </w:r>
      <w:r>
        <w:t xml:space="preserve">показатель </w:t>
      </w:r>
      <w:r w:rsidRPr="000A254C">
        <w:t>на</w:t>
      </w:r>
      <w:r>
        <w:t xml:space="preserve"> 100 тыс. составил 34,71</w:t>
      </w:r>
      <w:r w:rsidRPr="000A254C">
        <w:t xml:space="preserve"> </w:t>
      </w:r>
      <w:r>
        <w:t>(2017 г.- 69</w:t>
      </w:r>
      <w:r w:rsidRPr="000A254C">
        <w:t xml:space="preserve"> случаев,</w:t>
      </w:r>
      <w:r>
        <w:t xml:space="preserve"> или 41,54</w:t>
      </w:r>
      <w:r w:rsidRPr="000A254C">
        <w:t>).</w:t>
      </w:r>
    </w:p>
    <w:p w:rsidR="00603EEE" w:rsidRDefault="00603EEE" w:rsidP="00B20210">
      <w:pPr>
        <w:ind w:firstLine="700"/>
        <w:jc w:val="both"/>
      </w:pPr>
      <w:r w:rsidRPr="00CA3963">
        <w:t>Снижени</w:t>
      </w:r>
      <w:r w:rsidR="008F0A9E">
        <w:t>е заболеваемости составило 11,1</w:t>
      </w:r>
      <w:r w:rsidRPr="00CA3963">
        <w:t>%</w:t>
      </w:r>
      <w:r w:rsidRPr="00CA3963">
        <w:rPr>
          <w:b/>
        </w:rPr>
        <w:t xml:space="preserve"> </w:t>
      </w:r>
      <w:r w:rsidRPr="00CA3963">
        <w:t>(7</w:t>
      </w:r>
      <w:r>
        <w:t xml:space="preserve"> случаев)</w:t>
      </w:r>
      <w:r w:rsidRPr="00DE45EF">
        <w:t>,</w:t>
      </w:r>
      <w:r w:rsidRPr="000A254C">
        <w:t xml:space="preserve"> </w:t>
      </w:r>
      <w:r>
        <w:t xml:space="preserve">этот показатель заболеваемости ниже показателя заболеваемости </w:t>
      </w:r>
      <w:r w:rsidRPr="000A254C">
        <w:t>по Дальневосточному федеральному округу (</w:t>
      </w:r>
      <w:r>
        <w:t>34,66</w:t>
      </w:r>
      <w:r w:rsidRPr="000A254C">
        <w:t xml:space="preserve">) </w:t>
      </w:r>
      <w:r w:rsidRPr="00CA3963">
        <w:t>на 10,9 %, но</w:t>
      </w:r>
      <w:r w:rsidRPr="00DE45EF">
        <w:t xml:space="preserve"> </w:t>
      </w:r>
      <w:r w:rsidRPr="000A254C">
        <w:t xml:space="preserve">остается выше </w:t>
      </w:r>
      <w:r>
        <w:t xml:space="preserve">среднероссийского </w:t>
      </w:r>
      <w:r w:rsidRPr="000A254C">
        <w:t xml:space="preserve">показателя </w:t>
      </w:r>
      <w:r>
        <w:t xml:space="preserve">(7,41) </w:t>
      </w:r>
      <w:r w:rsidR="00B20210">
        <w:t>в 4,2 раза, рис. 45</w:t>
      </w:r>
      <w:r w:rsidRPr="000A254C">
        <w:t xml:space="preserve">. </w:t>
      </w:r>
    </w:p>
    <w:p w:rsidR="00B20210" w:rsidRDefault="00B20210" w:rsidP="00B20210">
      <w:pPr>
        <w:ind w:firstLine="700"/>
        <w:jc w:val="both"/>
      </w:pPr>
    </w:p>
    <w:p w:rsidR="00603EEE" w:rsidRPr="000A254C" w:rsidRDefault="00603EEE" w:rsidP="00B20210">
      <w:pPr>
        <w:jc w:val="both"/>
      </w:pPr>
      <w:r>
        <w:rPr>
          <w:noProof/>
        </w:rPr>
        <w:drawing>
          <wp:inline distT="0" distB="0" distL="0" distR="0" wp14:anchorId="3AA479DA" wp14:editId="52E37430">
            <wp:extent cx="5810250" cy="2057400"/>
            <wp:effectExtent l="0" t="0" r="19050" b="19050"/>
            <wp:docPr id="38" name="Диаграмма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0820EA" w:rsidRDefault="000820EA" w:rsidP="00603EEE">
      <w:pPr>
        <w:spacing w:after="120"/>
        <w:ind w:firstLine="697"/>
        <w:jc w:val="center"/>
        <w:rPr>
          <w:b/>
          <w:sz w:val="22"/>
          <w:szCs w:val="22"/>
        </w:rPr>
      </w:pPr>
    </w:p>
    <w:p w:rsidR="00603EEE" w:rsidRPr="00B20210" w:rsidRDefault="00B20210" w:rsidP="00603EEE">
      <w:pPr>
        <w:spacing w:after="120"/>
        <w:ind w:firstLine="697"/>
        <w:jc w:val="center"/>
        <w:rPr>
          <w:sz w:val="22"/>
          <w:szCs w:val="22"/>
        </w:rPr>
      </w:pPr>
      <w:r w:rsidRPr="00B20210">
        <w:rPr>
          <w:b/>
          <w:sz w:val="22"/>
          <w:szCs w:val="22"/>
        </w:rPr>
        <w:t>Рис. 45</w:t>
      </w:r>
      <w:r w:rsidR="00603EEE" w:rsidRPr="00B20210">
        <w:rPr>
          <w:sz w:val="22"/>
          <w:szCs w:val="22"/>
        </w:rPr>
        <w:t>. Динамика заболеваемости гонококковой инфекцией  2010-2019 гг. (на 100 тыс. населения)</w:t>
      </w:r>
    </w:p>
    <w:p w:rsidR="00603EEE" w:rsidRPr="000A254C" w:rsidRDefault="00603EEE" w:rsidP="00603EEE">
      <w:pPr>
        <w:ind w:firstLine="697"/>
        <w:jc w:val="both"/>
      </w:pPr>
      <w:r w:rsidRPr="000A254C">
        <w:lastRenderedPageBreak/>
        <w:t>Наиболее</w:t>
      </w:r>
      <w:r>
        <w:t xml:space="preserve"> высокий уровень заболеваемости, превышающий среднеобластной (30,86</w:t>
      </w:r>
      <w:r w:rsidRPr="000A254C">
        <w:t>)</w:t>
      </w:r>
      <w:r w:rsidR="008F0A9E">
        <w:t>,</w:t>
      </w:r>
      <w:r w:rsidRPr="000A254C">
        <w:t xml:space="preserve"> зарегистрирован в </w:t>
      </w:r>
      <w:r>
        <w:t>г. Биробиджан</w:t>
      </w:r>
      <w:r w:rsidR="008F0A9E">
        <w:t>е</w:t>
      </w:r>
      <w:r>
        <w:t xml:space="preserve"> (52,97) </w:t>
      </w:r>
      <w:r w:rsidRPr="007C2F69">
        <w:t>на 71,6 %.</w:t>
      </w:r>
    </w:p>
    <w:p w:rsidR="00603EEE" w:rsidRPr="000A254C" w:rsidRDefault="00603EEE" w:rsidP="00B20210">
      <w:pPr>
        <w:ind w:firstLine="697"/>
        <w:jc w:val="both"/>
      </w:pPr>
      <w:r>
        <w:t xml:space="preserve">В </w:t>
      </w:r>
      <w:r w:rsidRPr="000A254C">
        <w:t>201</w:t>
      </w:r>
      <w:r>
        <w:t>6</w:t>
      </w:r>
      <w:r w:rsidRPr="000A254C">
        <w:t xml:space="preserve"> - 201</w:t>
      </w:r>
      <w:r>
        <w:t>9</w:t>
      </w:r>
      <w:r w:rsidRPr="000A254C">
        <w:t xml:space="preserve"> гг. не зарегистрир</w:t>
      </w:r>
      <w:r>
        <w:t xml:space="preserve">овано случаев </w:t>
      </w:r>
      <w:r w:rsidRPr="000A254C">
        <w:t>заболеваемости среди детей в возрасте до 14 лет (а в период с 2013 по 2015 гг., по 1-му случаю, показатель заболеваемости 3,1 на 100 тыс. детского населения).</w:t>
      </w:r>
    </w:p>
    <w:p w:rsidR="00603EEE" w:rsidRPr="000A254C" w:rsidRDefault="00603EEE" w:rsidP="00B20210">
      <w:pPr>
        <w:ind w:firstLine="697"/>
        <w:jc w:val="both"/>
      </w:pPr>
      <w:r>
        <w:t>Среди детей до 17 лет, в 2019 г. зарегистрировано 4 случая гонококковой инфекции</w:t>
      </w:r>
      <w:r w:rsidRPr="000A254C">
        <w:t>, показатель на 100 тыс. детского населения состав</w:t>
      </w:r>
      <w:r>
        <w:t>ил 10,72 (2018 г. – 21,28 или 8 случаев; 2017</w:t>
      </w:r>
      <w:r w:rsidRPr="000A254C">
        <w:t xml:space="preserve"> г. </w:t>
      </w:r>
      <w:r>
        <w:t>- 8,02 или 3 случая; 2016</w:t>
      </w:r>
      <w:r w:rsidRPr="000A254C">
        <w:t xml:space="preserve"> г. -</w:t>
      </w:r>
      <w:r>
        <w:t xml:space="preserve"> 8,0</w:t>
      </w:r>
      <w:r w:rsidRPr="000A254C">
        <w:t xml:space="preserve"> или 9 случаев). </w:t>
      </w:r>
    </w:p>
    <w:p w:rsidR="00603EEE" w:rsidRDefault="00603EEE" w:rsidP="00B20210">
      <w:pPr>
        <w:ind w:firstLine="709"/>
        <w:jc w:val="both"/>
      </w:pPr>
      <w:r w:rsidRPr="00743816">
        <w:t>В общей структуре заболевших городские жители в 2019 г. с</w:t>
      </w:r>
      <w:r w:rsidR="004D00D8">
        <w:t>оставляют 88 % (2018 г. – 78, 9</w:t>
      </w:r>
      <w:r w:rsidRPr="00743816">
        <w:t>%, 2017 г.- 82,6%, 2016 г.- 87,4%).</w:t>
      </w:r>
    </w:p>
    <w:p w:rsidR="00603EEE" w:rsidRPr="000A254C" w:rsidRDefault="00603EEE" w:rsidP="00B20210">
      <w:pPr>
        <w:ind w:firstLine="709"/>
        <w:jc w:val="both"/>
      </w:pPr>
      <w:r>
        <w:t>Задачи на 2020</w:t>
      </w:r>
      <w:r w:rsidRPr="000A254C">
        <w:t xml:space="preserve"> год: активное выявление больных, контактных с ними лиц;  проведение мероприятий по гигиеническому обучению населения с привлечением всех средств массовой информации.</w:t>
      </w:r>
    </w:p>
    <w:p w:rsidR="00603EEE" w:rsidRPr="000A254C" w:rsidRDefault="00603EEE" w:rsidP="00B20210">
      <w:pPr>
        <w:ind w:firstLine="709"/>
        <w:jc w:val="both"/>
      </w:pPr>
      <w:r w:rsidRPr="000A254C">
        <w:t>За 201</w:t>
      </w:r>
      <w:r>
        <w:t>9</w:t>
      </w:r>
      <w:r w:rsidRPr="000A254C">
        <w:t xml:space="preserve"> г. на территории области </w:t>
      </w:r>
      <w:r>
        <w:t xml:space="preserve">зарегистрировано 146 </w:t>
      </w:r>
      <w:r w:rsidRPr="000A254C">
        <w:t>случаев головного</w:t>
      </w:r>
      <w:r w:rsidRPr="000A254C">
        <w:rPr>
          <w:b/>
        </w:rPr>
        <w:t xml:space="preserve"> </w:t>
      </w:r>
      <w:r w:rsidRPr="000A254C">
        <w:t xml:space="preserve">педикулеза, </w:t>
      </w:r>
      <w:r>
        <w:t>уровень пораженности составил 90,12 на 100 тыс. населения, против 137 случаев или 83,43</w:t>
      </w:r>
      <w:r w:rsidRPr="000A254C">
        <w:t xml:space="preserve"> на 100 тыс. населения</w:t>
      </w:r>
      <w:r>
        <w:t xml:space="preserve"> в 2018</w:t>
      </w:r>
      <w:r w:rsidRPr="000A254C">
        <w:t xml:space="preserve"> году,</w:t>
      </w:r>
      <w:r>
        <w:t xml:space="preserve"> увеличение на </w:t>
      </w:r>
      <w:r w:rsidR="004D00D8">
        <w:t>8,0</w:t>
      </w:r>
      <w:r w:rsidRPr="007C2F69">
        <w:t>%</w:t>
      </w:r>
      <w:r>
        <w:t xml:space="preserve"> (2017 г. – 165 случаев или 99,33 на 100 тыс. населения; 2016 г.- 17</w:t>
      </w:r>
      <w:r w:rsidRPr="000A254C">
        <w:t>5 случаев,</w:t>
      </w:r>
      <w:r>
        <w:t xml:space="preserve"> или 103</w:t>
      </w:r>
      <w:r w:rsidRPr="000A254C">
        <w:t>,</w:t>
      </w:r>
      <w:r>
        <w:t>94</w:t>
      </w:r>
      <w:r w:rsidRPr="000A254C">
        <w:t xml:space="preserve"> на 100 тыс. населения),</w:t>
      </w:r>
      <w:r w:rsidRPr="000A254C">
        <w:rPr>
          <w:color w:val="000000"/>
        </w:rPr>
        <w:t xml:space="preserve"> </w:t>
      </w:r>
      <w:r w:rsidRPr="000A254C">
        <w:t>что ниже ср</w:t>
      </w:r>
      <w:r>
        <w:t xml:space="preserve">еднероссийского показателя  (132,07) на </w:t>
      </w:r>
      <w:r w:rsidR="004D00D8">
        <w:t>31,8</w:t>
      </w:r>
      <w:r w:rsidRPr="007C2F69">
        <w:t>%</w:t>
      </w:r>
      <w:r>
        <w:t xml:space="preserve"> и показателя</w:t>
      </w:r>
      <w:r w:rsidRPr="000A254C">
        <w:t xml:space="preserve"> ДФО</w:t>
      </w:r>
      <w:r>
        <w:t xml:space="preserve"> (101,99</w:t>
      </w:r>
      <w:r w:rsidRPr="000A254C">
        <w:t xml:space="preserve">) на </w:t>
      </w:r>
      <w:r w:rsidR="004D00D8">
        <w:t>11,6</w:t>
      </w:r>
      <w:r w:rsidRPr="007C2F69">
        <w:t>%.</w:t>
      </w:r>
    </w:p>
    <w:p w:rsidR="00603EEE" w:rsidRPr="00F45290" w:rsidRDefault="00603EEE" w:rsidP="00B20210">
      <w:pPr>
        <w:ind w:firstLine="709"/>
        <w:jc w:val="both"/>
      </w:pPr>
      <w:r w:rsidRPr="00F45290">
        <w:rPr>
          <w:color w:val="000000"/>
        </w:rPr>
        <w:t>В структуре пораженных педикулезом дети до 17 лет состав</w:t>
      </w:r>
      <w:r w:rsidR="004D00D8">
        <w:rPr>
          <w:color w:val="000000"/>
        </w:rPr>
        <w:t>ляют 93,8</w:t>
      </w:r>
      <w:r w:rsidRPr="00F45290">
        <w:rPr>
          <w:color w:val="000000"/>
        </w:rPr>
        <w:t>%</w:t>
      </w:r>
      <w:r w:rsidR="004D00D8">
        <w:rPr>
          <w:color w:val="000000"/>
        </w:rPr>
        <w:t>,</w:t>
      </w:r>
      <w:r>
        <w:rPr>
          <w:color w:val="000000"/>
        </w:rPr>
        <w:t xml:space="preserve"> или 137 случаев</w:t>
      </w:r>
      <w:r w:rsidRPr="00F45290">
        <w:rPr>
          <w:color w:val="000000"/>
        </w:rPr>
        <w:t xml:space="preserve"> (</w:t>
      </w:r>
      <w:r w:rsidR="004D00D8">
        <w:rPr>
          <w:color w:val="000000"/>
        </w:rPr>
        <w:t>2018 г. – 94,9</w:t>
      </w:r>
      <w:r>
        <w:rPr>
          <w:color w:val="000000"/>
        </w:rPr>
        <w:t xml:space="preserve">%; </w:t>
      </w:r>
      <w:r w:rsidRPr="00F45290">
        <w:rPr>
          <w:color w:val="000000"/>
        </w:rPr>
        <w:t>2017 г.- 87,9</w:t>
      </w:r>
      <w:r>
        <w:rPr>
          <w:color w:val="000000"/>
        </w:rPr>
        <w:t>%;</w:t>
      </w:r>
      <w:r w:rsidRPr="00F45290">
        <w:rPr>
          <w:color w:val="000000"/>
        </w:rPr>
        <w:t xml:space="preserve"> 2016 г.- 88,6%), </w:t>
      </w:r>
      <w:r w:rsidRPr="00F45290">
        <w:t xml:space="preserve">из них на долю детей дошкольного </w:t>
      </w:r>
      <w:r>
        <w:t>возраста приходится</w:t>
      </w:r>
      <w:r w:rsidR="004D00D8">
        <w:t xml:space="preserve"> 42,3% или 58 случаев (2018 г.- 49,2</w:t>
      </w:r>
      <w:r w:rsidRPr="00F45290">
        <w:t>%), в т.ч. организованных 3</w:t>
      </w:r>
      <w:r>
        <w:t xml:space="preserve"> </w:t>
      </w:r>
      <w:r w:rsidRPr="00F45290">
        <w:t>-</w:t>
      </w:r>
      <w:r>
        <w:t xml:space="preserve"> </w:t>
      </w:r>
      <w:r w:rsidRPr="00F45290">
        <w:t>6 л</w:t>
      </w:r>
      <w:r>
        <w:t>ет – 40,2</w:t>
      </w:r>
      <w:r w:rsidRPr="00F45290">
        <w:t>% (</w:t>
      </w:r>
      <w:r w:rsidR="004D00D8">
        <w:t>2018 г. – 48,5</w:t>
      </w:r>
      <w:r>
        <w:t xml:space="preserve">%; </w:t>
      </w:r>
      <w:r w:rsidRPr="00F45290">
        <w:t>2017 г.- 33,7</w:t>
      </w:r>
      <w:r>
        <w:t xml:space="preserve"> %; </w:t>
      </w:r>
      <w:r w:rsidRPr="00F45290">
        <w:t>2016 г.- 43,2</w:t>
      </w:r>
      <w:r>
        <w:t xml:space="preserve"> %), школьников – 5</w:t>
      </w:r>
      <w:r w:rsidRPr="00F45290">
        <w:t>7,7%, (</w:t>
      </w:r>
      <w:r w:rsidR="004D00D8">
        <w:t>2018 г. – 47,7</w:t>
      </w:r>
      <w:r>
        <w:t xml:space="preserve">%; </w:t>
      </w:r>
      <w:r w:rsidRPr="00F45290">
        <w:t>2017 г.-</w:t>
      </w:r>
      <w:r>
        <w:t xml:space="preserve"> </w:t>
      </w:r>
      <w:r w:rsidRPr="00F45290">
        <w:t>48,2</w:t>
      </w:r>
      <w:r>
        <w:t>%;</w:t>
      </w:r>
      <w:r w:rsidRPr="00F45290">
        <w:t xml:space="preserve"> 2016 г.</w:t>
      </w:r>
      <w:r>
        <w:t xml:space="preserve"> –</w:t>
      </w:r>
      <w:r w:rsidRPr="00F45290">
        <w:t xml:space="preserve"> 60</w:t>
      </w:r>
      <w:r>
        <w:t>%</w:t>
      </w:r>
      <w:r w:rsidRPr="00F45290">
        <w:t>), от общего числа пораженных педикулезом детей. Случаев  платяного и смешанного педикулеза не зарегистрировано.</w:t>
      </w:r>
      <w:r w:rsidRPr="00F45290">
        <w:rPr>
          <w:color w:val="000000"/>
        </w:rPr>
        <w:t xml:space="preserve"> </w:t>
      </w:r>
    </w:p>
    <w:p w:rsidR="00603EEE" w:rsidRPr="009F2997" w:rsidRDefault="00603EEE" w:rsidP="00B20210">
      <w:pPr>
        <w:widowControl w:val="0"/>
        <w:ind w:firstLine="709"/>
        <w:jc w:val="both"/>
      </w:pPr>
      <w:r w:rsidRPr="009F2997">
        <w:t xml:space="preserve">Мероприятия по профилактике педикулеза осуществляются в соответствии с  </w:t>
      </w:r>
      <w:r w:rsidRPr="009F2997">
        <w:rPr>
          <w:color w:val="000000"/>
        </w:rPr>
        <w:t>постановлением Главного государственного санитарного врача по ЕАО от 09.12.2015 № 10 «Об усилении мероприятий, направленных на профилактику сыпного тифа и педикулеза в ЕАО», приказом управления здравоохранения правительства ЕАО от 29.04.2015 № 152-ОД «О проведении профилактических, противоэпидемических мероприятий по педикулезу, эпидемическому сыпному тифу и болезни Брилля в ЕАО».</w:t>
      </w:r>
    </w:p>
    <w:p w:rsidR="00603EEE" w:rsidRPr="003E7E70" w:rsidRDefault="00603EEE" w:rsidP="00B20210">
      <w:pPr>
        <w:widowControl w:val="0"/>
        <w:ind w:firstLine="709"/>
        <w:jc w:val="both"/>
        <w:rPr>
          <w:bCs/>
        </w:rPr>
      </w:pPr>
      <w:r w:rsidRPr="003E7E70">
        <w:rPr>
          <w:bCs/>
        </w:rPr>
        <w:t>Активно среди населения</w:t>
      </w:r>
      <w:r w:rsidRPr="003E7E70">
        <w:t xml:space="preserve"> проводится информационно-разъяснительная работа </w:t>
      </w:r>
      <w:r w:rsidRPr="003E7E70">
        <w:rPr>
          <w:bCs/>
        </w:rPr>
        <w:t xml:space="preserve">о профилактике педикулеза. </w:t>
      </w:r>
    </w:p>
    <w:p w:rsidR="00603EEE" w:rsidRPr="000A254C" w:rsidRDefault="00603EEE" w:rsidP="00B20210">
      <w:pPr>
        <w:widowControl w:val="0"/>
        <w:ind w:firstLine="709"/>
        <w:jc w:val="both"/>
      </w:pPr>
      <w:r>
        <w:t>В 2019 году по сравнению с 2018</w:t>
      </w:r>
      <w:r w:rsidRPr="000A254C">
        <w:t xml:space="preserve"> годом </w:t>
      </w:r>
      <w:r>
        <w:t>значительно увеличилась</w:t>
      </w:r>
      <w:r w:rsidRPr="000A254C">
        <w:t xml:space="preserve"> заболеваемость микроспорией</w:t>
      </w:r>
      <w:r>
        <w:t xml:space="preserve"> в 1,8 раза и составила 61 случай</w:t>
      </w:r>
      <w:r w:rsidR="00532C32">
        <w:t>,</w:t>
      </w:r>
      <w:r>
        <w:t xml:space="preserve"> или 37,65</w:t>
      </w:r>
      <w:r w:rsidRPr="000A254C">
        <w:t xml:space="preserve"> на 100 тыс. населения п</w:t>
      </w:r>
      <w:r>
        <w:t>ротив 35</w:t>
      </w:r>
      <w:r w:rsidRPr="000A254C">
        <w:t xml:space="preserve"> случаев,</w:t>
      </w:r>
      <w:r>
        <w:t xml:space="preserve"> или 21,31 на 100 тыс. населения (2017 г. – 48,16</w:t>
      </w:r>
      <w:r w:rsidR="00532C32">
        <w:t>,</w:t>
      </w:r>
      <w:r>
        <w:t xml:space="preserve"> или 80 случаев; 2016 г.- 30,29</w:t>
      </w:r>
      <w:r w:rsidR="00532C32">
        <w:t xml:space="preserve">, </w:t>
      </w:r>
      <w:r w:rsidRPr="000A254C">
        <w:t>или 3</w:t>
      </w:r>
      <w:r>
        <w:t>2 случая</w:t>
      </w:r>
      <w:r w:rsidRPr="000A254C">
        <w:t xml:space="preserve">). </w:t>
      </w:r>
    </w:p>
    <w:p w:rsidR="00603EEE" w:rsidRDefault="00603EEE" w:rsidP="00B20210">
      <w:pPr>
        <w:widowControl w:val="0"/>
        <w:ind w:firstLine="709"/>
        <w:jc w:val="both"/>
      </w:pPr>
      <w:r w:rsidRPr="000A254C">
        <w:t xml:space="preserve">За последние 5 лет максимальный </w:t>
      </w:r>
      <w:r w:rsidR="00532C32">
        <w:t xml:space="preserve">уровень был зарегистрирован в </w:t>
      </w:r>
      <w:r w:rsidRPr="000A254C">
        <w:t xml:space="preserve">2010 году (132 случая, или 71,34 </w:t>
      </w:r>
      <w:r w:rsidR="00B20210">
        <w:t>на 100 тыс. населения), табл. №</w:t>
      </w:r>
      <w:r w:rsidR="00532C32">
        <w:t xml:space="preserve"> </w:t>
      </w:r>
      <w:r w:rsidR="00B20210">
        <w:t>76</w:t>
      </w:r>
      <w:r w:rsidRPr="000A254C">
        <w:t>.</w:t>
      </w:r>
    </w:p>
    <w:p w:rsidR="00B20210" w:rsidRPr="000A254C" w:rsidRDefault="00B20210" w:rsidP="00B20210">
      <w:pPr>
        <w:widowControl w:val="0"/>
        <w:ind w:firstLine="709"/>
        <w:jc w:val="both"/>
      </w:pPr>
    </w:p>
    <w:p w:rsidR="00603EEE" w:rsidRPr="000A254C" w:rsidRDefault="00603EEE" w:rsidP="00603EEE">
      <w:pPr>
        <w:jc w:val="right"/>
      </w:pPr>
      <w:r>
        <w:t xml:space="preserve"> </w:t>
      </w:r>
      <w:r w:rsidRPr="000A254C">
        <w:t xml:space="preserve">Таблица </w:t>
      </w:r>
      <w:r w:rsidR="00B20210">
        <w:t>№</w:t>
      </w:r>
      <w:r w:rsidR="00532C32">
        <w:t xml:space="preserve"> </w:t>
      </w:r>
      <w:r w:rsidR="00B20210">
        <w:t>76</w:t>
      </w:r>
    </w:p>
    <w:p w:rsidR="00603EEE" w:rsidRPr="00B20210" w:rsidRDefault="00603EEE" w:rsidP="00603EEE">
      <w:pPr>
        <w:jc w:val="center"/>
        <w:rPr>
          <w:b/>
          <w:bCs/>
          <w:sz w:val="22"/>
          <w:szCs w:val="22"/>
        </w:rPr>
      </w:pPr>
      <w:r w:rsidRPr="00B20210">
        <w:rPr>
          <w:b/>
          <w:bCs/>
          <w:sz w:val="22"/>
          <w:szCs w:val="22"/>
        </w:rPr>
        <w:t>Многолетняя динамика заболеваемости заразными кожными заболеваниями и педикулезом в 2014 - 2019 гг. в ЕАО</w:t>
      </w:r>
    </w:p>
    <w:p w:rsidR="00603EEE" w:rsidRPr="000A254C" w:rsidRDefault="00603EEE" w:rsidP="00603EEE">
      <w:pPr>
        <w:jc w:val="center"/>
        <w:rPr>
          <w:bCs/>
        </w:rPr>
      </w:pP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7"/>
        <w:gridCol w:w="1051"/>
        <w:gridCol w:w="1217"/>
        <w:gridCol w:w="1051"/>
        <w:gridCol w:w="1134"/>
        <w:gridCol w:w="1134"/>
        <w:gridCol w:w="1134"/>
        <w:gridCol w:w="1218"/>
      </w:tblGrid>
      <w:tr w:rsidR="00603EEE" w:rsidRPr="00B20210" w:rsidTr="00B20210">
        <w:trPr>
          <w:trHeight w:val="252"/>
        </w:trPr>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ind w:left="185"/>
              <w:jc w:val="center"/>
              <w:rPr>
                <w:bCs/>
                <w:sz w:val="22"/>
                <w:szCs w:val="22"/>
              </w:rPr>
            </w:pP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B20210" w:rsidP="00603EEE">
            <w:pPr>
              <w:jc w:val="center"/>
              <w:rPr>
                <w:bCs/>
                <w:sz w:val="22"/>
                <w:szCs w:val="22"/>
              </w:rPr>
            </w:pPr>
            <w:r>
              <w:rPr>
                <w:bCs/>
                <w:sz w:val="22"/>
                <w:szCs w:val="22"/>
              </w:rPr>
              <w:t>2014</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2015</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2016</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2017</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2018</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2019</w:t>
            </w:r>
          </w:p>
        </w:tc>
      </w:tr>
      <w:tr w:rsidR="00603EEE" w:rsidRPr="00B20210" w:rsidTr="00B20210">
        <w:trPr>
          <w:trHeight w:val="252"/>
        </w:trPr>
        <w:tc>
          <w:tcPr>
            <w:tcW w:w="1217" w:type="dxa"/>
            <w:vMerge w:val="restart"/>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Чесотка</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Абс.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37</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9</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10</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6</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w:t>
            </w:r>
          </w:p>
        </w:tc>
      </w:tr>
      <w:tr w:rsidR="00603EEE" w:rsidRPr="00B20210" w:rsidTr="00B20210">
        <w:trPr>
          <w:trHeight w:val="252"/>
        </w:trPr>
        <w:tc>
          <w:tcPr>
            <w:tcW w:w="1217" w:type="dxa"/>
            <w:vMerge/>
            <w:tcBorders>
              <w:top w:val="single" w:sz="4" w:space="0" w:color="auto"/>
              <w:left w:val="single" w:sz="4" w:space="0" w:color="auto"/>
              <w:bottom w:val="single" w:sz="4" w:space="0" w:color="auto"/>
              <w:right w:val="single" w:sz="4" w:space="0" w:color="auto"/>
            </w:tcBorders>
            <w:vAlign w:val="center"/>
          </w:tcPr>
          <w:p w:rsidR="00603EEE" w:rsidRPr="00B20210" w:rsidRDefault="00603EEE" w:rsidP="00603EEE">
            <w:pPr>
              <w:jc w:val="center"/>
              <w:rPr>
                <w:sz w:val="22"/>
                <w:szCs w:val="22"/>
              </w:rPr>
            </w:pP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На 100 тыс.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21,4</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5,35</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5,94</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3,61</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1,23</w:t>
            </w:r>
          </w:p>
        </w:tc>
      </w:tr>
      <w:tr w:rsidR="00603EEE" w:rsidRPr="00B20210" w:rsidTr="00B20210">
        <w:trPr>
          <w:trHeight w:val="252"/>
        </w:trPr>
        <w:tc>
          <w:tcPr>
            <w:tcW w:w="1217" w:type="dxa"/>
            <w:vMerge w:val="restart"/>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Педикулез</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Абс.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166</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155</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175</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165</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137</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146</w:t>
            </w:r>
          </w:p>
        </w:tc>
      </w:tr>
      <w:tr w:rsidR="00603EEE" w:rsidRPr="00B20210" w:rsidTr="00B20210">
        <w:trPr>
          <w:trHeight w:val="252"/>
        </w:trPr>
        <w:tc>
          <w:tcPr>
            <w:tcW w:w="1217" w:type="dxa"/>
            <w:vMerge/>
            <w:tcBorders>
              <w:top w:val="single" w:sz="4" w:space="0" w:color="auto"/>
              <w:left w:val="single" w:sz="4" w:space="0" w:color="auto"/>
              <w:bottom w:val="single" w:sz="4" w:space="0" w:color="auto"/>
              <w:right w:val="single" w:sz="4" w:space="0" w:color="auto"/>
            </w:tcBorders>
            <w:vAlign w:val="center"/>
          </w:tcPr>
          <w:p w:rsidR="00603EEE" w:rsidRPr="00B20210" w:rsidRDefault="00603EEE" w:rsidP="00603EEE">
            <w:pPr>
              <w:jc w:val="center"/>
              <w:rPr>
                <w:sz w:val="22"/>
                <w:szCs w:val="22"/>
              </w:rPr>
            </w:pP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 xml:space="preserve">На 100 </w:t>
            </w:r>
            <w:r w:rsidRPr="00B20210">
              <w:rPr>
                <w:bCs/>
                <w:sz w:val="22"/>
                <w:szCs w:val="22"/>
              </w:rPr>
              <w:lastRenderedPageBreak/>
              <w:t>тыс.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lastRenderedPageBreak/>
              <w:t>96,1</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92,06</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103,94</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99,33</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83,43</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90,12</w:t>
            </w:r>
          </w:p>
        </w:tc>
      </w:tr>
      <w:tr w:rsidR="00603EEE" w:rsidRPr="00B20210" w:rsidTr="00B20210">
        <w:trPr>
          <w:trHeight w:val="252"/>
        </w:trPr>
        <w:tc>
          <w:tcPr>
            <w:tcW w:w="1217" w:type="dxa"/>
            <w:vMerge w:val="restart"/>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lastRenderedPageBreak/>
              <w:t>Микроспория</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Абс.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107</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32</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51</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80</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35</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61</w:t>
            </w:r>
          </w:p>
        </w:tc>
      </w:tr>
      <w:tr w:rsidR="00603EEE" w:rsidRPr="00B20210" w:rsidTr="00B20210">
        <w:trPr>
          <w:trHeight w:val="252"/>
        </w:trPr>
        <w:tc>
          <w:tcPr>
            <w:tcW w:w="1217" w:type="dxa"/>
            <w:vMerge/>
            <w:tcBorders>
              <w:top w:val="single" w:sz="4" w:space="0" w:color="auto"/>
              <w:left w:val="single" w:sz="4" w:space="0" w:color="auto"/>
              <w:bottom w:val="single" w:sz="4" w:space="0" w:color="auto"/>
              <w:right w:val="single" w:sz="4" w:space="0" w:color="auto"/>
            </w:tcBorders>
            <w:vAlign w:val="center"/>
          </w:tcPr>
          <w:p w:rsidR="00603EEE" w:rsidRPr="00B20210" w:rsidRDefault="00603EEE" w:rsidP="00603EEE">
            <w:pPr>
              <w:jc w:val="center"/>
              <w:rPr>
                <w:sz w:val="22"/>
                <w:szCs w:val="22"/>
              </w:rPr>
            </w:pP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На 100 тыс.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61,97</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19,01</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30,29</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48,71</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21,31</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37,65</w:t>
            </w:r>
          </w:p>
        </w:tc>
      </w:tr>
      <w:tr w:rsidR="00603EEE" w:rsidRPr="00B20210" w:rsidTr="00B20210">
        <w:trPr>
          <w:trHeight w:val="252"/>
        </w:trPr>
        <w:tc>
          <w:tcPr>
            <w:tcW w:w="1217" w:type="dxa"/>
            <w:vMerge w:val="restart"/>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Трихофития</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Абс.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r>
      <w:tr w:rsidR="00603EEE" w:rsidRPr="00B20210" w:rsidTr="00B20210">
        <w:trPr>
          <w:trHeight w:val="252"/>
        </w:trPr>
        <w:tc>
          <w:tcPr>
            <w:tcW w:w="1217" w:type="dxa"/>
            <w:vMerge/>
            <w:tcBorders>
              <w:top w:val="single" w:sz="4" w:space="0" w:color="auto"/>
              <w:left w:val="single" w:sz="4" w:space="0" w:color="auto"/>
              <w:bottom w:val="single" w:sz="4" w:space="0" w:color="auto"/>
              <w:right w:val="single" w:sz="4" w:space="0" w:color="auto"/>
            </w:tcBorders>
            <w:vAlign w:val="center"/>
          </w:tcPr>
          <w:p w:rsidR="00603EEE" w:rsidRPr="00B20210" w:rsidRDefault="00603EEE" w:rsidP="00603EEE">
            <w:pPr>
              <w:jc w:val="center"/>
              <w:rPr>
                <w:sz w:val="22"/>
                <w:szCs w:val="22"/>
              </w:rPr>
            </w:pP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На 100 тыс.</w:t>
            </w:r>
          </w:p>
        </w:tc>
        <w:tc>
          <w:tcPr>
            <w:tcW w:w="1217"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051"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0,59</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0,60</w:t>
            </w:r>
          </w:p>
        </w:tc>
        <w:tc>
          <w:tcPr>
            <w:tcW w:w="1134"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c>
          <w:tcPr>
            <w:tcW w:w="1218" w:type="dxa"/>
            <w:tcBorders>
              <w:top w:val="single" w:sz="4" w:space="0" w:color="auto"/>
              <w:left w:val="single" w:sz="4" w:space="0" w:color="auto"/>
              <w:bottom w:val="single" w:sz="4" w:space="0" w:color="auto"/>
              <w:right w:val="single" w:sz="4" w:space="0" w:color="auto"/>
            </w:tcBorders>
          </w:tcPr>
          <w:p w:rsidR="00603EEE" w:rsidRPr="00B20210" w:rsidRDefault="00603EEE" w:rsidP="00603EEE">
            <w:pPr>
              <w:jc w:val="center"/>
              <w:rPr>
                <w:bCs/>
                <w:sz w:val="22"/>
                <w:szCs w:val="22"/>
              </w:rPr>
            </w:pPr>
            <w:r w:rsidRPr="00B20210">
              <w:rPr>
                <w:bCs/>
                <w:sz w:val="22"/>
                <w:szCs w:val="22"/>
              </w:rPr>
              <w:t>0</w:t>
            </w:r>
          </w:p>
        </w:tc>
      </w:tr>
    </w:tbl>
    <w:p w:rsidR="00603EEE" w:rsidRPr="00B20210" w:rsidRDefault="00603EEE" w:rsidP="00603EEE">
      <w:pPr>
        <w:rPr>
          <w:sz w:val="22"/>
          <w:szCs w:val="22"/>
        </w:rPr>
      </w:pPr>
    </w:p>
    <w:p w:rsidR="00603EEE" w:rsidRPr="000A254C" w:rsidRDefault="00603EEE" w:rsidP="00B20210">
      <w:pPr>
        <w:ind w:firstLine="709"/>
        <w:jc w:val="both"/>
      </w:pPr>
      <w:r>
        <w:t>В 2019 году вновь регистрируется заболеваемость</w:t>
      </w:r>
      <w:r w:rsidRPr="000A254C">
        <w:t xml:space="preserve"> </w:t>
      </w:r>
      <w:r w:rsidRPr="0059676A">
        <w:t>чесоткой</w:t>
      </w:r>
      <w:r>
        <w:t xml:space="preserve"> – 2 случая</w:t>
      </w:r>
      <w:r w:rsidRPr="0059676A">
        <w:t xml:space="preserve"> показатель на 1</w:t>
      </w:r>
      <w:r>
        <w:t>00 тыс. населения составил 1,23 (2018 г. – заболеваемость не регистрировалась; 2017</w:t>
      </w:r>
      <w:r w:rsidRPr="000A254C">
        <w:t xml:space="preserve"> г. - </w:t>
      </w:r>
      <w:r>
        <w:t>3,61; 2016</w:t>
      </w:r>
      <w:r w:rsidRPr="000A254C">
        <w:t xml:space="preserve"> г. </w:t>
      </w:r>
      <w:r>
        <w:t>- 5,94</w:t>
      </w:r>
      <w:r w:rsidRPr="000A254C">
        <w:t xml:space="preserve">). </w:t>
      </w:r>
    </w:p>
    <w:p w:rsidR="00603EEE" w:rsidRPr="000A254C" w:rsidRDefault="00603EEE" w:rsidP="00B20210">
      <w:pPr>
        <w:ind w:firstLine="709"/>
        <w:jc w:val="both"/>
      </w:pPr>
      <w:r>
        <w:t xml:space="preserve">Задачи на 2020 год: продолжение </w:t>
      </w:r>
      <w:r w:rsidRPr="000A254C">
        <w:t>целенаправленной работы по активному выявлению заразных кож</w:t>
      </w:r>
      <w:r>
        <w:t xml:space="preserve">ных заболеваний и контроль за проведением </w:t>
      </w:r>
      <w:r w:rsidRPr="000A254C">
        <w:t>дезинфекции в очагах с применением  камерного метода.</w:t>
      </w:r>
    </w:p>
    <w:p w:rsidR="00603EEE" w:rsidRPr="002B6CB7" w:rsidRDefault="00603EEE" w:rsidP="00B20210">
      <w:pPr>
        <w:ind w:firstLine="539"/>
        <w:jc w:val="both"/>
      </w:pPr>
      <w:r w:rsidRPr="002B6CB7">
        <w:rPr>
          <w:bCs/>
        </w:rPr>
        <w:t xml:space="preserve">Первые случаи </w:t>
      </w:r>
      <w:r w:rsidRPr="003E39E5">
        <w:rPr>
          <w:b/>
          <w:bCs/>
        </w:rPr>
        <w:t>ВИЧ-инфекции</w:t>
      </w:r>
      <w:r w:rsidRPr="002B6CB7">
        <w:rPr>
          <w:bCs/>
        </w:rPr>
        <w:t xml:space="preserve"> в Еврейской автономной области были зарегистрированы в 1999 году. На 01.01.2020 кумулятивно выявлено 357 ВИЧ-инфицированных, новых случаев в 2019 году – 61.</w:t>
      </w:r>
    </w:p>
    <w:p w:rsidR="00603EEE" w:rsidRPr="002B6CB7" w:rsidRDefault="00603EEE" w:rsidP="00B20210">
      <w:pPr>
        <w:pStyle w:val="aa"/>
        <w:spacing w:after="0"/>
        <w:ind w:left="0" w:firstLine="708"/>
        <w:jc w:val="both"/>
      </w:pPr>
      <w:r w:rsidRPr="002B6CB7">
        <w:t xml:space="preserve">Темп прироста больных с ВИЧ-инфекцией в ЕАО в 2019 году составил 20,2%  (в 2018 – 16,4%, в 2017 – 12,7%). </w:t>
      </w:r>
    </w:p>
    <w:p w:rsidR="00603EEE" w:rsidRPr="002B6CB7" w:rsidRDefault="00603EEE" w:rsidP="00B20210">
      <w:pPr>
        <w:ind w:firstLine="567"/>
        <w:jc w:val="both"/>
        <w:rPr>
          <w:bCs/>
        </w:rPr>
      </w:pPr>
      <w:r w:rsidRPr="002B6CB7">
        <w:t>Из общего количества вновь выявленных ВИЧ-по</w:t>
      </w:r>
      <w:r w:rsidR="00B20210">
        <w:t xml:space="preserve">зитивных жителей ЕАО (60 чел.) </w:t>
      </w:r>
      <w:r w:rsidRPr="002B6CB7">
        <w:t xml:space="preserve">по половому признаку зарегистрировано - 23 </w:t>
      </w:r>
      <w:r w:rsidRPr="002B6CB7">
        <w:rPr>
          <w:bCs/>
        </w:rPr>
        <w:t>женщины,</w:t>
      </w:r>
      <w:r>
        <w:rPr>
          <w:bCs/>
        </w:rPr>
        <w:t xml:space="preserve"> </w:t>
      </w:r>
      <w:r w:rsidRPr="002B6CB7">
        <w:rPr>
          <w:bCs/>
        </w:rPr>
        <w:t>37 мужчин; в возрасте старше 20 лет - 59 человек, основной путь заражения половой (63,9%).</w:t>
      </w:r>
    </w:p>
    <w:p w:rsidR="00603EEE" w:rsidRPr="002B6CB7" w:rsidRDefault="00603EEE" w:rsidP="00B20210">
      <w:pPr>
        <w:ind w:firstLine="567"/>
        <w:jc w:val="both"/>
      </w:pPr>
      <w:r w:rsidRPr="002B6CB7">
        <w:rPr>
          <w:bCs/>
        </w:rPr>
        <w:t>Кроме того, в 2019 году был выяв</w:t>
      </w:r>
      <w:r w:rsidR="00B20210">
        <w:rPr>
          <w:bCs/>
        </w:rPr>
        <w:t xml:space="preserve">лен </w:t>
      </w:r>
      <w:r w:rsidRPr="002B6CB7">
        <w:rPr>
          <w:bCs/>
        </w:rPr>
        <w:t>1</w:t>
      </w:r>
      <w:r w:rsidRPr="002B6CB7">
        <w:t xml:space="preserve">  иностра</w:t>
      </w:r>
      <w:r>
        <w:t xml:space="preserve">нный </w:t>
      </w:r>
      <w:r w:rsidRPr="002B6CB7">
        <w:t xml:space="preserve">гражданин </w:t>
      </w:r>
      <w:r>
        <w:t xml:space="preserve"> из Республики </w:t>
      </w:r>
      <w:r w:rsidRPr="002B6CB7">
        <w:t>Таджикистан - трудовой мигрант</w:t>
      </w:r>
      <w:r>
        <w:t xml:space="preserve">. </w:t>
      </w:r>
    </w:p>
    <w:p w:rsidR="00603EEE" w:rsidRPr="00633F0D" w:rsidRDefault="00603EEE" w:rsidP="00B20210">
      <w:pPr>
        <w:pStyle w:val="a3"/>
        <w:spacing w:after="0"/>
        <w:ind w:firstLine="539"/>
        <w:jc w:val="both"/>
      </w:pPr>
      <w:r w:rsidRPr="00633F0D">
        <w:t>При распределении кумулятивного (общего) количества ВИЧ-инфицированных по административным территориям ЕАО отмечается неравномерность распространенности ВИЧ-инфекции.</w:t>
      </w:r>
    </w:p>
    <w:p w:rsidR="00603EEE" w:rsidRPr="00633F0D" w:rsidRDefault="00603EEE" w:rsidP="00B20210">
      <w:pPr>
        <w:pStyle w:val="a3"/>
        <w:spacing w:after="0"/>
        <w:ind w:firstLine="539"/>
        <w:jc w:val="both"/>
      </w:pPr>
      <w:r w:rsidRPr="00633F0D">
        <w:t xml:space="preserve">Наиболее неблагополучной территорией продолжает оставаться Облученский район (число выявленных - 133, показатель на 100 тыс. населения 521,3; второе место по распространённости занимает г. Биробиджан </w:t>
      </w:r>
      <w:r>
        <w:t xml:space="preserve">- </w:t>
      </w:r>
      <w:r w:rsidR="00B20210">
        <w:t>143 чел. – показатель 194,2)</w:t>
      </w:r>
      <w:r w:rsidRPr="00633F0D">
        <w:t xml:space="preserve"> при средне-областном показателе на</w:t>
      </w:r>
      <w:r w:rsidR="00B20210">
        <w:t xml:space="preserve"> 100 тыс. населения </w:t>
      </w:r>
      <w:r w:rsidRPr="00633F0D">
        <w:t>147,6</w:t>
      </w:r>
      <w:r w:rsidR="00B20210">
        <w:t>, табл. №</w:t>
      </w:r>
      <w:r w:rsidR="001B6FB3">
        <w:t xml:space="preserve"> </w:t>
      </w:r>
      <w:r w:rsidR="00B20210">
        <w:t>77</w:t>
      </w:r>
      <w:r w:rsidRPr="00633F0D">
        <w:t>.</w:t>
      </w:r>
    </w:p>
    <w:p w:rsidR="00603EEE" w:rsidRDefault="00603EEE" w:rsidP="00603EEE">
      <w:pPr>
        <w:pStyle w:val="aa"/>
        <w:spacing w:line="276" w:lineRule="auto"/>
        <w:jc w:val="right"/>
      </w:pPr>
    </w:p>
    <w:p w:rsidR="00603EEE" w:rsidRPr="00DF790A" w:rsidRDefault="00603EEE" w:rsidP="002B0BDF">
      <w:pPr>
        <w:pStyle w:val="aa"/>
        <w:spacing w:after="0" w:line="276" w:lineRule="auto"/>
        <w:jc w:val="right"/>
      </w:pPr>
      <w:r>
        <w:t>Таблица</w:t>
      </w:r>
      <w:r w:rsidR="00B20210">
        <w:t xml:space="preserve"> №</w:t>
      </w:r>
      <w:r w:rsidR="001B6FB3">
        <w:t xml:space="preserve"> </w:t>
      </w:r>
      <w:r w:rsidR="00B20210">
        <w:t>77</w:t>
      </w:r>
      <w:r>
        <w:t xml:space="preserve"> </w:t>
      </w:r>
    </w:p>
    <w:p w:rsidR="00603EEE" w:rsidRPr="00B20210" w:rsidRDefault="00603EEE" w:rsidP="00603EEE">
      <w:pPr>
        <w:pStyle w:val="aa"/>
        <w:spacing w:after="0"/>
        <w:ind w:left="0"/>
        <w:jc w:val="center"/>
        <w:rPr>
          <w:b/>
          <w:sz w:val="22"/>
          <w:szCs w:val="22"/>
        </w:rPr>
      </w:pPr>
      <w:r w:rsidRPr="00B20210">
        <w:rPr>
          <w:b/>
          <w:sz w:val="22"/>
          <w:szCs w:val="22"/>
        </w:rPr>
        <w:t>Распределение ВИЧ-инфицированных по территориям ЕАО</w:t>
      </w:r>
    </w:p>
    <w:p w:rsidR="00603EEE" w:rsidRPr="00B20210" w:rsidRDefault="00603EEE" w:rsidP="00603EEE">
      <w:pPr>
        <w:pStyle w:val="aa"/>
        <w:spacing w:after="0"/>
        <w:ind w:left="0"/>
        <w:jc w:val="center"/>
        <w:rPr>
          <w:b/>
          <w:sz w:val="22"/>
          <w:szCs w:val="22"/>
        </w:rPr>
      </w:pPr>
      <w:r w:rsidRPr="00B20210">
        <w:rPr>
          <w:b/>
          <w:sz w:val="22"/>
          <w:szCs w:val="22"/>
        </w:rPr>
        <w:t>(в абс. числах и на 100 тыс. населения) на 01.01.2020</w:t>
      </w:r>
    </w:p>
    <w:p w:rsidR="00603EEE" w:rsidRPr="00633F0D" w:rsidRDefault="00603EEE" w:rsidP="00603EEE">
      <w:pPr>
        <w:pStyle w:val="aa"/>
        <w:spacing w:after="0"/>
        <w:ind w:left="0"/>
        <w:jc w:val="center"/>
        <w:rPr>
          <w:b/>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559"/>
        <w:gridCol w:w="1134"/>
        <w:gridCol w:w="1843"/>
        <w:gridCol w:w="1451"/>
      </w:tblGrid>
      <w:tr w:rsidR="00603EEE" w:rsidRPr="00633F0D" w:rsidTr="002B0BDF">
        <w:trPr>
          <w:trHeight w:val="261"/>
        </w:trPr>
        <w:tc>
          <w:tcPr>
            <w:tcW w:w="3085" w:type="dxa"/>
          </w:tcPr>
          <w:p w:rsidR="00603EEE" w:rsidRPr="002B0BDF" w:rsidRDefault="00603EEE" w:rsidP="00603EEE">
            <w:pPr>
              <w:pStyle w:val="aa"/>
              <w:spacing w:after="0"/>
              <w:ind w:left="0"/>
              <w:rPr>
                <w:sz w:val="22"/>
                <w:szCs w:val="22"/>
                <w:highlight w:val="lightGray"/>
              </w:rPr>
            </w:pPr>
          </w:p>
        </w:tc>
        <w:tc>
          <w:tcPr>
            <w:tcW w:w="1559" w:type="dxa"/>
          </w:tcPr>
          <w:p w:rsidR="00603EEE" w:rsidRPr="002B0BDF" w:rsidRDefault="00603EEE" w:rsidP="00603EEE">
            <w:pPr>
              <w:pStyle w:val="aa"/>
              <w:spacing w:after="0"/>
              <w:ind w:left="0"/>
              <w:jc w:val="center"/>
              <w:rPr>
                <w:sz w:val="22"/>
                <w:szCs w:val="22"/>
              </w:rPr>
            </w:pPr>
            <w:r w:rsidRPr="002B0BDF">
              <w:rPr>
                <w:bCs/>
                <w:iCs/>
                <w:sz w:val="22"/>
                <w:szCs w:val="22"/>
              </w:rPr>
              <w:t>абс. число (чел.)</w:t>
            </w:r>
          </w:p>
        </w:tc>
        <w:tc>
          <w:tcPr>
            <w:tcW w:w="1134" w:type="dxa"/>
          </w:tcPr>
          <w:p w:rsidR="00603EEE" w:rsidRPr="002B0BDF" w:rsidRDefault="00603EEE" w:rsidP="00603EEE">
            <w:pPr>
              <w:jc w:val="center"/>
              <w:rPr>
                <w:bCs/>
                <w:iCs/>
                <w:sz w:val="22"/>
                <w:szCs w:val="22"/>
              </w:rPr>
            </w:pPr>
            <w:r w:rsidRPr="002B0BDF">
              <w:rPr>
                <w:bCs/>
                <w:iCs/>
                <w:sz w:val="22"/>
                <w:szCs w:val="22"/>
              </w:rPr>
              <w:t>за 2019 год</w:t>
            </w:r>
          </w:p>
        </w:tc>
        <w:tc>
          <w:tcPr>
            <w:tcW w:w="1843" w:type="dxa"/>
          </w:tcPr>
          <w:p w:rsidR="00603EEE" w:rsidRPr="002B0BDF" w:rsidRDefault="00603EEE" w:rsidP="00603EEE">
            <w:pPr>
              <w:jc w:val="center"/>
              <w:rPr>
                <w:bCs/>
                <w:iCs/>
                <w:sz w:val="22"/>
                <w:szCs w:val="22"/>
              </w:rPr>
            </w:pPr>
            <w:r w:rsidRPr="002B0BDF">
              <w:rPr>
                <w:bCs/>
                <w:iCs/>
                <w:sz w:val="22"/>
                <w:szCs w:val="22"/>
              </w:rPr>
              <w:t xml:space="preserve">показатель </w:t>
            </w:r>
          </w:p>
          <w:p w:rsidR="00603EEE" w:rsidRPr="002B0BDF" w:rsidRDefault="00603EEE" w:rsidP="00603EEE">
            <w:pPr>
              <w:jc w:val="center"/>
              <w:rPr>
                <w:bCs/>
                <w:iCs/>
                <w:sz w:val="22"/>
                <w:szCs w:val="22"/>
              </w:rPr>
            </w:pPr>
            <w:r w:rsidRPr="002B0BDF">
              <w:rPr>
                <w:bCs/>
                <w:iCs/>
                <w:sz w:val="22"/>
                <w:szCs w:val="22"/>
              </w:rPr>
              <w:t>на 100 тыс. нас.</w:t>
            </w:r>
          </w:p>
        </w:tc>
        <w:tc>
          <w:tcPr>
            <w:tcW w:w="1451" w:type="dxa"/>
          </w:tcPr>
          <w:p w:rsidR="00603EEE" w:rsidRPr="002B0BDF" w:rsidRDefault="00603EEE" w:rsidP="00603EEE">
            <w:pPr>
              <w:pStyle w:val="aa"/>
              <w:spacing w:after="0"/>
              <w:ind w:left="0"/>
              <w:jc w:val="center"/>
              <w:rPr>
                <w:sz w:val="22"/>
                <w:szCs w:val="22"/>
              </w:rPr>
            </w:pPr>
          </w:p>
        </w:tc>
      </w:tr>
      <w:tr w:rsidR="00603EEE" w:rsidRPr="00633F0D" w:rsidTr="002B0BDF">
        <w:trPr>
          <w:trHeight w:val="329"/>
        </w:trPr>
        <w:tc>
          <w:tcPr>
            <w:tcW w:w="3085" w:type="dxa"/>
          </w:tcPr>
          <w:p w:rsidR="00603EEE" w:rsidRPr="002B0BDF" w:rsidRDefault="00603EEE" w:rsidP="00603EEE">
            <w:pPr>
              <w:pStyle w:val="aa"/>
              <w:spacing w:after="0"/>
              <w:ind w:left="0"/>
              <w:rPr>
                <w:sz w:val="22"/>
                <w:szCs w:val="22"/>
              </w:rPr>
            </w:pPr>
            <w:r w:rsidRPr="002B0BDF">
              <w:rPr>
                <w:sz w:val="22"/>
                <w:szCs w:val="22"/>
              </w:rPr>
              <w:t>г. Биробиджан</w:t>
            </w:r>
          </w:p>
        </w:tc>
        <w:tc>
          <w:tcPr>
            <w:tcW w:w="1559" w:type="dxa"/>
          </w:tcPr>
          <w:p w:rsidR="00603EEE" w:rsidRPr="002B0BDF" w:rsidRDefault="00603EEE" w:rsidP="00603EEE">
            <w:pPr>
              <w:pStyle w:val="aa"/>
              <w:spacing w:after="0"/>
              <w:ind w:left="0"/>
              <w:jc w:val="center"/>
              <w:rPr>
                <w:sz w:val="22"/>
                <w:szCs w:val="22"/>
              </w:rPr>
            </w:pPr>
            <w:r w:rsidRPr="002B0BDF">
              <w:rPr>
                <w:sz w:val="22"/>
                <w:szCs w:val="22"/>
              </w:rPr>
              <w:t>143</w:t>
            </w:r>
          </w:p>
        </w:tc>
        <w:tc>
          <w:tcPr>
            <w:tcW w:w="1134" w:type="dxa"/>
          </w:tcPr>
          <w:p w:rsidR="00603EEE" w:rsidRPr="002B0BDF" w:rsidRDefault="00603EEE" w:rsidP="00603EEE">
            <w:pPr>
              <w:pStyle w:val="aa"/>
              <w:spacing w:after="0"/>
              <w:ind w:left="0"/>
              <w:jc w:val="center"/>
              <w:rPr>
                <w:sz w:val="22"/>
                <w:szCs w:val="22"/>
              </w:rPr>
            </w:pPr>
            <w:r w:rsidRPr="002B0BDF">
              <w:rPr>
                <w:sz w:val="22"/>
                <w:szCs w:val="22"/>
              </w:rPr>
              <w:t>40</w:t>
            </w:r>
          </w:p>
        </w:tc>
        <w:tc>
          <w:tcPr>
            <w:tcW w:w="1843" w:type="dxa"/>
          </w:tcPr>
          <w:p w:rsidR="00603EEE" w:rsidRPr="002B0BDF" w:rsidRDefault="00603EEE" w:rsidP="00603EEE">
            <w:pPr>
              <w:pStyle w:val="aa"/>
              <w:spacing w:after="0"/>
              <w:ind w:left="0"/>
              <w:jc w:val="center"/>
              <w:rPr>
                <w:sz w:val="22"/>
                <w:szCs w:val="22"/>
              </w:rPr>
            </w:pPr>
            <w:r w:rsidRPr="002B0BDF">
              <w:rPr>
                <w:sz w:val="22"/>
                <w:szCs w:val="22"/>
              </w:rPr>
              <w:t>194,2</w:t>
            </w:r>
          </w:p>
        </w:tc>
        <w:tc>
          <w:tcPr>
            <w:tcW w:w="1451" w:type="dxa"/>
          </w:tcPr>
          <w:p w:rsidR="00603EEE" w:rsidRPr="002B0BDF" w:rsidRDefault="00603EEE" w:rsidP="00603EEE">
            <w:pPr>
              <w:pStyle w:val="aa"/>
              <w:spacing w:after="0"/>
              <w:ind w:left="0"/>
              <w:jc w:val="center"/>
              <w:rPr>
                <w:sz w:val="22"/>
                <w:szCs w:val="22"/>
              </w:rPr>
            </w:pPr>
            <w:r w:rsidRPr="002B0BDF">
              <w:rPr>
                <w:sz w:val="22"/>
                <w:szCs w:val="22"/>
              </w:rPr>
              <w:t>2-е место</w:t>
            </w:r>
          </w:p>
        </w:tc>
      </w:tr>
      <w:tr w:rsidR="00603EEE" w:rsidRPr="00633F0D" w:rsidTr="002B0BDF">
        <w:trPr>
          <w:trHeight w:val="329"/>
        </w:trPr>
        <w:tc>
          <w:tcPr>
            <w:tcW w:w="3085" w:type="dxa"/>
          </w:tcPr>
          <w:p w:rsidR="00603EEE" w:rsidRPr="002B0BDF" w:rsidRDefault="00603EEE" w:rsidP="00603EEE">
            <w:pPr>
              <w:pStyle w:val="aa"/>
              <w:spacing w:after="0"/>
              <w:ind w:left="0"/>
              <w:rPr>
                <w:sz w:val="22"/>
                <w:szCs w:val="22"/>
              </w:rPr>
            </w:pPr>
            <w:r w:rsidRPr="002B0BDF">
              <w:rPr>
                <w:sz w:val="22"/>
                <w:szCs w:val="22"/>
              </w:rPr>
              <w:t>Биробиджанский район</w:t>
            </w:r>
          </w:p>
        </w:tc>
        <w:tc>
          <w:tcPr>
            <w:tcW w:w="1559" w:type="dxa"/>
          </w:tcPr>
          <w:p w:rsidR="00603EEE" w:rsidRPr="002B0BDF" w:rsidRDefault="00603EEE" w:rsidP="00603EEE">
            <w:pPr>
              <w:pStyle w:val="aa"/>
              <w:spacing w:after="0"/>
              <w:ind w:left="0"/>
              <w:jc w:val="center"/>
              <w:rPr>
                <w:sz w:val="22"/>
                <w:szCs w:val="22"/>
              </w:rPr>
            </w:pPr>
            <w:r w:rsidRPr="002B0BDF">
              <w:rPr>
                <w:sz w:val="22"/>
                <w:szCs w:val="22"/>
              </w:rPr>
              <w:t>15</w:t>
            </w:r>
          </w:p>
        </w:tc>
        <w:tc>
          <w:tcPr>
            <w:tcW w:w="1134" w:type="dxa"/>
          </w:tcPr>
          <w:p w:rsidR="00603EEE" w:rsidRPr="002B0BDF" w:rsidRDefault="00603EEE" w:rsidP="00603EEE">
            <w:pPr>
              <w:pStyle w:val="aa"/>
              <w:spacing w:after="0"/>
              <w:ind w:left="0"/>
              <w:jc w:val="center"/>
              <w:rPr>
                <w:sz w:val="22"/>
                <w:szCs w:val="22"/>
              </w:rPr>
            </w:pPr>
            <w:r w:rsidRPr="002B0BDF">
              <w:rPr>
                <w:sz w:val="22"/>
                <w:szCs w:val="22"/>
              </w:rPr>
              <w:t>2</w:t>
            </w:r>
          </w:p>
        </w:tc>
        <w:tc>
          <w:tcPr>
            <w:tcW w:w="1843" w:type="dxa"/>
          </w:tcPr>
          <w:p w:rsidR="00603EEE" w:rsidRPr="002B0BDF" w:rsidRDefault="00603EEE" w:rsidP="00603EEE">
            <w:pPr>
              <w:pStyle w:val="aa"/>
              <w:spacing w:after="0"/>
              <w:ind w:left="0"/>
              <w:jc w:val="center"/>
              <w:rPr>
                <w:sz w:val="22"/>
                <w:szCs w:val="22"/>
              </w:rPr>
            </w:pPr>
            <w:r w:rsidRPr="002B0BDF">
              <w:rPr>
                <w:sz w:val="22"/>
                <w:szCs w:val="22"/>
              </w:rPr>
              <w:t>133,6</w:t>
            </w:r>
          </w:p>
        </w:tc>
        <w:tc>
          <w:tcPr>
            <w:tcW w:w="1451" w:type="dxa"/>
          </w:tcPr>
          <w:p w:rsidR="00603EEE" w:rsidRPr="002B0BDF" w:rsidRDefault="00603EEE" w:rsidP="00603EEE">
            <w:pPr>
              <w:pStyle w:val="aa"/>
              <w:spacing w:after="0"/>
              <w:ind w:left="0"/>
              <w:jc w:val="center"/>
              <w:rPr>
                <w:sz w:val="22"/>
                <w:szCs w:val="22"/>
              </w:rPr>
            </w:pPr>
          </w:p>
        </w:tc>
      </w:tr>
      <w:tr w:rsidR="00603EEE" w:rsidRPr="00633F0D" w:rsidTr="002B0BDF">
        <w:trPr>
          <w:trHeight w:val="329"/>
        </w:trPr>
        <w:tc>
          <w:tcPr>
            <w:tcW w:w="3085" w:type="dxa"/>
          </w:tcPr>
          <w:p w:rsidR="00603EEE" w:rsidRPr="002B0BDF" w:rsidRDefault="00603EEE" w:rsidP="00603EEE">
            <w:pPr>
              <w:pStyle w:val="aa"/>
              <w:spacing w:after="0"/>
              <w:ind w:left="0"/>
              <w:rPr>
                <w:sz w:val="22"/>
                <w:szCs w:val="22"/>
              </w:rPr>
            </w:pPr>
            <w:r w:rsidRPr="002B0BDF">
              <w:rPr>
                <w:sz w:val="22"/>
                <w:szCs w:val="22"/>
              </w:rPr>
              <w:t>Облученский район</w:t>
            </w:r>
          </w:p>
        </w:tc>
        <w:tc>
          <w:tcPr>
            <w:tcW w:w="1559" w:type="dxa"/>
          </w:tcPr>
          <w:p w:rsidR="00603EEE" w:rsidRPr="002B0BDF" w:rsidRDefault="00603EEE" w:rsidP="00603EEE">
            <w:pPr>
              <w:pStyle w:val="aa"/>
              <w:spacing w:after="0"/>
              <w:ind w:left="0"/>
              <w:jc w:val="center"/>
              <w:rPr>
                <w:sz w:val="22"/>
                <w:szCs w:val="22"/>
              </w:rPr>
            </w:pPr>
            <w:r w:rsidRPr="002B0BDF">
              <w:rPr>
                <w:sz w:val="22"/>
                <w:szCs w:val="22"/>
              </w:rPr>
              <w:t>133</w:t>
            </w:r>
          </w:p>
        </w:tc>
        <w:tc>
          <w:tcPr>
            <w:tcW w:w="1134" w:type="dxa"/>
          </w:tcPr>
          <w:p w:rsidR="00603EEE" w:rsidRPr="002B0BDF" w:rsidRDefault="00603EEE" w:rsidP="00603EEE">
            <w:pPr>
              <w:pStyle w:val="aa"/>
              <w:spacing w:after="0"/>
              <w:ind w:left="0"/>
              <w:jc w:val="center"/>
              <w:rPr>
                <w:sz w:val="22"/>
                <w:szCs w:val="22"/>
              </w:rPr>
            </w:pPr>
            <w:r w:rsidRPr="002B0BDF">
              <w:rPr>
                <w:sz w:val="22"/>
                <w:szCs w:val="22"/>
              </w:rPr>
              <w:t>9</w:t>
            </w:r>
          </w:p>
        </w:tc>
        <w:tc>
          <w:tcPr>
            <w:tcW w:w="1843" w:type="dxa"/>
          </w:tcPr>
          <w:p w:rsidR="00603EEE" w:rsidRPr="002B0BDF" w:rsidRDefault="00603EEE" w:rsidP="00603EEE">
            <w:pPr>
              <w:pStyle w:val="aa"/>
              <w:spacing w:after="0"/>
              <w:ind w:left="0"/>
              <w:jc w:val="center"/>
              <w:rPr>
                <w:sz w:val="22"/>
                <w:szCs w:val="22"/>
              </w:rPr>
            </w:pPr>
            <w:r w:rsidRPr="002B0BDF">
              <w:rPr>
                <w:sz w:val="22"/>
                <w:szCs w:val="22"/>
              </w:rPr>
              <w:t>521,3</w:t>
            </w:r>
          </w:p>
        </w:tc>
        <w:tc>
          <w:tcPr>
            <w:tcW w:w="1451" w:type="dxa"/>
          </w:tcPr>
          <w:p w:rsidR="00603EEE" w:rsidRPr="002B0BDF" w:rsidRDefault="00603EEE" w:rsidP="00603EEE">
            <w:pPr>
              <w:pStyle w:val="aa"/>
              <w:spacing w:after="0"/>
              <w:ind w:left="0"/>
              <w:jc w:val="center"/>
              <w:rPr>
                <w:sz w:val="22"/>
                <w:szCs w:val="22"/>
              </w:rPr>
            </w:pPr>
            <w:r w:rsidRPr="002B0BDF">
              <w:rPr>
                <w:sz w:val="22"/>
                <w:szCs w:val="22"/>
              </w:rPr>
              <w:t>1-е место</w:t>
            </w:r>
          </w:p>
        </w:tc>
      </w:tr>
      <w:tr w:rsidR="00603EEE" w:rsidRPr="00633F0D" w:rsidTr="002B0BDF">
        <w:trPr>
          <w:trHeight w:val="329"/>
        </w:trPr>
        <w:tc>
          <w:tcPr>
            <w:tcW w:w="3085" w:type="dxa"/>
          </w:tcPr>
          <w:p w:rsidR="00603EEE" w:rsidRPr="002B0BDF" w:rsidRDefault="00603EEE" w:rsidP="00603EEE">
            <w:pPr>
              <w:pStyle w:val="aa"/>
              <w:spacing w:after="0"/>
              <w:ind w:left="0"/>
              <w:rPr>
                <w:sz w:val="22"/>
                <w:szCs w:val="22"/>
              </w:rPr>
            </w:pPr>
            <w:r w:rsidRPr="002B0BDF">
              <w:rPr>
                <w:sz w:val="22"/>
                <w:szCs w:val="22"/>
              </w:rPr>
              <w:t>Ленинский район</w:t>
            </w:r>
          </w:p>
        </w:tc>
        <w:tc>
          <w:tcPr>
            <w:tcW w:w="1559" w:type="dxa"/>
          </w:tcPr>
          <w:p w:rsidR="00603EEE" w:rsidRPr="002B0BDF" w:rsidRDefault="00603EEE" w:rsidP="00603EEE">
            <w:pPr>
              <w:pStyle w:val="aa"/>
              <w:spacing w:after="0"/>
              <w:ind w:left="0"/>
              <w:jc w:val="center"/>
              <w:rPr>
                <w:sz w:val="22"/>
                <w:szCs w:val="22"/>
              </w:rPr>
            </w:pPr>
            <w:r w:rsidRPr="002B0BDF">
              <w:rPr>
                <w:sz w:val="22"/>
                <w:szCs w:val="22"/>
              </w:rPr>
              <w:t>26</w:t>
            </w:r>
          </w:p>
        </w:tc>
        <w:tc>
          <w:tcPr>
            <w:tcW w:w="1134" w:type="dxa"/>
          </w:tcPr>
          <w:p w:rsidR="00603EEE" w:rsidRPr="002B0BDF" w:rsidRDefault="00603EEE" w:rsidP="00603EEE">
            <w:pPr>
              <w:pStyle w:val="aa"/>
              <w:spacing w:after="0"/>
              <w:ind w:left="0"/>
              <w:jc w:val="center"/>
              <w:rPr>
                <w:sz w:val="22"/>
                <w:szCs w:val="22"/>
              </w:rPr>
            </w:pPr>
            <w:r w:rsidRPr="002B0BDF">
              <w:rPr>
                <w:sz w:val="22"/>
                <w:szCs w:val="22"/>
              </w:rPr>
              <w:t>3</w:t>
            </w:r>
          </w:p>
        </w:tc>
        <w:tc>
          <w:tcPr>
            <w:tcW w:w="1843" w:type="dxa"/>
          </w:tcPr>
          <w:p w:rsidR="00603EEE" w:rsidRPr="002B0BDF" w:rsidRDefault="00603EEE" w:rsidP="00603EEE">
            <w:pPr>
              <w:pStyle w:val="aa"/>
              <w:spacing w:after="0"/>
              <w:ind w:left="0"/>
              <w:jc w:val="center"/>
              <w:rPr>
                <w:sz w:val="22"/>
                <w:szCs w:val="22"/>
              </w:rPr>
            </w:pPr>
            <w:r w:rsidRPr="002B0BDF">
              <w:rPr>
                <w:sz w:val="22"/>
                <w:szCs w:val="22"/>
              </w:rPr>
              <w:t>146,4</w:t>
            </w:r>
          </w:p>
        </w:tc>
        <w:tc>
          <w:tcPr>
            <w:tcW w:w="1451" w:type="dxa"/>
          </w:tcPr>
          <w:p w:rsidR="00603EEE" w:rsidRPr="002B0BDF" w:rsidRDefault="00603EEE" w:rsidP="00603EEE">
            <w:pPr>
              <w:pStyle w:val="aa"/>
              <w:spacing w:after="0"/>
              <w:ind w:left="0"/>
              <w:jc w:val="center"/>
              <w:rPr>
                <w:sz w:val="22"/>
                <w:szCs w:val="22"/>
              </w:rPr>
            </w:pPr>
          </w:p>
        </w:tc>
      </w:tr>
      <w:tr w:rsidR="00603EEE" w:rsidRPr="00633F0D" w:rsidTr="002B0BDF">
        <w:trPr>
          <w:trHeight w:val="329"/>
        </w:trPr>
        <w:tc>
          <w:tcPr>
            <w:tcW w:w="3085" w:type="dxa"/>
          </w:tcPr>
          <w:p w:rsidR="00603EEE" w:rsidRPr="002B0BDF" w:rsidRDefault="00603EEE" w:rsidP="00603EEE">
            <w:pPr>
              <w:pStyle w:val="aa"/>
              <w:spacing w:after="0"/>
              <w:ind w:left="0"/>
              <w:rPr>
                <w:sz w:val="22"/>
                <w:szCs w:val="22"/>
              </w:rPr>
            </w:pPr>
            <w:r w:rsidRPr="002B0BDF">
              <w:rPr>
                <w:sz w:val="22"/>
                <w:szCs w:val="22"/>
              </w:rPr>
              <w:t>Смидовичский район</w:t>
            </w:r>
          </w:p>
        </w:tc>
        <w:tc>
          <w:tcPr>
            <w:tcW w:w="1559" w:type="dxa"/>
          </w:tcPr>
          <w:p w:rsidR="00603EEE" w:rsidRPr="002B0BDF" w:rsidRDefault="00603EEE" w:rsidP="00603EEE">
            <w:pPr>
              <w:pStyle w:val="aa"/>
              <w:spacing w:after="0"/>
              <w:ind w:left="0"/>
              <w:jc w:val="center"/>
              <w:rPr>
                <w:sz w:val="22"/>
                <w:szCs w:val="22"/>
              </w:rPr>
            </w:pPr>
            <w:r w:rsidRPr="002B0BDF">
              <w:rPr>
                <w:sz w:val="22"/>
                <w:szCs w:val="22"/>
              </w:rPr>
              <w:t>33</w:t>
            </w:r>
          </w:p>
        </w:tc>
        <w:tc>
          <w:tcPr>
            <w:tcW w:w="1134" w:type="dxa"/>
          </w:tcPr>
          <w:p w:rsidR="00603EEE" w:rsidRPr="002B0BDF" w:rsidRDefault="00603EEE" w:rsidP="00603EEE">
            <w:pPr>
              <w:pStyle w:val="aa"/>
              <w:spacing w:after="0"/>
              <w:ind w:left="0"/>
              <w:jc w:val="center"/>
              <w:rPr>
                <w:sz w:val="22"/>
                <w:szCs w:val="22"/>
              </w:rPr>
            </w:pPr>
            <w:r w:rsidRPr="002B0BDF">
              <w:rPr>
                <w:sz w:val="22"/>
                <w:szCs w:val="22"/>
              </w:rPr>
              <w:t>5</w:t>
            </w:r>
          </w:p>
        </w:tc>
        <w:tc>
          <w:tcPr>
            <w:tcW w:w="1843" w:type="dxa"/>
          </w:tcPr>
          <w:p w:rsidR="00603EEE" w:rsidRPr="002B0BDF" w:rsidRDefault="00603EEE" w:rsidP="00603EEE">
            <w:pPr>
              <w:pStyle w:val="aa"/>
              <w:spacing w:after="0"/>
              <w:ind w:left="0"/>
              <w:jc w:val="center"/>
              <w:rPr>
                <w:sz w:val="22"/>
                <w:szCs w:val="22"/>
              </w:rPr>
            </w:pPr>
            <w:r w:rsidRPr="002B0BDF">
              <w:rPr>
                <w:sz w:val="22"/>
                <w:szCs w:val="22"/>
              </w:rPr>
              <w:t>136,4</w:t>
            </w:r>
          </w:p>
        </w:tc>
        <w:tc>
          <w:tcPr>
            <w:tcW w:w="1451" w:type="dxa"/>
          </w:tcPr>
          <w:p w:rsidR="00603EEE" w:rsidRPr="002B0BDF" w:rsidRDefault="00603EEE" w:rsidP="00603EEE">
            <w:pPr>
              <w:pStyle w:val="aa"/>
              <w:spacing w:after="0"/>
              <w:ind w:left="0"/>
              <w:jc w:val="center"/>
              <w:rPr>
                <w:sz w:val="22"/>
                <w:szCs w:val="22"/>
              </w:rPr>
            </w:pPr>
          </w:p>
        </w:tc>
      </w:tr>
      <w:tr w:rsidR="00603EEE" w:rsidRPr="00633F0D" w:rsidTr="002B0BDF">
        <w:trPr>
          <w:trHeight w:val="346"/>
        </w:trPr>
        <w:tc>
          <w:tcPr>
            <w:tcW w:w="3085" w:type="dxa"/>
          </w:tcPr>
          <w:p w:rsidR="00603EEE" w:rsidRPr="002B0BDF" w:rsidRDefault="00603EEE" w:rsidP="00603EEE">
            <w:pPr>
              <w:pStyle w:val="aa"/>
              <w:spacing w:after="0"/>
              <w:ind w:left="0"/>
              <w:rPr>
                <w:sz w:val="22"/>
                <w:szCs w:val="22"/>
              </w:rPr>
            </w:pPr>
            <w:r w:rsidRPr="002B0BDF">
              <w:rPr>
                <w:sz w:val="22"/>
                <w:szCs w:val="22"/>
              </w:rPr>
              <w:t>Октябрьский район</w:t>
            </w:r>
          </w:p>
        </w:tc>
        <w:tc>
          <w:tcPr>
            <w:tcW w:w="1559" w:type="dxa"/>
          </w:tcPr>
          <w:p w:rsidR="00603EEE" w:rsidRPr="002B0BDF" w:rsidRDefault="00603EEE" w:rsidP="00603EEE">
            <w:pPr>
              <w:pStyle w:val="aa"/>
              <w:spacing w:after="0"/>
              <w:ind w:left="0"/>
              <w:jc w:val="center"/>
              <w:rPr>
                <w:sz w:val="22"/>
                <w:szCs w:val="22"/>
              </w:rPr>
            </w:pPr>
            <w:r w:rsidRPr="002B0BDF">
              <w:rPr>
                <w:sz w:val="22"/>
                <w:szCs w:val="22"/>
              </w:rPr>
              <w:t>7</w:t>
            </w:r>
          </w:p>
        </w:tc>
        <w:tc>
          <w:tcPr>
            <w:tcW w:w="1134" w:type="dxa"/>
          </w:tcPr>
          <w:p w:rsidR="00603EEE" w:rsidRPr="002B0BDF" w:rsidRDefault="00603EEE" w:rsidP="00603EEE">
            <w:pPr>
              <w:pStyle w:val="aa"/>
              <w:spacing w:after="0"/>
              <w:ind w:left="0"/>
              <w:jc w:val="center"/>
              <w:rPr>
                <w:sz w:val="22"/>
                <w:szCs w:val="22"/>
              </w:rPr>
            </w:pPr>
            <w:r w:rsidRPr="002B0BDF">
              <w:rPr>
                <w:sz w:val="22"/>
                <w:szCs w:val="22"/>
              </w:rPr>
              <w:t>1</w:t>
            </w:r>
          </w:p>
        </w:tc>
        <w:tc>
          <w:tcPr>
            <w:tcW w:w="1843" w:type="dxa"/>
          </w:tcPr>
          <w:p w:rsidR="00603EEE" w:rsidRPr="002B0BDF" w:rsidRDefault="00603EEE" w:rsidP="00603EEE">
            <w:pPr>
              <w:pStyle w:val="aa"/>
              <w:spacing w:after="0"/>
              <w:ind w:left="0"/>
              <w:jc w:val="center"/>
              <w:rPr>
                <w:sz w:val="22"/>
                <w:szCs w:val="22"/>
              </w:rPr>
            </w:pPr>
            <w:r w:rsidRPr="002B0BDF">
              <w:rPr>
                <w:sz w:val="22"/>
                <w:szCs w:val="22"/>
              </w:rPr>
              <w:t>9,3</w:t>
            </w:r>
          </w:p>
        </w:tc>
        <w:tc>
          <w:tcPr>
            <w:tcW w:w="1451" w:type="dxa"/>
          </w:tcPr>
          <w:p w:rsidR="00603EEE" w:rsidRPr="002B0BDF" w:rsidRDefault="00603EEE" w:rsidP="00603EEE">
            <w:pPr>
              <w:pStyle w:val="aa"/>
              <w:spacing w:after="0"/>
              <w:ind w:left="0"/>
              <w:jc w:val="center"/>
              <w:rPr>
                <w:sz w:val="22"/>
                <w:szCs w:val="22"/>
              </w:rPr>
            </w:pPr>
          </w:p>
        </w:tc>
      </w:tr>
      <w:tr w:rsidR="00603EEE" w:rsidRPr="001963DE" w:rsidTr="002B0BDF">
        <w:trPr>
          <w:trHeight w:val="279"/>
        </w:trPr>
        <w:tc>
          <w:tcPr>
            <w:tcW w:w="3085" w:type="dxa"/>
          </w:tcPr>
          <w:p w:rsidR="00603EEE" w:rsidRPr="002B0BDF" w:rsidRDefault="00603EEE" w:rsidP="00603EEE">
            <w:pPr>
              <w:pStyle w:val="aa"/>
              <w:spacing w:line="276" w:lineRule="auto"/>
              <w:rPr>
                <w:sz w:val="22"/>
                <w:szCs w:val="22"/>
              </w:rPr>
            </w:pPr>
            <w:r w:rsidRPr="002B0BDF">
              <w:rPr>
                <w:sz w:val="22"/>
                <w:szCs w:val="22"/>
              </w:rPr>
              <w:t>Всего по ЕАО</w:t>
            </w:r>
          </w:p>
        </w:tc>
        <w:tc>
          <w:tcPr>
            <w:tcW w:w="1559" w:type="dxa"/>
          </w:tcPr>
          <w:p w:rsidR="00603EEE" w:rsidRPr="002B0BDF" w:rsidRDefault="00603EEE" w:rsidP="00603EEE">
            <w:pPr>
              <w:pStyle w:val="aa"/>
              <w:spacing w:line="276" w:lineRule="auto"/>
              <w:jc w:val="center"/>
              <w:rPr>
                <w:sz w:val="22"/>
                <w:szCs w:val="22"/>
              </w:rPr>
            </w:pPr>
            <w:r w:rsidRPr="002B0BDF">
              <w:rPr>
                <w:sz w:val="22"/>
                <w:szCs w:val="22"/>
              </w:rPr>
              <w:t>357</w:t>
            </w:r>
          </w:p>
        </w:tc>
        <w:tc>
          <w:tcPr>
            <w:tcW w:w="1134" w:type="dxa"/>
          </w:tcPr>
          <w:p w:rsidR="00603EEE" w:rsidRPr="002B0BDF" w:rsidRDefault="00603EEE" w:rsidP="00603EEE">
            <w:pPr>
              <w:pStyle w:val="aa"/>
              <w:spacing w:line="276" w:lineRule="auto"/>
              <w:jc w:val="center"/>
              <w:rPr>
                <w:sz w:val="22"/>
                <w:szCs w:val="22"/>
              </w:rPr>
            </w:pPr>
            <w:r w:rsidRPr="002B0BDF">
              <w:rPr>
                <w:sz w:val="22"/>
                <w:szCs w:val="22"/>
              </w:rPr>
              <w:t>60</w:t>
            </w:r>
          </w:p>
        </w:tc>
        <w:tc>
          <w:tcPr>
            <w:tcW w:w="1843" w:type="dxa"/>
          </w:tcPr>
          <w:p w:rsidR="00603EEE" w:rsidRPr="002B0BDF" w:rsidRDefault="00603EEE" w:rsidP="00603EEE">
            <w:pPr>
              <w:pStyle w:val="aa"/>
              <w:spacing w:line="276" w:lineRule="auto"/>
              <w:jc w:val="center"/>
              <w:rPr>
                <w:sz w:val="22"/>
                <w:szCs w:val="22"/>
              </w:rPr>
            </w:pPr>
            <w:r w:rsidRPr="002B0BDF">
              <w:rPr>
                <w:sz w:val="22"/>
                <w:szCs w:val="22"/>
              </w:rPr>
              <w:t>147,6</w:t>
            </w:r>
          </w:p>
        </w:tc>
        <w:tc>
          <w:tcPr>
            <w:tcW w:w="1451" w:type="dxa"/>
          </w:tcPr>
          <w:p w:rsidR="00603EEE" w:rsidRPr="002B0BDF" w:rsidRDefault="00603EEE" w:rsidP="00603EEE">
            <w:pPr>
              <w:pStyle w:val="aa"/>
              <w:spacing w:line="276" w:lineRule="auto"/>
              <w:jc w:val="center"/>
              <w:rPr>
                <w:b/>
                <w:sz w:val="22"/>
                <w:szCs w:val="22"/>
              </w:rPr>
            </w:pPr>
          </w:p>
        </w:tc>
      </w:tr>
    </w:tbl>
    <w:p w:rsidR="002B0BDF" w:rsidRDefault="002B0BDF" w:rsidP="00603EEE">
      <w:pPr>
        <w:pStyle w:val="a3"/>
        <w:spacing w:line="276" w:lineRule="auto"/>
        <w:ind w:firstLine="720"/>
      </w:pPr>
    </w:p>
    <w:p w:rsidR="00603EEE" w:rsidRDefault="00603EEE" w:rsidP="002B0BDF">
      <w:pPr>
        <w:pStyle w:val="a3"/>
        <w:spacing w:after="0"/>
        <w:ind w:firstLine="720"/>
        <w:jc w:val="both"/>
      </w:pPr>
      <w:r w:rsidRPr="0006227E">
        <w:lastRenderedPageBreak/>
        <w:t xml:space="preserve">Среди общего числа ВИЧ-инфицированных </w:t>
      </w:r>
      <w:r>
        <w:t xml:space="preserve">в области ЕАО </w:t>
      </w:r>
      <w:r w:rsidRPr="0006227E">
        <w:t>бол</w:t>
      </w:r>
      <w:r>
        <w:t>ее 70,0%</w:t>
      </w:r>
      <w:r w:rsidR="002B0BDF">
        <w:t xml:space="preserve"> </w:t>
      </w:r>
      <w:r w:rsidRPr="0006227E">
        <w:t>составляют лица молодого, трудоспособного возраста</w:t>
      </w:r>
      <w:r w:rsidR="002B0BDF">
        <w:t xml:space="preserve"> (20–39 лет – 71,4%,</w:t>
      </w:r>
      <w:r>
        <w:t xml:space="preserve"> 2018 г.- 73,4%)</w:t>
      </w:r>
      <w:r w:rsidR="002B0BDF">
        <w:t>, рис. 46</w:t>
      </w:r>
      <w:r>
        <w:t>.</w:t>
      </w:r>
    </w:p>
    <w:p w:rsidR="00603EEE" w:rsidRDefault="00603EEE" w:rsidP="00603EEE">
      <w:pPr>
        <w:pStyle w:val="a3"/>
        <w:spacing w:line="276" w:lineRule="auto"/>
        <w:ind w:firstLine="720"/>
      </w:pPr>
    </w:p>
    <w:p w:rsidR="00603EEE" w:rsidRDefault="00603EEE" w:rsidP="00603EEE">
      <w:pPr>
        <w:pStyle w:val="a3"/>
        <w:spacing w:line="276" w:lineRule="auto"/>
      </w:pPr>
      <w:r>
        <w:rPr>
          <w:noProof/>
        </w:rPr>
        <w:drawing>
          <wp:inline distT="0" distB="0" distL="0" distR="0" wp14:anchorId="7AED4707" wp14:editId="7BCABF77">
            <wp:extent cx="5772150" cy="2489200"/>
            <wp:effectExtent l="0" t="0" r="0" b="0"/>
            <wp:docPr id="37" name="Диаграмма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03EEE" w:rsidRPr="002B0BDF" w:rsidRDefault="002B0BDF" w:rsidP="00603EEE">
      <w:pPr>
        <w:pStyle w:val="a3"/>
        <w:spacing w:line="276" w:lineRule="auto"/>
        <w:ind w:firstLine="567"/>
        <w:rPr>
          <w:bCs/>
          <w:sz w:val="22"/>
          <w:szCs w:val="22"/>
        </w:rPr>
      </w:pPr>
      <w:r w:rsidRPr="002B0BDF">
        <w:rPr>
          <w:b/>
          <w:sz w:val="22"/>
          <w:szCs w:val="22"/>
        </w:rPr>
        <w:t>Рис. 46.</w:t>
      </w:r>
      <w:r w:rsidRPr="002B0BDF">
        <w:rPr>
          <w:sz w:val="22"/>
          <w:szCs w:val="22"/>
        </w:rPr>
        <w:t xml:space="preserve"> </w:t>
      </w:r>
      <w:r w:rsidR="00603EEE" w:rsidRPr="002B0BDF">
        <w:rPr>
          <w:bCs/>
          <w:sz w:val="22"/>
          <w:szCs w:val="22"/>
        </w:rPr>
        <w:t>Распределение ВИЧ-инфицированных по возрасту на момент выявления в 2017 - 2019 гг. (в %)</w:t>
      </w:r>
    </w:p>
    <w:p w:rsidR="00603EEE" w:rsidRDefault="00603EEE" w:rsidP="002B0BDF">
      <w:pPr>
        <w:pStyle w:val="a3"/>
        <w:spacing w:after="0"/>
        <w:ind w:firstLine="720"/>
        <w:jc w:val="both"/>
      </w:pPr>
      <w:r w:rsidRPr="00633F0D">
        <w:t>По-прежнему преобладает число пациентов с ВИЧ-инфекцией, у которых установлен половой путь передачи ВИЧ-инфекции</w:t>
      </w:r>
      <w:r w:rsidR="002B0BDF">
        <w:t xml:space="preserve"> (табл. №</w:t>
      </w:r>
      <w:r w:rsidR="00B61785">
        <w:t xml:space="preserve"> </w:t>
      </w:r>
      <w:r w:rsidR="002B0BDF">
        <w:t>78)</w:t>
      </w:r>
      <w:r w:rsidRPr="00633F0D">
        <w:t xml:space="preserve">. </w:t>
      </w:r>
    </w:p>
    <w:p w:rsidR="002B0BDF" w:rsidRPr="00633F0D" w:rsidRDefault="002B0BDF" w:rsidP="002B0BDF">
      <w:pPr>
        <w:pStyle w:val="a3"/>
        <w:spacing w:after="0"/>
        <w:ind w:firstLine="720"/>
        <w:jc w:val="both"/>
      </w:pPr>
    </w:p>
    <w:p w:rsidR="00603EEE" w:rsidRDefault="00603EEE" w:rsidP="002B0BDF">
      <w:pPr>
        <w:pStyle w:val="a3"/>
        <w:spacing w:after="0" w:line="276" w:lineRule="auto"/>
        <w:jc w:val="right"/>
      </w:pPr>
      <w:r>
        <w:t>Таблица</w:t>
      </w:r>
      <w:r w:rsidR="002B0BDF">
        <w:t xml:space="preserve"> №</w:t>
      </w:r>
      <w:r w:rsidR="00B61785">
        <w:t xml:space="preserve"> </w:t>
      </w:r>
      <w:r w:rsidR="002B0BDF">
        <w:t>78</w:t>
      </w:r>
    </w:p>
    <w:p w:rsidR="00603EEE" w:rsidRDefault="00603EEE" w:rsidP="002B0BDF">
      <w:pPr>
        <w:pStyle w:val="a3"/>
        <w:spacing w:after="0"/>
        <w:ind w:firstLine="720"/>
        <w:jc w:val="center"/>
        <w:rPr>
          <w:b/>
          <w:sz w:val="22"/>
          <w:szCs w:val="22"/>
        </w:rPr>
      </w:pPr>
      <w:r w:rsidRPr="002B0BDF">
        <w:rPr>
          <w:b/>
          <w:sz w:val="22"/>
          <w:szCs w:val="22"/>
        </w:rPr>
        <w:t>Удельный вес ВИЧ-инфицированных пациентов ЕАО, заразившихся половым</w:t>
      </w:r>
      <w:r w:rsidR="002B0BDF">
        <w:rPr>
          <w:b/>
          <w:sz w:val="22"/>
          <w:szCs w:val="22"/>
        </w:rPr>
        <w:t xml:space="preserve"> </w:t>
      </w:r>
      <w:r w:rsidRPr="002B0BDF">
        <w:rPr>
          <w:b/>
          <w:sz w:val="22"/>
          <w:szCs w:val="22"/>
        </w:rPr>
        <w:t>путем</w:t>
      </w:r>
    </w:p>
    <w:p w:rsidR="002B0BDF" w:rsidRPr="00633F0D" w:rsidRDefault="002B0BDF" w:rsidP="002B0BDF">
      <w:pPr>
        <w:pStyle w:val="a3"/>
        <w:spacing w:after="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2133"/>
        <w:gridCol w:w="2133"/>
        <w:gridCol w:w="2673"/>
      </w:tblGrid>
      <w:tr w:rsidR="00603EEE" w:rsidRPr="001963DE" w:rsidTr="002B0BDF">
        <w:trPr>
          <w:trHeight w:val="562"/>
        </w:trPr>
        <w:tc>
          <w:tcPr>
            <w:tcW w:w="213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pStyle w:val="aa"/>
              <w:spacing w:after="0"/>
              <w:ind w:left="0" w:firstLine="34"/>
              <w:jc w:val="center"/>
              <w:rPr>
                <w:sz w:val="22"/>
                <w:szCs w:val="22"/>
              </w:rPr>
            </w:pPr>
            <w:r w:rsidRPr="002B0BDF">
              <w:rPr>
                <w:sz w:val="22"/>
                <w:szCs w:val="22"/>
              </w:rPr>
              <w:t>2016 г.</w:t>
            </w:r>
          </w:p>
        </w:tc>
        <w:tc>
          <w:tcPr>
            <w:tcW w:w="213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pStyle w:val="aa"/>
              <w:spacing w:after="0"/>
              <w:ind w:left="0" w:firstLine="34"/>
              <w:jc w:val="center"/>
              <w:rPr>
                <w:sz w:val="22"/>
                <w:szCs w:val="22"/>
              </w:rPr>
            </w:pPr>
            <w:r w:rsidRPr="002B0BDF">
              <w:rPr>
                <w:sz w:val="22"/>
                <w:szCs w:val="22"/>
              </w:rPr>
              <w:t>2017 г.</w:t>
            </w:r>
          </w:p>
        </w:tc>
        <w:tc>
          <w:tcPr>
            <w:tcW w:w="213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pStyle w:val="aa"/>
              <w:spacing w:after="0"/>
              <w:ind w:left="0" w:firstLine="34"/>
              <w:jc w:val="center"/>
              <w:rPr>
                <w:sz w:val="22"/>
                <w:szCs w:val="22"/>
              </w:rPr>
            </w:pPr>
            <w:r w:rsidRPr="002B0BDF">
              <w:rPr>
                <w:sz w:val="22"/>
                <w:szCs w:val="22"/>
              </w:rPr>
              <w:t>2018 г.</w:t>
            </w:r>
          </w:p>
        </w:tc>
        <w:tc>
          <w:tcPr>
            <w:tcW w:w="267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jc w:val="center"/>
              <w:rPr>
                <w:sz w:val="22"/>
                <w:szCs w:val="22"/>
              </w:rPr>
            </w:pPr>
            <w:r w:rsidRPr="002B0BDF">
              <w:rPr>
                <w:sz w:val="22"/>
                <w:szCs w:val="22"/>
              </w:rPr>
              <w:t>2019 г.</w:t>
            </w:r>
          </w:p>
        </w:tc>
      </w:tr>
      <w:tr w:rsidR="00603EEE" w:rsidRPr="001963DE" w:rsidTr="002B0BDF">
        <w:trPr>
          <w:trHeight w:val="364"/>
        </w:trPr>
        <w:tc>
          <w:tcPr>
            <w:tcW w:w="213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pStyle w:val="aa"/>
              <w:spacing w:after="0"/>
              <w:ind w:left="0" w:firstLine="34"/>
              <w:jc w:val="center"/>
              <w:rPr>
                <w:sz w:val="22"/>
                <w:szCs w:val="22"/>
              </w:rPr>
            </w:pPr>
            <w:r w:rsidRPr="002B0BDF">
              <w:rPr>
                <w:sz w:val="22"/>
                <w:szCs w:val="22"/>
              </w:rPr>
              <w:t>60,1%</w:t>
            </w:r>
          </w:p>
        </w:tc>
        <w:tc>
          <w:tcPr>
            <w:tcW w:w="213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pStyle w:val="aa"/>
              <w:spacing w:after="0"/>
              <w:ind w:left="0" w:firstLine="34"/>
              <w:jc w:val="center"/>
              <w:rPr>
                <w:sz w:val="22"/>
                <w:szCs w:val="22"/>
              </w:rPr>
            </w:pPr>
            <w:r w:rsidRPr="002B0BDF">
              <w:rPr>
                <w:sz w:val="22"/>
                <w:szCs w:val="22"/>
              </w:rPr>
              <w:t>61,1%</w:t>
            </w:r>
          </w:p>
        </w:tc>
        <w:tc>
          <w:tcPr>
            <w:tcW w:w="213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pStyle w:val="aa"/>
              <w:spacing w:after="0"/>
              <w:ind w:left="0" w:firstLine="34"/>
              <w:jc w:val="center"/>
              <w:rPr>
                <w:sz w:val="22"/>
                <w:szCs w:val="22"/>
              </w:rPr>
            </w:pPr>
            <w:r w:rsidRPr="002B0BDF">
              <w:rPr>
                <w:sz w:val="22"/>
                <w:szCs w:val="22"/>
              </w:rPr>
              <w:t>62,0%</w:t>
            </w:r>
          </w:p>
        </w:tc>
        <w:tc>
          <w:tcPr>
            <w:tcW w:w="2673" w:type="dxa"/>
          </w:tcPr>
          <w:p w:rsidR="00603EEE" w:rsidRPr="002B0BDF" w:rsidRDefault="00603EEE" w:rsidP="00603EEE">
            <w:pPr>
              <w:pStyle w:val="aa"/>
              <w:spacing w:after="0"/>
              <w:ind w:left="0" w:firstLine="34"/>
              <w:jc w:val="center"/>
              <w:rPr>
                <w:sz w:val="22"/>
                <w:szCs w:val="22"/>
              </w:rPr>
            </w:pPr>
          </w:p>
          <w:p w:rsidR="00603EEE" w:rsidRPr="002B0BDF" w:rsidRDefault="00603EEE" w:rsidP="00603EEE">
            <w:pPr>
              <w:jc w:val="center"/>
              <w:rPr>
                <w:sz w:val="22"/>
                <w:szCs w:val="22"/>
              </w:rPr>
            </w:pPr>
            <w:r w:rsidRPr="002B0BDF">
              <w:rPr>
                <w:sz w:val="22"/>
                <w:szCs w:val="22"/>
              </w:rPr>
              <w:t>63,9%</w:t>
            </w:r>
          </w:p>
        </w:tc>
      </w:tr>
    </w:tbl>
    <w:p w:rsidR="00603EEE" w:rsidRPr="00042476" w:rsidRDefault="00603EEE" w:rsidP="00603EEE">
      <w:pPr>
        <w:pStyle w:val="a3"/>
        <w:spacing w:line="276" w:lineRule="auto"/>
        <w:ind w:firstLine="720"/>
        <w:rPr>
          <w:sz w:val="16"/>
          <w:szCs w:val="16"/>
        </w:rPr>
      </w:pPr>
    </w:p>
    <w:p w:rsidR="00603EEE" w:rsidRPr="00633F0D" w:rsidRDefault="00603EEE" w:rsidP="002B0BDF">
      <w:pPr>
        <w:pStyle w:val="aa"/>
        <w:spacing w:after="0"/>
        <w:ind w:left="0" w:firstLine="709"/>
        <w:jc w:val="both"/>
      </w:pPr>
      <w:r w:rsidRPr="00633F0D">
        <w:t>Удельный вес женщин среди ВИЧ-инфицированных в ЕАО вырос с 25,0% в 2001 году до 43,4% к 2019 году</w:t>
      </w:r>
      <w:r w:rsidR="002B0BDF">
        <w:t>, рис. 47</w:t>
      </w:r>
      <w:r w:rsidRPr="00633F0D">
        <w:t>.</w:t>
      </w:r>
    </w:p>
    <w:p w:rsidR="00603EEE" w:rsidRDefault="00603EEE" w:rsidP="00603EEE">
      <w:pPr>
        <w:pStyle w:val="aa"/>
        <w:rPr>
          <w:szCs w:val="28"/>
        </w:rPr>
      </w:pPr>
    </w:p>
    <w:p w:rsidR="00603EEE" w:rsidRDefault="00603EEE" w:rsidP="00603EEE">
      <w:pPr>
        <w:pBdr>
          <w:bottom w:val="single" w:sz="4" w:space="1" w:color="auto"/>
        </w:pBdr>
        <w:jc w:val="both"/>
      </w:pPr>
      <w:r>
        <w:rPr>
          <w:noProof/>
        </w:rPr>
        <w:drawing>
          <wp:inline distT="0" distB="0" distL="0" distR="0" wp14:anchorId="2C203609" wp14:editId="6AC5D035">
            <wp:extent cx="5753100" cy="2127250"/>
            <wp:effectExtent l="0" t="0" r="0" b="0"/>
            <wp:docPr id="36" name="Диаграмма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603EEE" w:rsidRPr="002B0BDF" w:rsidRDefault="002B0BDF" w:rsidP="00603EEE">
      <w:pPr>
        <w:ind w:firstLine="567"/>
        <w:jc w:val="both"/>
        <w:rPr>
          <w:sz w:val="22"/>
          <w:szCs w:val="22"/>
        </w:rPr>
      </w:pPr>
      <w:r w:rsidRPr="002B0BDF">
        <w:rPr>
          <w:b/>
          <w:sz w:val="22"/>
          <w:szCs w:val="22"/>
        </w:rPr>
        <w:t>Рис. 47.</w:t>
      </w:r>
      <w:r w:rsidRPr="002B0BDF">
        <w:rPr>
          <w:sz w:val="22"/>
          <w:szCs w:val="22"/>
        </w:rPr>
        <w:t xml:space="preserve"> </w:t>
      </w:r>
      <w:r w:rsidR="00603EEE" w:rsidRPr="002B0BDF">
        <w:rPr>
          <w:bCs/>
          <w:sz w:val="22"/>
          <w:szCs w:val="22"/>
        </w:rPr>
        <w:t>Соотношение мужчин и женщин с ВИЧ-инфекцией в ЕАО (в%)</w:t>
      </w:r>
    </w:p>
    <w:p w:rsidR="00603EEE" w:rsidRPr="00633F0D" w:rsidRDefault="00603EEE" w:rsidP="002B0BDF">
      <w:pPr>
        <w:pStyle w:val="aa"/>
        <w:spacing w:after="0"/>
        <w:ind w:left="0" w:firstLine="709"/>
        <w:jc w:val="both"/>
      </w:pPr>
      <w:r w:rsidRPr="00633F0D">
        <w:lastRenderedPageBreak/>
        <w:t>Соответственно растет количество детей, рожденных от ВИЧ-инфицированных матерей</w:t>
      </w:r>
      <w:r>
        <w:t>.</w:t>
      </w:r>
    </w:p>
    <w:p w:rsidR="00603EEE" w:rsidRDefault="00603EEE" w:rsidP="002B0BDF">
      <w:pPr>
        <w:pStyle w:val="aa"/>
        <w:spacing w:after="0"/>
        <w:ind w:left="0" w:firstLine="709"/>
        <w:jc w:val="both"/>
      </w:pPr>
      <w:r w:rsidRPr="00633F0D">
        <w:t>Всего с начала регистрации ВИЧ-инфекции в области родился 61 ребёнок от ВИЧ-инфицированных матерей, в том числе за 2019 год – 7 дет</w:t>
      </w:r>
      <w:r>
        <w:t>ей</w:t>
      </w:r>
      <w:r w:rsidRPr="00633F0D">
        <w:t>.</w:t>
      </w:r>
    </w:p>
    <w:p w:rsidR="00603EEE" w:rsidRPr="00926778" w:rsidRDefault="00603EEE" w:rsidP="002B0BDF">
      <w:pPr>
        <w:pStyle w:val="a3"/>
        <w:spacing w:after="0"/>
        <w:ind w:firstLine="709"/>
        <w:jc w:val="both"/>
      </w:pPr>
      <w:r w:rsidRPr="00926778">
        <w:t>В 2019 году диспансерная группа выросла в 1,4</w:t>
      </w:r>
      <w:r w:rsidR="002B0BDF">
        <w:t xml:space="preserve"> раза по сравнению с 2017 годом, рис. 48.</w:t>
      </w:r>
    </w:p>
    <w:p w:rsidR="00603EEE" w:rsidRPr="00EC503A" w:rsidRDefault="00603EEE" w:rsidP="00603EEE">
      <w:pPr>
        <w:pStyle w:val="a3"/>
        <w:shd w:val="clear" w:color="auto" w:fill="FFFFFF"/>
        <w:tabs>
          <w:tab w:val="left" w:pos="851"/>
        </w:tabs>
        <w:spacing w:line="276" w:lineRule="auto"/>
        <w:ind w:left="567"/>
        <w:jc w:val="right"/>
        <w:rPr>
          <w:sz w:val="16"/>
          <w:szCs w:val="16"/>
        </w:rPr>
      </w:pPr>
    </w:p>
    <w:p w:rsidR="00603EEE" w:rsidRPr="00EC503A" w:rsidRDefault="00603EEE" w:rsidP="00603EEE">
      <w:pPr>
        <w:pStyle w:val="a3"/>
        <w:shd w:val="clear" w:color="auto" w:fill="FFFFFF"/>
        <w:tabs>
          <w:tab w:val="left" w:pos="851"/>
        </w:tabs>
        <w:spacing w:line="276" w:lineRule="auto"/>
        <w:jc w:val="right"/>
      </w:pPr>
      <w:r>
        <w:rPr>
          <w:noProof/>
        </w:rPr>
        <w:drawing>
          <wp:inline distT="0" distB="0" distL="0" distR="0" wp14:anchorId="41D17265" wp14:editId="1B1E712C">
            <wp:extent cx="5778500" cy="2749550"/>
            <wp:effectExtent l="0" t="0" r="12700" b="12700"/>
            <wp:docPr id="35"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03EEE" w:rsidRPr="002B0BDF" w:rsidRDefault="002B0BDF" w:rsidP="00603EEE">
      <w:pPr>
        <w:pStyle w:val="a3"/>
        <w:shd w:val="clear" w:color="auto" w:fill="FFFFFF"/>
        <w:tabs>
          <w:tab w:val="left" w:pos="851"/>
        </w:tabs>
        <w:spacing w:line="276" w:lineRule="auto"/>
        <w:ind w:left="567"/>
        <w:rPr>
          <w:sz w:val="22"/>
          <w:szCs w:val="22"/>
        </w:rPr>
      </w:pPr>
      <w:r w:rsidRPr="002B0BDF">
        <w:rPr>
          <w:b/>
          <w:sz w:val="22"/>
          <w:szCs w:val="22"/>
        </w:rPr>
        <w:t>Рис. 48.</w:t>
      </w:r>
      <w:r>
        <w:rPr>
          <w:sz w:val="22"/>
          <w:szCs w:val="22"/>
        </w:rPr>
        <w:t xml:space="preserve"> </w:t>
      </w:r>
      <w:r w:rsidR="00603EEE" w:rsidRPr="002B0BDF">
        <w:rPr>
          <w:sz w:val="22"/>
          <w:szCs w:val="22"/>
        </w:rPr>
        <w:t>Группы диспансерного наблюдения 2017-2019 гг. (абс. ч.)</w:t>
      </w:r>
    </w:p>
    <w:p w:rsidR="00603EEE" w:rsidRPr="004D0FF5" w:rsidRDefault="00603EEE" w:rsidP="00603EEE">
      <w:pPr>
        <w:pStyle w:val="a3"/>
        <w:spacing w:line="276" w:lineRule="auto"/>
        <w:ind w:firstLine="570"/>
        <w:rPr>
          <w:highlight w:val="yellow"/>
        </w:rPr>
      </w:pPr>
    </w:p>
    <w:p w:rsidR="00603EEE" w:rsidRPr="00926778" w:rsidRDefault="00603EEE" w:rsidP="002B0BDF">
      <w:pPr>
        <w:ind w:firstLine="709"/>
        <w:jc w:val="both"/>
      </w:pPr>
      <w:r w:rsidRPr="00926778">
        <w:t>Диспансерная группа на 01.01.2020 составляет 311 человек, в том числе 9 детей, рожденных от ВИЧ-инфицированных матерей (перинатальный контакт по ВИЧ-инфекции).</w:t>
      </w:r>
    </w:p>
    <w:p w:rsidR="00603EEE" w:rsidRPr="00926778" w:rsidRDefault="00603EEE" w:rsidP="002B0BDF">
      <w:pPr>
        <w:ind w:firstLine="709"/>
        <w:contextualSpacing/>
        <w:jc w:val="both"/>
        <w:rPr>
          <w:rFonts w:eastAsia="Calibri"/>
          <w:highlight w:val="yellow"/>
          <w:lang w:eastAsia="en-US"/>
        </w:rPr>
      </w:pPr>
      <w:r w:rsidRPr="00926778">
        <w:rPr>
          <w:rFonts w:eastAsia="Calibri"/>
          <w:lang w:eastAsia="en-US"/>
        </w:rPr>
        <w:t xml:space="preserve">В течение 2019 года на диспансерном учете состояло 253 ВИЧ-инфицированных, прошли диспансеризацию 233 человека – 92,0%.  </w:t>
      </w:r>
    </w:p>
    <w:p w:rsidR="00603EEE" w:rsidRPr="00926778" w:rsidRDefault="00603EEE" w:rsidP="002B0BDF">
      <w:pPr>
        <w:tabs>
          <w:tab w:val="left" w:pos="567"/>
        </w:tabs>
        <w:ind w:firstLine="709"/>
        <w:contextualSpacing/>
        <w:jc w:val="both"/>
        <w:rPr>
          <w:rFonts w:eastAsia="Calibri"/>
          <w:lang w:eastAsia="en-US"/>
        </w:rPr>
      </w:pPr>
      <w:r w:rsidRPr="00926778">
        <w:rPr>
          <w:rFonts w:eastAsia="Calibri"/>
          <w:lang w:eastAsia="en-US"/>
        </w:rPr>
        <w:t>Из числа прошедших диспансеризацию в 2019 году – 241 обследовались на туберкулез – 95,3%; выявлено 4 новых случая туберкулёза</w:t>
      </w:r>
      <w:r w:rsidR="002B0BDF">
        <w:rPr>
          <w:rFonts w:eastAsia="Calibri"/>
          <w:lang w:eastAsia="en-US"/>
        </w:rPr>
        <w:t xml:space="preserve"> (табл. №</w:t>
      </w:r>
      <w:r w:rsidR="00062A77">
        <w:rPr>
          <w:rFonts w:eastAsia="Calibri"/>
          <w:lang w:eastAsia="en-US"/>
        </w:rPr>
        <w:t xml:space="preserve"> </w:t>
      </w:r>
      <w:r w:rsidR="002B0BDF">
        <w:rPr>
          <w:rFonts w:eastAsia="Calibri"/>
          <w:lang w:eastAsia="en-US"/>
        </w:rPr>
        <w:t>78)</w:t>
      </w:r>
      <w:r w:rsidRPr="00926778">
        <w:rPr>
          <w:rFonts w:eastAsia="Calibri"/>
          <w:lang w:eastAsia="en-US"/>
        </w:rPr>
        <w:t>.</w:t>
      </w:r>
    </w:p>
    <w:p w:rsidR="00603EEE" w:rsidRDefault="00603EEE" w:rsidP="00603EEE">
      <w:pPr>
        <w:pStyle w:val="a3"/>
        <w:spacing w:line="276" w:lineRule="auto"/>
        <w:ind w:firstLine="567"/>
        <w:jc w:val="right"/>
        <w:rPr>
          <w:highlight w:val="yellow"/>
        </w:rPr>
      </w:pPr>
    </w:p>
    <w:p w:rsidR="00603EEE" w:rsidRPr="004D0FF5" w:rsidRDefault="00603EEE" w:rsidP="00020664">
      <w:pPr>
        <w:pStyle w:val="a3"/>
        <w:spacing w:after="0" w:line="276" w:lineRule="auto"/>
        <w:ind w:firstLine="567"/>
        <w:jc w:val="right"/>
      </w:pPr>
      <w:r w:rsidRPr="004D0FF5">
        <w:t>Таблица</w:t>
      </w:r>
      <w:r w:rsidR="002B0BDF">
        <w:t xml:space="preserve"> №</w:t>
      </w:r>
      <w:r w:rsidR="00062A77">
        <w:t xml:space="preserve"> </w:t>
      </w:r>
      <w:r w:rsidR="002B0BDF">
        <w:t>78</w:t>
      </w:r>
    </w:p>
    <w:p w:rsidR="00603EEE" w:rsidRPr="002B0BDF" w:rsidRDefault="00603EEE" w:rsidP="00603EEE">
      <w:pPr>
        <w:pStyle w:val="a8"/>
        <w:ind w:left="0"/>
        <w:jc w:val="center"/>
        <w:rPr>
          <w:b/>
          <w:sz w:val="22"/>
          <w:szCs w:val="22"/>
        </w:rPr>
      </w:pPr>
      <w:r w:rsidRPr="002B0BDF">
        <w:rPr>
          <w:b/>
          <w:sz w:val="22"/>
          <w:szCs w:val="22"/>
        </w:rPr>
        <w:t>Случаи сочетанной патологии (ВИЧ-инфекция и туберкулез)</w:t>
      </w:r>
      <w:r w:rsidR="002B0BDF">
        <w:rPr>
          <w:b/>
          <w:sz w:val="22"/>
          <w:szCs w:val="22"/>
        </w:rPr>
        <w:t xml:space="preserve"> </w:t>
      </w:r>
      <w:r w:rsidRPr="002B0BDF">
        <w:rPr>
          <w:b/>
          <w:sz w:val="22"/>
          <w:szCs w:val="22"/>
        </w:rPr>
        <w:t>в 2017-2019 гг.</w:t>
      </w:r>
    </w:p>
    <w:p w:rsidR="00603EEE" w:rsidRPr="005725D8" w:rsidRDefault="00603EEE" w:rsidP="00603EEE">
      <w:pPr>
        <w:pStyle w:val="a8"/>
        <w:ind w:left="0"/>
        <w:jc w:val="cente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482"/>
        <w:gridCol w:w="1453"/>
        <w:gridCol w:w="1453"/>
        <w:gridCol w:w="1239"/>
      </w:tblGrid>
      <w:tr w:rsidR="00603EEE" w:rsidRPr="00004BD2" w:rsidTr="002B0BDF">
        <w:tc>
          <w:tcPr>
            <w:tcW w:w="445"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 xml:space="preserve">№ </w:t>
            </w:r>
          </w:p>
        </w:tc>
        <w:tc>
          <w:tcPr>
            <w:tcW w:w="4482"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Показатели</w:t>
            </w:r>
          </w:p>
        </w:tc>
        <w:tc>
          <w:tcPr>
            <w:tcW w:w="1453"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2017 год</w:t>
            </w:r>
          </w:p>
        </w:tc>
        <w:tc>
          <w:tcPr>
            <w:tcW w:w="1453"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2018 год</w:t>
            </w:r>
          </w:p>
        </w:tc>
        <w:tc>
          <w:tcPr>
            <w:tcW w:w="1239"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2019 год</w:t>
            </w:r>
          </w:p>
        </w:tc>
      </w:tr>
      <w:tr w:rsidR="00603EEE" w:rsidRPr="00004BD2" w:rsidTr="002B0BDF">
        <w:tc>
          <w:tcPr>
            <w:tcW w:w="445"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1.</w:t>
            </w:r>
          </w:p>
        </w:tc>
        <w:tc>
          <w:tcPr>
            <w:tcW w:w="4482" w:type="dxa"/>
            <w:shd w:val="clear" w:color="auto" w:fill="auto"/>
          </w:tcPr>
          <w:p w:rsidR="00603EEE" w:rsidRPr="002B0BDF" w:rsidRDefault="00603EEE" w:rsidP="00603EEE">
            <w:pPr>
              <w:jc w:val="both"/>
              <w:rPr>
                <w:rFonts w:eastAsia="Calibri"/>
                <w:sz w:val="22"/>
                <w:szCs w:val="22"/>
              </w:rPr>
            </w:pPr>
            <w:r w:rsidRPr="002B0BDF">
              <w:rPr>
                <w:rFonts w:eastAsia="Calibri"/>
                <w:sz w:val="22"/>
                <w:szCs w:val="22"/>
              </w:rPr>
              <w:t>Выявлено новых случаев              ВИЧ + туберкулез</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5</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10</w:t>
            </w:r>
          </w:p>
        </w:tc>
        <w:tc>
          <w:tcPr>
            <w:tcW w:w="1239"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4</w:t>
            </w:r>
          </w:p>
        </w:tc>
      </w:tr>
      <w:tr w:rsidR="00603EEE" w:rsidRPr="00004BD2" w:rsidTr="002B0BDF">
        <w:tc>
          <w:tcPr>
            <w:tcW w:w="445"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2.</w:t>
            </w:r>
          </w:p>
        </w:tc>
        <w:tc>
          <w:tcPr>
            <w:tcW w:w="4482" w:type="dxa"/>
            <w:shd w:val="clear" w:color="auto" w:fill="auto"/>
          </w:tcPr>
          <w:p w:rsidR="00603EEE" w:rsidRPr="002B0BDF" w:rsidRDefault="00603EEE" w:rsidP="00603EEE">
            <w:pPr>
              <w:jc w:val="both"/>
              <w:rPr>
                <w:rFonts w:eastAsia="Calibri"/>
                <w:sz w:val="22"/>
                <w:szCs w:val="22"/>
              </w:rPr>
            </w:pPr>
            <w:r w:rsidRPr="002B0BDF">
              <w:rPr>
                <w:rFonts w:eastAsia="Calibri"/>
                <w:sz w:val="22"/>
                <w:szCs w:val="22"/>
              </w:rPr>
              <w:t xml:space="preserve">Показатель заболеваемости в ЕАО ВИЧ + туберкулезна 100 тыс. нас. </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3,0</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6,2</w:t>
            </w:r>
          </w:p>
        </w:tc>
        <w:tc>
          <w:tcPr>
            <w:tcW w:w="1239"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2,6</w:t>
            </w:r>
          </w:p>
        </w:tc>
      </w:tr>
      <w:tr w:rsidR="00603EEE" w:rsidRPr="00004BD2" w:rsidTr="002B0BDF">
        <w:tc>
          <w:tcPr>
            <w:tcW w:w="445" w:type="dxa"/>
            <w:vMerge w:val="restart"/>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3.</w:t>
            </w:r>
          </w:p>
        </w:tc>
        <w:tc>
          <w:tcPr>
            <w:tcW w:w="4482" w:type="dxa"/>
            <w:shd w:val="clear" w:color="auto" w:fill="auto"/>
          </w:tcPr>
          <w:p w:rsidR="00603EEE" w:rsidRPr="002B0BDF" w:rsidRDefault="00603EEE" w:rsidP="00603EEE">
            <w:pPr>
              <w:jc w:val="both"/>
              <w:rPr>
                <w:rFonts w:eastAsia="Calibri"/>
                <w:sz w:val="22"/>
                <w:szCs w:val="22"/>
              </w:rPr>
            </w:pPr>
            <w:r w:rsidRPr="002B0BDF">
              <w:rPr>
                <w:rFonts w:eastAsia="Calibri"/>
                <w:sz w:val="22"/>
                <w:szCs w:val="22"/>
              </w:rPr>
              <w:t>Находилось на диспансерном наблюдении с ВИЧ + туберкулез</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12</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19</w:t>
            </w:r>
          </w:p>
        </w:tc>
        <w:tc>
          <w:tcPr>
            <w:tcW w:w="1239"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11</w:t>
            </w:r>
          </w:p>
        </w:tc>
      </w:tr>
      <w:tr w:rsidR="00603EEE" w:rsidRPr="00004BD2" w:rsidTr="002B0BDF">
        <w:tc>
          <w:tcPr>
            <w:tcW w:w="445" w:type="dxa"/>
            <w:vMerge/>
            <w:shd w:val="clear" w:color="auto" w:fill="auto"/>
          </w:tcPr>
          <w:p w:rsidR="00603EEE" w:rsidRPr="002B0BDF" w:rsidRDefault="00603EEE" w:rsidP="00603EEE">
            <w:pPr>
              <w:jc w:val="center"/>
              <w:rPr>
                <w:rFonts w:eastAsia="Calibri"/>
                <w:sz w:val="22"/>
                <w:szCs w:val="22"/>
              </w:rPr>
            </w:pPr>
          </w:p>
        </w:tc>
        <w:tc>
          <w:tcPr>
            <w:tcW w:w="4482" w:type="dxa"/>
            <w:shd w:val="clear" w:color="auto" w:fill="auto"/>
          </w:tcPr>
          <w:p w:rsidR="00603EEE" w:rsidRPr="002B0BDF" w:rsidRDefault="00603EEE" w:rsidP="00603EEE">
            <w:pPr>
              <w:rPr>
                <w:rFonts w:eastAsia="Calibri"/>
                <w:sz w:val="22"/>
                <w:szCs w:val="22"/>
              </w:rPr>
            </w:pPr>
            <w:r w:rsidRPr="002B0BDF">
              <w:rPr>
                <w:rFonts w:eastAsia="Calibri"/>
                <w:sz w:val="22"/>
                <w:szCs w:val="22"/>
              </w:rPr>
              <w:t>в т. ч. с активным туберкулезом</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12</w:t>
            </w:r>
          </w:p>
        </w:tc>
        <w:tc>
          <w:tcPr>
            <w:tcW w:w="1453" w:type="dxa"/>
            <w:shd w:val="clear" w:color="auto" w:fill="auto"/>
          </w:tcPr>
          <w:p w:rsidR="00603EEE" w:rsidRPr="002B0BDF" w:rsidRDefault="00603EEE" w:rsidP="00603EEE">
            <w:pPr>
              <w:jc w:val="center"/>
              <w:rPr>
                <w:rFonts w:eastAsia="Calibri"/>
                <w:sz w:val="22"/>
                <w:szCs w:val="22"/>
              </w:rPr>
            </w:pPr>
          </w:p>
          <w:p w:rsidR="00603EEE" w:rsidRPr="002B0BDF" w:rsidRDefault="00603EEE" w:rsidP="00603EEE">
            <w:pPr>
              <w:jc w:val="center"/>
              <w:rPr>
                <w:rFonts w:eastAsia="Calibri"/>
                <w:sz w:val="22"/>
                <w:szCs w:val="22"/>
              </w:rPr>
            </w:pPr>
            <w:r w:rsidRPr="002B0BDF">
              <w:rPr>
                <w:rFonts w:eastAsia="Calibri"/>
                <w:sz w:val="22"/>
                <w:szCs w:val="22"/>
              </w:rPr>
              <w:t>19</w:t>
            </w:r>
          </w:p>
        </w:tc>
        <w:tc>
          <w:tcPr>
            <w:tcW w:w="1239" w:type="dxa"/>
            <w:shd w:val="clear" w:color="auto" w:fill="auto"/>
          </w:tcPr>
          <w:p w:rsidR="00603EEE" w:rsidRPr="002B0BDF" w:rsidRDefault="00603EEE" w:rsidP="00603EEE">
            <w:pPr>
              <w:jc w:val="center"/>
              <w:rPr>
                <w:rFonts w:eastAsia="Calibri"/>
                <w:sz w:val="22"/>
                <w:szCs w:val="22"/>
              </w:rPr>
            </w:pPr>
            <w:r w:rsidRPr="002B0BDF">
              <w:rPr>
                <w:rFonts w:eastAsia="Calibri"/>
                <w:sz w:val="22"/>
                <w:szCs w:val="22"/>
              </w:rPr>
              <w:t>11</w:t>
            </w:r>
          </w:p>
        </w:tc>
      </w:tr>
    </w:tbl>
    <w:p w:rsidR="002B0BDF" w:rsidRDefault="002B0BDF" w:rsidP="00603EEE">
      <w:pPr>
        <w:pStyle w:val="a8"/>
        <w:ind w:left="0" w:firstLine="567"/>
        <w:jc w:val="both"/>
      </w:pPr>
    </w:p>
    <w:p w:rsidR="00603EEE" w:rsidRPr="00926778" w:rsidRDefault="00603EEE" w:rsidP="002B0BDF">
      <w:pPr>
        <w:pStyle w:val="a8"/>
        <w:ind w:left="0" w:firstLine="709"/>
        <w:jc w:val="both"/>
      </w:pPr>
      <w:r w:rsidRPr="00926778">
        <w:t xml:space="preserve">Все ВИЧ-инфицированные больные с активной формой туберкулеза (100%) получали лечение антиретровирусными препаратами. </w:t>
      </w:r>
    </w:p>
    <w:p w:rsidR="00603EEE" w:rsidRPr="00926778" w:rsidRDefault="00603EEE" w:rsidP="002B0BDF">
      <w:pPr>
        <w:pStyle w:val="a3"/>
        <w:spacing w:after="0"/>
        <w:ind w:firstLine="720"/>
      </w:pPr>
      <w:r w:rsidRPr="00926778">
        <w:lastRenderedPageBreak/>
        <w:t>Организационные мероприятия:</w:t>
      </w:r>
    </w:p>
    <w:p w:rsidR="00603EEE" w:rsidRDefault="00603EEE" w:rsidP="002B0BDF">
      <w:pPr>
        <w:ind w:firstLine="567"/>
        <w:jc w:val="both"/>
      </w:pPr>
      <w:r w:rsidRPr="00926778">
        <w:t xml:space="preserve">- </w:t>
      </w:r>
      <w:r>
        <w:t xml:space="preserve">принята </w:t>
      </w:r>
      <w:r w:rsidRPr="00926778">
        <w:t>межведомственная программа по вопросам профилактики ВИЧ-инфекции в ключевых группах населения на 2019 год, утверждена 25.12.2018 заместителем председателя правительства ЕАО</w:t>
      </w:r>
      <w:r>
        <w:t xml:space="preserve">; </w:t>
      </w:r>
    </w:p>
    <w:p w:rsidR="00603EEE" w:rsidRPr="00926778" w:rsidRDefault="00603EEE" w:rsidP="002B0BDF">
      <w:pPr>
        <w:ind w:firstLine="567"/>
        <w:jc w:val="both"/>
      </w:pPr>
      <w:r w:rsidRPr="00926778">
        <w:t xml:space="preserve">- </w:t>
      </w:r>
      <w:r>
        <w:t xml:space="preserve"> приняты Р</w:t>
      </w:r>
      <w:r w:rsidRPr="00926778">
        <w:t>ешения межведомственной комиссии по противодействию распространения ВИЧ в ЕАО с рекомендациями по увеличению охвата обследование на ВИЧ населения области (от 19.04.2019 № 1, от 06.06.2019 № 2</w:t>
      </w:r>
      <w:r>
        <w:t>)</w:t>
      </w:r>
      <w:r w:rsidRPr="00926778">
        <w:t>;</w:t>
      </w:r>
    </w:p>
    <w:p w:rsidR="00603EEE" w:rsidRPr="00926778" w:rsidRDefault="00603EEE" w:rsidP="00062A77">
      <w:pPr>
        <w:ind w:firstLine="567"/>
        <w:jc w:val="both"/>
      </w:pPr>
      <w:r w:rsidRPr="00926778">
        <w:t xml:space="preserve">- приказы управления здравоохранения от 24.01.2019 № 26-ОД с планом медицинского освидетельствования населения области </w:t>
      </w:r>
      <w:r>
        <w:t>на</w:t>
      </w:r>
      <w:r w:rsidRPr="00926778">
        <w:t xml:space="preserve"> 2019 год;</w:t>
      </w:r>
    </w:p>
    <w:p w:rsidR="00603EEE" w:rsidRPr="00926778" w:rsidRDefault="00062A77" w:rsidP="0055478D">
      <w:pPr>
        <w:pStyle w:val="a8"/>
        <w:tabs>
          <w:tab w:val="left" w:pos="0"/>
        </w:tabs>
        <w:ind w:left="0"/>
        <w:jc w:val="both"/>
      </w:pPr>
      <w:r>
        <w:tab/>
      </w:r>
      <w:r w:rsidR="00603EEE" w:rsidRPr="00926778">
        <w:t xml:space="preserve">- </w:t>
      </w:r>
      <w:r w:rsidR="00603EEE">
        <w:t>о</w:t>
      </w:r>
      <w:r w:rsidR="00603EEE" w:rsidRPr="00926778">
        <w:t>рганизовано проведение исследований резистентности к АРВТ у ВИЧ-инфицированных пациентов центра для мониторинга качества их лечения антиретровирусными препаратами – заключен договор с ФБУН «Хабаровский научно-исследовательский институт</w:t>
      </w:r>
      <w:r w:rsidR="0055478D">
        <w:t xml:space="preserve"> эпидемиологии и микробиологии»;</w:t>
      </w:r>
    </w:p>
    <w:p w:rsidR="00603EEE" w:rsidRDefault="00062A77" w:rsidP="00062A77">
      <w:pPr>
        <w:pStyle w:val="a3"/>
        <w:tabs>
          <w:tab w:val="left" w:pos="142"/>
          <w:tab w:val="left" w:pos="993"/>
          <w:tab w:val="left" w:pos="1134"/>
        </w:tabs>
        <w:spacing w:after="0"/>
        <w:ind w:firstLine="567"/>
        <w:jc w:val="both"/>
      </w:pPr>
      <w:r>
        <w:tab/>
      </w:r>
      <w:r w:rsidR="0055478D">
        <w:t xml:space="preserve">- </w:t>
      </w:r>
      <w:r w:rsidR="00603EEE">
        <w:t>п</w:t>
      </w:r>
      <w:r w:rsidR="00603EEE" w:rsidRPr="00926778">
        <w:t>роведены мероприятия (Акции), посвящённые: Дню памяти умерших от СПИДа, Всемирному дню борьбы со СПИДом в ноябре-декабре – лекции, беседы, круглые столы, просмотр кино-видеоматериалов; ролевые игры; конк</w:t>
      </w:r>
      <w:r w:rsidR="0055478D">
        <w:t xml:space="preserve">урсы плакатов; распространение </w:t>
      </w:r>
      <w:r w:rsidR="00603EEE" w:rsidRPr="00926778">
        <w:t>информационной литературы (листовки, буклеты, плакаты), подробно в разделе «Мероприятия по информированию населения области о доступных мерах профилактики ВИЧ-инфекции»</w:t>
      </w:r>
      <w:r w:rsidR="00603EEE">
        <w:t>,</w:t>
      </w:r>
      <w:r w:rsidR="00603EEE" w:rsidRPr="00926778">
        <w:t xml:space="preserve">  </w:t>
      </w:r>
      <w:r w:rsidR="00603EEE">
        <w:t>широкая просветительская работа.</w:t>
      </w:r>
    </w:p>
    <w:p w:rsidR="00603EEE" w:rsidRPr="00124821" w:rsidRDefault="00603EEE" w:rsidP="0055478D">
      <w:pPr>
        <w:shd w:val="clear" w:color="auto" w:fill="FFFFFF"/>
        <w:ind w:firstLine="709"/>
        <w:jc w:val="both"/>
      </w:pPr>
      <w:r w:rsidRPr="00DB6F2B">
        <w:t>Зада</w:t>
      </w:r>
      <w:r w:rsidRPr="00124821">
        <w:t>чи на 20</w:t>
      </w:r>
      <w:r>
        <w:t>20</w:t>
      </w:r>
      <w:r w:rsidRPr="00124821">
        <w:t xml:space="preserve"> год: Обеспечить выполнение стандарта обследования и лечения ВИЧ-инфицированных пациентов, охвата диспансерным наблюдением не менее 90% подлежащих, продолжить подготовку всех звеньев медицинских работников по проблеме ВИЧ/СПИДа, усилить профилактическую информационную работу среди взрослых в трудовых коллективах и в ключевых группах населения.</w:t>
      </w:r>
    </w:p>
    <w:p w:rsidR="00603EEE" w:rsidRDefault="00603EEE" w:rsidP="002B0BDF">
      <w:pPr>
        <w:spacing w:before="120"/>
        <w:jc w:val="center"/>
        <w:rPr>
          <w:b/>
        </w:rPr>
      </w:pPr>
      <w:r w:rsidRPr="00584C26">
        <w:rPr>
          <w:i/>
        </w:rPr>
        <w:t>Паразитарные болезни</w:t>
      </w:r>
    </w:p>
    <w:p w:rsidR="00603EEE" w:rsidRPr="00E5440A" w:rsidRDefault="00603EEE" w:rsidP="00603EEE">
      <w:pPr>
        <w:pStyle w:val="21"/>
        <w:shd w:val="clear" w:color="auto" w:fill="auto"/>
        <w:spacing w:after="0" w:line="269" w:lineRule="exact"/>
        <w:ind w:firstLine="740"/>
        <w:rPr>
          <w:sz w:val="24"/>
          <w:szCs w:val="24"/>
        </w:rPr>
      </w:pPr>
      <w:r w:rsidRPr="00584C26">
        <w:rPr>
          <w:rStyle w:val="2f7"/>
          <w:b w:val="0"/>
          <w:sz w:val="24"/>
          <w:szCs w:val="24"/>
        </w:rPr>
        <w:t>Паразитарные заболевания</w:t>
      </w:r>
      <w:r w:rsidRPr="001E34F3">
        <w:rPr>
          <w:rStyle w:val="2f7"/>
          <w:sz w:val="24"/>
          <w:szCs w:val="24"/>
        </w:rPr>
        <w:t xml:space="preserve"> </w:t>
      </w:r>
      <w:r w:rsidRPr="001E34F3">
        <w:rPr>
          <w:sz w:val="24"/>
          <w:szCs w:val="24"/>
        </w:rPr>
        <w:t>занимают одно из ведущих мест в структуре инфекционной патологии, несмотря на сохраняющуюся тенденцию к снижению числа выявленных случаев. В 201</w:t>
      </w:r>
      <w:r>
        <w:rPr>
          <w:sz w:val="24"/>
          <w:szCs w:val="24"/>
        </w:rPr>
        <w:t>9</w:t>
      </w:r>
      <w:r w:rsidRPr="001E34F3">
        <w:rPr>
          <w:sz w:val="24"/>
          <w:szCs w:val="24"/>
        </w:rPr>
        <w:t xml:space="preserve"> г. зарегистрировано </w:t>
      </w:r>
      <w:r>
        <w:rPr>
          <w:sz w:val="24"/>
          <w:szCs w:val="24"/>
        </w:rPr>
        <w:t xml:space="preserve">798 </w:t>
      </w:r>
      <w:r w:rsidRPr="001E34F3">
        <w:rPr>
          <w:sz w:val="24"/>
          <w:szCs w:val="24"/>
        </w:rPr>
        <w:t xml:space="preserve">случаев паразитарных заболеваний, показатель заболеваемости составил </w:t>
      </w:r>
      <w:r>
        <w:rPr>
          <w:sz w:val="24"/>
          <w:szCs w:val="24"/>
        </w:rPr>
        <w:t>492,55</w:t>
      </w:r>
      <w:r w:rsidRPr="001E34F3">
        <w:rPr>
          <w:sz w:val="24"/>
          <w:szCs w:val="24"/>
        </w:rPr>
        <w:t xml:space="preserve"> на 100 тыс. населения, что на</w:t>
      </w:r>
      <w:r>
        <w:rPr>
          <w:sz w:val="24"/>
          <w:szCs w:val="24"/>
        </w:rPr>
        <w:t xml:space="preserve"> 14,2% </w:t>
      </w:r>
      <w:r w:rsidRPr="001E34F3">
        <w:rPr>
          <w:sz w:val="24"/>
          <w:szCs w:val="24"/>
        </w:rPr>
        <w:t>ниже показателя 201</w:t>
      </w:r>
      <w:r>
        <w:rPr>
          <w:sz w:val="24"/>
          <w:szCs w:val="24"/>
        </w:rPr>
        <w:t>8</w:t>
      </w:r>
      <w:r w:rsidRPr="001E34F3">
        <w:rPr>
          <w:sz w:val="24"/>
          <w:szCs w:val="24"/>
        </w:rPr>
        <w:t xml:space="preserve"> г</w:t>
      </w:r>
      <w:r>
        <w:rPr>
          <w:sz w:val="24"/>
          <w:szCs w:val="24"/>
        </w:rPr>
        <w:t>ода</w:t>
      </w:r>
      <w:r w:rsidRPr="001E34F3">
        <w:rPr>
          <w:sz w:val="24"/>
          <w:szCs w:val="24"/>
        </w:rPr>
        <w:t>.</w:t>
      </w:r>
      <w:r w:rsidRPr="00E5440A">
        <w:rPr>
          <w:sz w:val="24"/>
          <w:szCs w:val="24"/>
        </w:rPr>
        <w:t xml:space="preserve"> В общей сумме инфекционных заболеваний на паразитарные заболевания приходится 2,0%</w:t>
      </w:r>
      <w:r w:rsidR="0055478D">
        <w:rPr>
          <w:sz w:val="24"/>
          <w:szCs w:val="24"/>
        </w:rPr>
        <w:t xml:space="preserve"> (табл. №</w:t>
      </w:r>
      <w:r w:rsidR="008E32E8">
        <w:rPr>
          <w:sz w:val="24"/>
          <w:szCs w:val="24"/>
        </w:rPr>
        <w:t xml:space="preserve"> </w:t>
      </w:r>
      <w:r w:rsidR="0055478D">
        <w:rPr>
          <w:sz w:val="24"/>
          <w:szCs w:val="24"/>
        </w:rPr>
        <w:t>79)</w:t>
      </w:r>
      <w:r w:rsidRPr="00E5440A">
        <w:rPr>
          <w:sz w:val="24"/>
          <w:szCs w:val="24"/>
        </w:rPr>
        <w:t xml:space="preserve">. </w:t>
      </w:r>
    </w:p>
    <w:p w:rsidR="0055478D" w:rsidRDefault="0055478D" w:rsidP="00584C26">
      <w:pPr>
        <w:jc w:val="right"/>
        <w:rPr>
          <w:bCs/>
        </w:rPr>
      </w:pPr>
    </w:p>
    <w:p w:rsidR="00603EEE" w:rsidRDefault="00584C26" w:rsidP="0055478D">
      <w:pPr>
        <w:jc w:val="right"/>
        <w:rPr>
          <w:b/>
          <w:bCs/>
        </w:rPr>
      </w:pPr>
      <w:r w:rsidRPr="00ED5255">
        <w:rPr>
          <w:bCs/>
        </w:rPr>
        <w:t>Таблица</w:t>
      </w:r>
      <w:r w:rsidR="0055478D">
        <w:rPr>
          <w:bCs/>
        </w:rPr>
        <w:t xml:space="preserve"> №</w:t>
      </w:r>
      <w:r w:rsidR="008E32E8">
        <w:rPr>
          <w:bCs/>
        </w:rPr>
        <w:t xml:space="preserve"> </w:t>
      </w:r>
      <w:r w:rsidR="0055478D">
        <w:rPr>
          <w:bCs/>
        </w:rPr>
        <w:t>79</w:t>
      </w:r>
      <w:r w:rsidRPr="00ED5255">
        <w:rPr>
          <w:bCs/>
        </w:rPr>
        <w:t xml:space="preserve"> </w:t>
      </w:r>
    </w:p>
    <w:p w:rsidR="00603EEE" w:rsidRPr="0055478D" w:rsidRDefault="00603EEE" w:rsidP="00603EEE">
      <w:pPr>
        <w:jc w:val="center"/>
        <w:rPr>
          <w:b/>
          <w:bCs/>
          <w:sz w:val="22"/>
          <w:szCs w:val="22"/>
        </w:rPr>
      </w:pPr>
      <w:r w:rsidRPr="0055478D">
        <w:rPr>
          <w:b/>
          <w:bCs/>
          <w:sz w:val="22"/>
          <w:szCs w:val="22"/>
        </w:rPr>
        <w:t>Структура паразитарных  заболеваний 2015-2019 гг.</w:t>
      </w:r>
    </w:p>
    <w:p w:rsidR="00603EEE" w:rsidRPr="0055478D" w:rsidRDefault="00603EEE" w:rsidP="00603EEE">
      <w:pPr>
        <w:jc w:val="right"/>
        <w:rPr>
          <w:bCs/>
          <w:sz w:val="22"/>
          <w:szCs w:val="22"/>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9"/>
        <w:gridCol w:w="709"/>
        <w:gridCol w:w="709"/>
        <w:gridCol w:w="709"/>
        <w:gridCol w:w="709"/>
        <w:gridCol w:w="709"/>
        <w:gridCol w:w="709"/>
        <w:gridCol w:w="709"/>
        <w:gridCol w:w="709"/>
        <w:gridCol w:w="709"/>
      </w:tblGrid>
      <w:tr w:rsidR="00603EEE" w:rsidRPr="0055478D" w:rsidTr="00584C26">
        <w:tc>
          <w:tcPr>
            <w:tcW w:w="1985" w:type="dxa"/>
            <w:vMerge w:val="restart"/>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2015</w:t>
            </w:r>
          </w:p>
        </w:tc>
        <w:tc>
          <w:tcPr>
            <w:tcW w:w="1418" w:type="dxa"/>
            <w:gridSpan w:val="2"/>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2016</w:t>
            </w:r>
          </w:p>
        </w:tc>
        <w:tc>
          <w:tcPr>
            <w:tcW w:w="1418" w:type="dxa"/>
            <w:gridSpan w:val="2"/>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2017</w:t>
            </w:r>
          </w:p>
        </w:tc>
        <w:tc>
          <w:tcPr>
            <w:tcW w:w="1418" w:type="dxa"/>
            <w:gridSpan w:val="2"/>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2018</w:t>
            </w:r>
          </w:p>
        </w:tc>
        <w:tc>
          <w:tcPr>
            <w:tcW w:w="1418" w:type="dxa"/>
            <w:gridSpan w:val="2"/>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2019</w:t>
            </w:r>
          </w:p>
        </w:tc>
      </w:tr>
      <w:tr w:rsidR="00603EEE" w:rsidRPr="0055478D" w:rsidTr="00584C26">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Абс. ч.</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Абс. ч.</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Абс. ч.</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Абс. ч.</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Абс. ч.</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w:t>
            </w:r>
          </w:p>
        </w:tc>
      </w:tr>
      <w:tr w:rsidR="00603EEE" w:rsidRPr="0055478D" w:rsidTr="00584C26">
        <w:trPr>
          <w:cantSplit/>
        </w:trPr>
        <w:tc>
          <w:tcPr>
            <w:tcW w:w="198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rPr>
                <w:sz w:val="22"/>
                <w:szCs w:val="22"/>
              </w:rPr>
            </w:pPr>
            <w:r w:rsidRPr="0055478D">
              <w:rPr>
                <w:sz w:val="22"/>
                <w:szCs w:val="22"/>
              </w:rPr>
              <w:t>Контагиозные инвазии</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767</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90,0</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796</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91,9</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799</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92,0</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884</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93,7</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758</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94,9</w:t>
            </w:r>
          </w:p>
        </w:tc>
      </w:tr>
      <w:tr w:rsidR="00603EEE" w:rsidRPr="0055478D" w:rsidTr="00584C26">
        <w:trPr>
          <w:cantSplit/>
        </w:trPr>
        <w:tc>
          <w:tcPr>
            <w:tcW w:w="198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rPr>
                <w:sz w:val="22"/>
                <w:szCs w:val="22"/>
              </w:rPr>
            </w:pPr>
            <w:r w:rsidRPr="0055478D">
              <w:rPr>
                <w:sz w:val="22"/>
                <w:szCs w:val="22"/>
              </w:rPr>
              <w:t>Геогельминтозы</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40</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5,3</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39</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4,5</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36</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4,1</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21</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2,3</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18</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2,2</w:t>
            </w:r>
          </w:p>
        </w:tc>
      </w:tr>
      <w:tr w:rsidR="00603EEE" w:rsidRPr="0055478D" w:rsidTr="00584C26">
        <w:trPr>
          <w:cantSplit/>
        </w:trPr>
        <w:tc>
          <w:tcPr>
            <w:tcW w:w="198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rPr>
                <w:sz w:val="22"/>
                <w:szCs w:val="22"/>
              </w:rPr>
            </w:pPr>
            <w:r w:rsidRPr="0055478D">
              <w:rPr>
                <w:sz w:val="22"/>
                <w:szCs w:val="22"/>
              </w:rPr>
              <w:t>Биогельминтозы</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26</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3,4</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29</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3,3</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29</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3,4</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35</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3,7</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22</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2,9</w:t>
            </w:r>
          </w:p>
        </w:tc>
      </w:tr>
      <w:tr w:rsidR="00603EEE" w:rsidRPr="0055478D" w:rsidTr="00584C26">
        <w:trPr>
          <w:cantSplit/>
        </w:trPr>
        <w:tc>
          <w:tcPr>
            <w:tcW w:w="198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rPr>
                <w:sz w:val="22"/>
                <w:szCs w:val="22"/>
              </w:rPr>
            </w:pPr>
            <w:r w:rsidRPr="0055478D">
              <w:rPr>
                <w:sz w:val="22"/>
                <w:szCs w:val="22"/>
              </w:rPr>
              <w:t>Протозоозы</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1,3</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0,2</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0,5</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sz w:val="22"/>
                <w:szCs w:val="22"/>
              </w:rPr>
            </w:pPr>
            <w:r w:rsidRPr="0055478D">
              <w:rPr>
                <w:sz w:val="22"/>
                <w:szCs w:val="22"/>
              </w:rPr>
              <w:t>0,3</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sz w:val="22"/>
                <w:szCs w:val="22"/>
              </w:rPr>
            </w:pPr>
            <w:r w:rsidRPr="0055478D">
              <w:rPr>
                <w:sz w:val="22"/>
                <w:szCs w:val="22"/>
              </w:rPr>
              <w:t>0</w:t>
            </w:r>
          </w:p>
        </w:tc>
      </w:tr>
    </w:tbl>
    <w:p w:rsidR="00603EEE" w:rsidRPr="001E34F3" w:rsidRDefault="00603EEE" w:rsidP="00603EEE">
      <w:pPr>
        <w:ind w:firstLine="709"/>
        <w:jc w:val="both"/>
      </w:pPr>
    </w:p>
    <w:p w:rsidR="00603EEE" w:rsidRDefault="0055478D" w:rsidP="00603EEE">
      <w:pPr>
        <w:ind w:firstLine="709"/>
        <w:jc w:val="both"/>
      </w:pPr>
      <w:r>
        <w:t xml:space="preserve">На первом </w:t>
      </w:r>
      <w:r w:rsidR="00603EEE" w:rsidRPr="00E5440A">
        <w:t>месте среди гельминтозов в 201</w:t>
      </w:r>
      <w:r w:rsidR="00603EEE">
        <w:t>9</w:t>
      </w:r>
      <w:r w:rsidR="00603EEE" w:rsidRPr="00E5440A">
        <w:t xml:space="preserve"> году, как и 201</w:t>
      </w:r>
      <w:r w:rsidR="00603EEE">
        <w:t>8</w:t>
      </w:r>
      <w:r w:rsidR="00603EEE" w:rsidRPr="00E5440A">
        <w:t xml:space="preserve"> году находится группа контагиозных инвазий </w:t>
      </w:r>
      <w:r w:rsidR="00603EEE" w:rsidRPr="00E5440A">
        <w:rPr>
          <w:b/>
        </w:rPr>
        <w:t>(энтеробиоз</w:t>
      </w:r>
      <w:r w:rsidR="00603EEE" w:rsidRPr="00E5440A">
        <w:t xml:space="preserve">) – </w:t>
      </w:r>
      <w:r w:rsidR="00603EEE">
        <w:t>94,9</w:t>
      </w:r>
      <w:r w:rsidR="00603EEE" w:rsidRPr="00E5440A">
        <w:t>%</w:t>
      </w:r>
      <w:r w:rsidR="00603EEE">
        <w:t xml:space="preserve">, </w:t>
      </w:r>
      <w:r w:rsidR="00603EEE" w:rsidRPr="00E5440A">
        <w:t>201</w:t>
      </w:r>
      <w:r w:rsidR="00603EEE">
        <w:t>8</w:t>
      </w:r>
      <w:r w:rsidR="00603EEE" w:rsidRPr="00E5440A">
        <w:t xml:space="preserve"> г. – 9</w:t>
      </w:r>
      <w:r w:rsidR="00603EEE">
        <w:t>3,7%.</w:t>
      </w:r>
    </w:p>
    <w:p w:rsidR="00603EEE" w:rsidRDefault="00603EEE" w:rsidP="00603EEE">
      <w:pPr>
        <w:ind w:firstLine="709"/>
        <w:jc w:val="both"/>
      </w:pPr>
      <w:r>
        <w:t xml:space="preserve">В 2019 году зарегистрировано 758 случаев энтеробиоза или 467,86 на 100 тыс. населения против 884 случаев или 538,31, снижение на (-13,1%). </w:t>
      </w:r>
      <w:r w:rsidRPr="00E5440A">
        <w:t>Заболеваемость энтеробиозом в 201</w:t>
      </w:r>
      <w:r>
        <w:t>9</w:t>
      </w:r>
      <w:r w:rsidRPr="00E5440A">
        <w:t xml:space="preserve"> г</w:t>
      </w:r>
      <w:r>
        <w:t>оду</w:t>
      </w:r>
      <w:r w:rsidRPr="00E5440A">
        <w:t xml:space="preserve"> </w:t>
      </w:r>
      <w:r>
        <w:t>ниже</w:t>
      </w:r>
      <w:r w:rsidRPr="00E5440A">
        <w:t xml:space="preserve"> среднего многолетнего уровня</w:t>
      </w:r>
      <w:r>
        <w:t xml:space="preserve"> </w:t>
      </w:r>
      <w:r w:rsidRPr="00E5440A">
        <w:t>(800,</w:t>
      </w:r>
      <w:r>
        <w:t>6</w:t>
      </w:r>
      <w:r w:rsidRPr="00E5440A">
        <w:t>)</w:t>
      </w:r>
      <w:r>
        <w:t xml:space="preserve"> </w:t>
      </w:r>
      <w:r w:rsidRPr="00E5440A">
        <w:rPr>
          <w:color w:val="C00000"/>
        </w:rPr>
        <w:t xml:space="preserve"> </w:t>
      </w:r>
      <w:r w:rsidRPr="00E5440A">
        <w:t xml:space="preserve">на </w:t>
      </w:r>
      <w:r w:rsidR="00233DD5">
        <w:t>41,6</w:t>
      </w:r>
      <w:r w:rsidRPr="00E5440A">
        <w:t>%</w:t>
      </w:r>
      <w:r w:rsidR="0055478D">
        <w:t xml:space="preserve"> (табл. №</w:t>
      </w:r>
      <w:r w:rsidR="00233DD5">
        <w:t xml:space="preserve"> </w:t>
      </w:r>
      <w:r w:rsidR="0055478D">
        <w:t>80).</w:t>
      </w:r>
    </w:p>
    <w:p w:rsidR="0055478D" w:rsidRPr="00E5440A" w:rsidRDefault="0055478D" w:rsidP="00603EEE">
      <w:pPr>
        <w:ind w:firstLine="709"/>
        <w:jc w:val="both"/>
      </w:pPr>
    </w:p>
    <w:p w:rsidR="00603EEE" w:rsidRPr="00E5440A" w:rsidRDefault="00603EEE" w:rsidP="00603EEE">
      <w:pPr>
        <w:ind w:firstLine="709"/>
        <w:jc w:val="right"/>
      </w:pPr>
      <w:r>
        <w:rPr>
          <w:rFonts w:eastAsia="Calibri"/>
        </w:rPr>
        <w:lastRenderedPageBreak/>
        <w:t>Таблица</w:t>
      </w:r>
      <w:r w:rsidR="0055478D">
        <w:rPr>
          <w:rFonts w:eastAsia="Calibri"/>
        </w:rPr>
        <w:t xml:space="preserve"> №</w:t>
      </w:r>
      <w:r w:rsidR="008E32E8">
        <w:rPr>
          <w:rFonts w:eastAsia="Calibri"/>
        </w:rPr>
        <w:t xml:space="preserve"> </w:t>
      </w:r>
      <w:r w:rsidR="0055478D">
        <w:rPr>
          <w:rFonts w:eastAsia="Calibri"/>
        </w:rPr>
        <w:t>80</w:t>
      </w:r>
    </w:p>
    <w:p w:rsidR="00603EEE" w:rsidRDefault="00603EEE" w:rsidP="0055478D">
      <w:pPr>
        <w:jc w:val="center"/>
        <w:rPr>
          <w:rFonts w:eastAsia="Calibri"/>
        </w:rPr>
      </w:pPr>
      <w:r w:rsidRPr="0055478D">
        <w:rPr>
          <w:b/>
          <w:sz w:val="22"/>
          <w:szCs w:val="22"/>
        </w:rPr>
        <w:t xml:space="preserve">Заболеваемость </w:t>
      </w:r>
      <w:r w:rsidRPr="0055478D">
        <w:rPr>
          <w:rFonts w:eastAsia="Calibri"/>
          <w:b/>
          <w:sz w:val="22"/>
          <w:szCs w:val="22"/>
        </w:rPr>
        <w:t>энтеробиозом по отдельным районам области в 2015-2019 гг. (на 100 тыс. населения)</w:t>
      </w:r>
      <w:r>
        <w:rPr>
          <w:rFonts w:eastAsia="Calibri"/>
        </w:rPr>
        <w:t xml:space="preserve">  </w:t>
      </w:r>
    </w:p>
    <w:p w:rsidR="00603EEE" w:rsidRPr="00E5440A" w:rsidRDefault="00603EEE" w:rsidP="00603EEE">
      <w:pPr>
        <w:jc w:val="right"/>
        <w:rPr>
          <w:rFonts w:eastAsia="Calibri"/>
        </w:rPr>
      </w:pPr>
    </w:p>
    <w:tbl>
      <w:tblPr>
        <w:tblW w:w="8930" w:type="dxa"/>
        <w:tblInd w:w="2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1275"/>
        <w:gridCol w:w="1275"/>
        <w:gridCol w:w="1275"/>
        <w:gridCol w:w="1275"/>
        <w:gridCol w:w="1137"/>
      </w:tblGrid>
      <w:tr w:rsidR="00603EEE" w:rsidRPr="00E5440A" w:rsidTr="0055478D">
        <w:trPr>
          <w:trHeight w:val="281"/>
        </w:trPr>
        <w:tc>
          <w:tcPr>
            <w:tcW w:w="2693"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Территории</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2015</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2016</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2017</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2018</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2019</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rPr>
                <w:bCs/>
                <w:sz w:val="22"/>
                <w:szCs w:val="22"/>
                <w:lang w:eastAsia="zh-CN"/>
              </w:rPr>
            </w:pPr>
            <w:r w:rsidRPr="0055478D">
              <w:rPr>
                <w:bCs/>
                <w:sz w:val="22"/>
                <w:szCs w:val="22"/>
                <w:lang w:eastAsia="zh-CN"/>
              </w:rPr>
              <w:t>Еврейская автономная область</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455,5</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472,18</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480,9</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538,3</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467,9</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rPr>
                <w:rFonts w:eastAsia="Calibri"/>
                <w:sz w:val="22"/>
                <w:szCs w:val="22"/>
              </w:rPr>
            </w:pPr>
            <w:r w:rsidRPr="0055478D">
              <w:rPr>
                <w:rFonts w:eastAsia="Calibri"/>
                <w:sz w:val="22"/>
                <w:szCs w:val="22"/>
              </w:rPr>
              <w:t>г. Биробиджан</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466,7</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592,43</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576,7</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778,7</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709,0</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rPr>
                <w:rFonts w:eastAsia="Calibri"/>
                <w:sz w:val="22"/>
                <w:szCs w:val="22"/>
              </w:rPr>
            </w:pPr>
            <w:r w:rsidRPr="0055478D">
              <w:rPr>
                <w:rFonts w:eastAsia="Calibri"/>
                <w:sz w:val="22"/>
                <w:szCs w:val="22"/>
              </w:rPr>
              <w:t>Биробиджанский район</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911,2</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531,51</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483,2</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404,2</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579,1</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rPr>
                <w:rFonts w:eastAsia="Calibri"/>
                <w:sz w:val="22"/>
                <w:szCs w:val="22"/>
              </w:rPr>
            </w:pPr>
            <w:r w:rsidRPr="0055478D">
              <w:rPr>
                <w:rFonts w:eastAsia="Calibri"/>
                <w:sz w:val="22"/>
                <w:szCs w:val="22"/>
              </w:rPr>
              <w:t>Облученский район</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127,9</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79,02</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133,2</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119,2</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70,5</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rPr>
                <w:rFonts w:eastAsia="Calibri"/>
                <w:sz w:val="22"/>
                <w:szCs w:val="22"/>
              </w:rPr>
            </w:pPr>
            <w:r w:rsidRPr="0055478D">
              <w:rPr>
                <w:rFonts w:eastAsia="Calibri"/>
                <w:sz w:val="22"/>
                <w:szCs w:val="22"/>
              </w:rPr>
              <w:t>Смидовичский район</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363,7</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263,12</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297,6</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230,9</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95,1</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rPr>
                <w:rFonts w:eastAsia="Calibri"/>
                <w:sz w:val="22"/>
                <w:szCs w:val="22"/>
              </w:rPr>
            </w:pPr>
            <w:r w:rsidRPr="0055478D">
              <w:rPr>
                <w:rFonts w:eastAsia="Calibri"/>
                <w:sz w:val="22"/>
                <w:szCs w:val="22"/>
              </w:rPr>
              <w:t>Ленинский район</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220,7</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383,6</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244,3</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298,1</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180,2</w:t>
            </w:r>
          </w:p>
        </w:tc>
      </w:tr>
      <w:tr w:rsidR="00603EEE" w:rsidRPr="00E5440A" w:rsidTr="0055478D">
        <w:tc>
          <w:tcPr>
            <w:tcW w:w="2693"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rPr>
                <w:rFonts w:eastAsia="Calibri"/>
                <w:sz w:val="22"/>
                <w:szCs w:val="22"/>
              </w:rPr>
            </w:pPr>
            <w:r w:rsidRPr="0055478D">
              <w:rPr>
                <w:rFonts w:eastAsia="Calibri"/>
                <w:sz w:val="22"/>
                <w:szCs w:val="22"/>
              </w:rPr>
              <w:t>Октябрьский район</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1360,7</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1234,33</w:t>
            </w:r>
          </w:p>
        </w:tc>
        <w:tc>
          <w:tcPr>
            <w:tcW w:w="1275"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1569,6</w:t>
            </w:r>
          </w:p>
        </w:tc>
        <w:tc>
          <w:tcPr>
            <w:tcW w:w="1275"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1196,5</w:t>
            </w:r>
          </w:p>
        </w:tc>
        <w:tc>
          <w:tcPr>
            <w:tcW w:w="1137"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1009,5</w:t>
            </w:r>
          </w:p>
        </w:tc>
      </w:tr>
    </w:tbl>
    <w:p w:rsidR="00603EEE" w:rsidRPr="00E5440A" w:rsidRDefault="00603EEE" w:rsidP="00603EEE"/>
    <w:p w:rsidR="00603EEE" w:rsidRPr="00E5440A" w:rsidRDefault="00603EEE" w:rsidP="00603EEE">
      <w:pPr>
        <w:ind w:firstLine="709"/>
        <w:jc w:val="both"/>
      </w:pPr>
      <w:r>
        <w:t>У</w:t>
      </w:r>
      <w:r w:rsidRPr="00E5440A">
        <w:t>ровень заболеваемо</w:t>
      </w:r>
      <w:r>
        <w:t>сти оставается стабильно высоким</w:t>
      </w:r>
      <w:r w:rsidRPr="00E5440A">
        <w:t xml:space="preserve"> со значительным превышением среднеобластного показателя (</w:t>
      </w:r>
      <w:r>
        <w:t>467,9</w:t>
      </w:r>
      <w:r w:rsidRPr="00E5440A">
        <w:t>)</w:t>
      </w:r>
      <w:r>
        <w:t xml:space="preserve"> - </w:t>
      </w:r>
      <w:r w:rsidRPr="00E5440A">
        <w:t>в Октябрьском районе – в 2,</w:t>
      </w:r>
      <w:r>
        <w:t>2</w:t>
      </w:r>
      <w:r w:rsidRPr="00E5440A">
        <w:t xml:space="preserve"> раза (</w:t>
      </w:r>
      <w:r>
        <w:rPr>
          <w:rFonts w:eastAsia="Calibri"/>
        </w:rPr>
        <w:t>1009,5</w:t>
      </w:r>
      <w:r w:rsidRPr="00E5440A">
        <w:rPr>
          <w:rFonts w:eastAsia="Calibri"/>
        </w:rPr>
        <w:t xml:space="preserve"> </w:t>
      </w:r>
      <w:r w:rsidRPr="00E5440A">
        <w:t>на 100 тыс.), г.</w:t>
      </w:r>
      <w:r w:rsidRPr="00E5440A">
        <w:rPr>
          <w:color w:val="C00000"/>
        </w:rPr>
        <w:t xml:space="preserve"> </w:t>
      </w:r>
      <w:r w:rsidRPr="00E5440A">
        <w:t>Биробиджан</w:t>
      </w:r>
      <w:r>
        <w:t>е</w:t>
      </w:r>
      <w:r w:rsidRPr="00E5440A">
        <w:t xml:space="preserve"> – </w:t>
      </w:r>
      <w:r>
        <w:t>в 1,5 раза</w:t>
      </w:r>
      <w:r w:rsidRPr="00E5440A">
        <w:t xml:space="preserve"> (</w:t>
      </w:r>
      <w:r>
        <w:rPr>
          <w:rFonts w:eastAsia="Calibri"/>
        </w:rPr>
        <w:t>709,0</w:t>
      </w:r>
      <w:r w:rsidRPr="00E5440A">
        <w:rPr>
          <w:rFonts w:eastAsia="Calibri"/>
        </w:rPr>
        <w:t xml:space="preserve"> </w:t>
      </w:r>
      <w:r w:rsidRPr="00E5440A">
        <w:t>на 100 тыс.)</w:t>
      </w:r>
      <w:r w:rsidR="0055478D">
        <w:t>, рис. 49.</w:t>
      </w:r>
    </w:p>
    <w:p w:rsidR="00603EEE" w:rsidRPr="00E5440A" w:rsidRDefault="00603EEE" w:rsidP="00603EEE">
      <w:pPr>
        <w:ind w:firstLine="709"/>
        <w:jc w:val="both"/>
      </w:pPr>
    </w:p>
    <w:p w:rsidR="00603EEE" w:rsidRPr="00E5440A" w:rsidRDefault="00603EEE" w:rsidP="00603EEE">
      <w:pPr>
        <w:tabs>
          <w:tab w:val="left" w:pos="5529"/>
        </w:tabs>
        <w:jc w:val="center"/>
      </w:pPr>
      <w:r>
        <w:rPr>
          <w:noProof/>
        </w:rPr>
        <w:drawing>
          <wp:inline distT="0" distB="0" distL="0" distR="0" wp14:anchorId="79E86EB6" wp14:editId="64EC3221">
            <wp:extent cx="5638800" cy="3060700"/>
            <wp:effectExtent l="0" t="0" r="0" b="6350"/>
            <wp:docPr id="34" name="Рисунок 34" descr="D:\По работе\Ежегодно\Госдоклад и бюллетень\Карты, диаграммы, выборки\Карты к госдокладу\Для эпид отдела\2020\Заболеваемость энтеробиоз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По работе\Ежегодно\Госдоклад и бюллетень\Карты, диаграммы, выборки\Карты к госдокладу\Для эпид отдела\2020\Заболеваемость энтеробиозом.jpg"/>
                    <pic:cNvPicPr>
                      <a:picLocks noChangeAspect="1" noChangeArrowheads="1"/>
                    </pic:cNvPicPr>
                  </pic:nvPicPr>
                  <pic:blipFill>
                    <a:blip r:embed="rId61">
                      <a:grayscl/>
                      <a:extLst>
                        <a:ext uri="{28A0092B-C50C-407E-A947-70E740481C1C}">
                          <a14:useLocalDpi xmlns:a14="http://schemas.microsoft.com/office/drawing/2010/main" val="0"/>
                        </a:ext>
                      </a:extLst>
                    </a:blip>
                    <a:srcRect/>
                    <a:stretch>
                      <a:fillRect/>
                    </a:stretch>
                  </pic:blipFill>
                  <pic:spPr bwMode="auto">
                    <a:xfrm>
                      <a:off x="0" y="0"/>
                      <a:ext cx="5644648" cy="3063874"/>
                    </a:xfrm>
                    <a:prstGeom prst="rect">
                      <a:avLst/>
                    </a:prstGeom>
                    <a:noFill/>
                    <a:ln>
                      <a:noFill/>
                    </a:ln>
                  </pic:spPr>
                </pic:pic>
              </a:graphicData>
            </a:graphic>
          </wp:inline>
        </w:drawing>
      </w:r>
    </w:p>
    <w:p w:rsidR="00603EEE" w:rsidRPr="0055478D" w:rsidRDefault="0055478D" w:rsidP="00603EEE">
      <w:pPr>
        <w:jc w:val="center"/>
        <w:rPr>
          <w:rFonts w:eastAsia="Calibri"/>
          <w:sz w:val="22"/>
          <w:szCs w:val="22"/>
        </w:rPr>
      </w:pPr>
      <w:r w:rsidRPr="0055478D">
        <w:rPr>
          <w:b/>
          <w:sz w:val="22"/>
          <w:szCs w:val="22"/>
        </w:rPr>
        <w:t xml:space="preserve">Рис. 49. </w:t>
      </w:r>
      <w:r w:rsidR="00603EEE" w:rsidRPr="0055478D">
        <w:rPr>
          <w:sz w:val="22"/>
          <w:szCs w:val="22"/>
        </w:rPr>
        <w:t xml:space="preserve">Заболеваемость </w:t>
      </w:r>
      <w:r w:rsidR="00603EEE" w:rsidRPr="0055478D">
        <w:rPr>
          <w:rFonts w:eastAsia="Calibri"/>
          <w:sz w:val="22"/>
          <w:szCs w:val="22"/>
        </w:rPr>
        <w:t>энтеробиозом по отдельным районам области</w:t>
      </w:r>
      <w:r w:rsidR="00603EEE" w:rsidRPr="0055478D">
        <w:rPr>
          <w:rFonts w:eastAsia="Calibri"/>
          <w:b/>
          <w:sz w:val="22"/>
          <w:szCs w:val="22"/>
        </w:rPr>
        <w:t xml:space="preserve"> </w:t>
      </w:r>
      <w:r w:rsidR="00603EEE" w:rsidRPr="0055478D">
        <w:rPr>
          <w:rFonts w:eastAsia="Calibri"/>
          <w:sz w:val="22"/>
          <w:szCs w:val="22"/>
        </w:rPr>
        <w:t>в 2019 г.</w:t>
      </w:r>
    </w:p>
    <w:p w:rsidR="00603EEE" w:rsidRPr="0055478D" w:rsidRDefault="00603EEE" w:rsidP="00603EEE">
      <w:pPr>
        <w:jc w:val="center"/>
        <w:rPr>
          <w:rFonts w:eastAsia="Calibri"/>
          <w:sz w:val="22"/>
          <w:szCs w:val="22"/>
        </w:rPr>
      </w:pPr>
      <w:r w:rsidRPr="0055478D">
        <w:rPr>
          <w:rFonts w:eastAsia="Calibri"/>
          <w:sz w:val="22"/>
          <w:szCs w:val="22"/>
        </w:rPr>
        <w:t xml:space="preserve"> (на 100 тыс. населения)</w:t>
      </w:r>
    </w:p>
    <w:p w:rsidR="00603EEE" w:rsidRPr="00E5440A" w:rsidRDefault="00603EEE" w:rsidP="00603EEE">
      <w:pPr>
        <w:jc w:val="center"/>
      </w:pPr>
    </w:p>
    <w:p w:rsidR="00603EEE" w:rsidRPr="00E5440A" w:rsidRDefault="00603EEE" w:rsidP="0055478D">
      <w:pPr>
        <w:ind w:firstLine="709"/>
        <w:jc w:val="both"/>
        <w:rPr>
          <w:color w:val="FF0000"/>
        </w:rPr>
      </w:pPr>
      <w:r w:rsidRPr="00E5440A">
        <w:t>В структуре заболеваемости энтеробиозом наибольший удельный вес состави</w:t>
      </w:r>
      <w:r w:rsidRPr="00E5440A">
        <w:softHyphen/>
        <w:t>ли дети в возрасте от 0 до 14 лет, их доля в 201</w:t>
      </w:r>
      <w:r>
        <w:t xml:space="preserve">9 </w:t>
      </w:r>
      <w:r w:rsidRPr="00E5440A">
        <w:t xml:space="preserve">году составляла </w:t>
      </w:r>
      <w:r>
        <w:t xml:space="preserve"> 718 случаев</w:t>
      </w:r>
      <w:r w:rsidR="008E32E8">
        <w:t>,</w:t>
      </w:r>
      <w:r>
        <w:t xml:space="preserve"> или </w:t>
      </w:r>
      <w:r w:rsidRPr="00E5440A">
        <w:t>9</w:t>
      </w:r>
      <w:r>
        <w:t>4,7</w:t>
      </w:r>
      <w:r w:rsidRPr="00E5440A">
        <w:t>% (</w:t>
      </w:r>
      <w:r>
        <w:t>2018 г. – 95,6%,</w:t>
      </w:r>
      <w:r w:rsidR="008E32E8">
        <w:t xml:space="preserve"> </w:t>
      </w:r>
      <w:r w:rsidRPr="00E5440A">
        <w:t>2017 г. – 96,98%</w:t>
      </w:r>
      <w:r>
        <w:t>)</w:t>
      </w:r>
      <w:r w:rsidRPr="00E5440A">
        <w:t>.</w:t>
      </w:r>
    </w:p>
    <w:p w:rsidR="00603EEE" w:rsidRPr="00E5440A" w:rsidRDefault="00603EEE" w:rsidP="0055478D">
      <w:pPr>
        <w:ind w:firstLine="709"/>
        <w:jc w:val="both"/>
      </w:pPr>
      <w:r w:rsidRPr="00E5440A">
        <w:t>Как и в предыдущие годы, наибольший удельный вес прих</w:t>
      </w:r>
      <w:r>
        <w:t xml:space="preserve">одится на детей от 3 до 6 лет – 251 случай </w:t>
      </w:r>
      <w:r w:rsidRPr="00E5440A">
        <w:t>3</w:t>
      </w:r>
      <w:r>
        <w:t>4,9</w:t>
      </w:r>
      <w:r w:rsidRPr="00E5440A">
        <w:t>% (2017 – 46,3%, 2016 - 43,2%</w:t>
      </w:r>
      <w:r>
        <w:t>)</w:t>
      </w:r>
      <w:r w:rsidRPr="00E5440A">
        <w:t>. На долю детей, посещающих детские до</w:t>
      </w:r>
      <w:r w:rsidRPr="00E5440A">
        <w:softHyphen/>
        <w:t xml:space="preserve">школьные учреждения, приходится </w:t>
      </w:r>
      <w:r>
        <w:t>30,6</w:t>
      </w:r>
      <w:r w:rsidRPr="00E5440A">
        <w:t xml:space="preserve">% </w:t>
      </w:r>
      <w:r>
        <w:t xml:space="preserve">(220 человек) </w:t>
      </w:r>
      <w:r w:rsidRPr="00E5440A">
        <w:t>от всей заболеваемости детей энтеро</w:t>
      </w:r>
      <w:r w:rsidRPr="00E5440A">
        <w:softHyphen/>
        <w:t>биозом.</w:t>
      </w:r>
    </w:p>
    <w:p w:rsidR="00603EEE" w:rsidRPr="00E5440A" w:rsidRDefault="00603EEE" w:rsidP="0055478D">
      <w:pPr>
        <w:ind w:firstLine="709"/>
        <w:jc w:val="both"/>
      </w:pPr>
      <w:r w:rsidRPr="00E5440A">
        <w:t>В 201</w:t>
      </w:r>
      <w:r>
        <w:t>9</w:t>
      </w:r>
      <w:r w:rsidRPr="00E5440A">
        <w:t xml:space="preserve"> году улучшились показатели охвата населения профилактическим обследованием и выявления  инвазированных </w:t>
      </w:r>
      <w:r>
        <w:t xml:space="preserve">лиц </w:t>
      </w:r>
      <w:r w:rsidRPr="00E5440A">
        <w:t xml:space="preserve">при  плановом  обследовании. </w:t>
      </w:r>
    </w:p>
    <w:p w:rsidR="00603EEE" w:rsidRPr="00E5440A" w:rsidRDefault="00603EEE" w:rsidP="0055478D">
      <w:pPr>
        <w:ind w:firstLine="709"/>
        <w:jc w:val="both"/>
      </w:pPr>
      <w:r w:rsidRPr="00E5440A">
        <w:t xml:space="preserve">Планово-профилактическим обследованием для выявления контагиозных инвазий </w:t>
      </w:r>
      <w:r>
        <w:t xml:space="preserve">в 2019 году </w:t>
      </w:r>
      <w:r w:rsidRPr="00E5440A">
        <w:t xml:space="preserve">охвачено </w:t>
      </w:r>
      <w:r>
        <w:t>25351 человек,</w:t>
      </w:r>
      <w:r w:rsidRPr="00E5440A">
        <w:t xml:space="preserve"> процент поражённости – </w:t>
      </w:r>
      <w:r w:rsidR="008E32E8">
        <w:rPr>
          <w:color w:val="000000"/>
        </w:rPr>
        <w:t>1,9</w:t>
      </w:r>
      <w:r w:rsidRPr="00E5440A">
        <w:t>%.</w:t>
      </w:r>
    </w:p>
    <w:p w:rsidR="00603EEE" w:rsidRDefault="00603EEE" w:rsidP="0055478D">
      <w:pPr>
        <w:ind w:firstLine="709"/>
        <w:jc w:val="both"/>
      </w:pPr>
      <w:r w:rsidRPr="00352C46">
        <w:lastRenderedPageBreak/>
        <w:t>При проведении плановых мероприятий по надзору в 2019 году с целью контроля за распространением паразитозов, передающихся контактным путем (энтеробиоз, гименолепидоз, лямблиоз), отобрано 3127 смывов с объектов внешней среды, из них с положительным результатом наличия яиц гельминтов не обнаружено (2018 г</w:t>
      </w:r>
      <w:r>
        <w:t>. -</w:t>
      </w:r>
      <w:r w:rsidRPr="00352C46">
        <w:t xml:space="preserve"> отобрано 2944</w:t>
      </w:r>
      <w:r>
        <w:t xml:space="preserve"> проб</w:t>
      </w:r>
      <w:r w:rsidRPr="00352C46">
        <w:t xml:space="preserve"> смывов</w:t>
      </w:r>
      <w:r>
        <w:t xml:space="preserve">, </w:t>
      </w:r>
      <w:r w:rsidRPr="00352C46">
        <w:t xml:space="preserve"> из них 3 пробы с положительным результатом</w:t>
      </w:r>
      <w:r>
        <w:t>).</w:t>
      </w:r>
      <w:r w:rsidRPr="00352C46">
        <w:t xml:space="preserve"> </w:t>
      </w:r>
    </w:p>
    <w:p w:rsidR="00603EEE" w:rsidRPr="00E5440A" w:rsidRDefault="00603EEE" w:rsidP="0055478D">
      <w:pPr>
        <w:ind w:firstLine="709"/>
        <w:jc w:val="both"/>
        <w:rPr>
          <w:color w:val="FF0000"/>
        </w:rPr>
      </w:pPr>
      <w:r w:rsidRPr="00E5440A">
        <w:t>В общей структуре гельминтозов за</w:t>
      </w:r>
      <w:r>
        <w:t>нимает второе</w:t>
      </w:r>
      <w:r w:rsidRPr="00E5440A">
        <w:t xml:space="preserve"> место,  </w:t>
      </w:r>
      <w:r w:rsidRPr="00E5440A">
        <w:rPr>
          <w:b/>
        </w:rPr>
        <w:t>геогельминтозы</w:t>
      </w:r>
      <w:r w:rsidRPr="00E5440A">
        <w:t xml:space="preserve"> (аскаридоз, токсокар</w:t>
      </w:r>
      <w:r w:rsidR="00244180">
        <w:t>оз), которые составляли  2,2</w:t>
      </w:r>
      <w:r w:rsidR="0055478D">
        <w:t>%</w:t>
      </w:r>
      <w:r w:rsidRPr="00E5440A">
        <w:t xml:space="preserve"> (</w:t>
      </w:r>
      <w:r>
        <w:t xml:space="preserve">2018 г. – 2,2%, </w:t>
      </w:r>
      <w:r w:rsidRPr="00E5440A">
        <w:t>2017 г. – 4,1%</w:t>
      </w:r>
      <w:r>
        <w:t>)</w:t>
      </w:r>
      <w:r w:rsidRPr="00E5440A">
        <w:t xml:space="preserve">. Интенсивный показатель </w:t>
      </w:r>
      <w:r w:rsidRPr="00E5440A">
        <w:rPr>
          <w:b/>
        </w:rPr>
        <w:t>аскаридоза</w:t>
      </w:r>
      <w:r w:rsidRPr="00E5440A">
        <w:t xml:space="preserve"> в 201</w:t>
      </w:r>
      <w:r>
        <w:t>9</w:t>
      </w:r>
      <w:r w:rsidRPr="00E5440A">
        <w:t xml:space="preserve"> году – </w:t>
      </w:r>
      <w:r>
        <w:t>18 случаев или 11,1</w:t>
      </w:r>
      <w:r w:rsidRPr="00E5440A">
        <w:t xml:space="preserve"> на 100 тыс., что ниже прошлогоднего на </w:t>
      </w:r>
      <w:r>
        <w:t xml:space="preserve">13,2% </w:t>
      </w:r>
      <w:r w:rsidRPr="00E5440A">
        <w:t>(201</w:t>
      </w:r>
      <w:r>
        <w:t>8</w:t>
      </w:r>
      <w:r w:rsidRPr="00E5440A">
        <w:t xml:space="preserve"> г</w:t>
      </w:r>
      <w:r>
        <w:t>.</w:t>
      </w:r>
      <w:r w:rsidRPr="00E5440A">
        <w:t xml:space="preserve"> – </w:t>
      </w:r>
      <w:r>
        <w:t>21 случай или 12,8</w:t>
      </w:r>
      <w:r w:rsidR="0055478D">
        <w:t xml:space="preserve"> на 100 тыс.).</w:t>
      </w:r>
    </w:p>
    <w:p w:rsidR="00603EEE" w:rsidRPr="00E5440A" w:rsidRDefault="00603EEE" w:rsidP="0055478D">
      <w:pPr>
        <w:ind w:firstLine="709"/>
        <w:jc w:val="both"/>
      </w:pPr>
      <w:r w:rsidRPr="00E5440A">
        <w:rPr>
          <w:color w:val="FF0000"/>
        </w:rPr>
        <w:t xml:space="preserve"> </w:t>
      </w:r>
      <w:r w:rsidRPr="00E5440A">
        <w:t xml:space="preserve">Показатель </w:t>
      </w:r>
      <w:r>
        <w:t xml:space="preserve">заболеваемости аскаридозом </w:t>
      </w:r>
      <w:r w:rsidRPr="00E5440A">
        <w:t>в 201</w:t>
      </w:r>
      <w:r>
        <w:t>9</w:t>
      </w:r>
      <w:r w:rsidRPr="00E5440A">
        <w:t xml:space="preserve"> году ниже среднего многолетнего (</w:t>
      </w:r>
      <w:r>
        <w:t>19,48</w:t>
      </w:r>
      <w:r w:rsidRPr="00E5440A">
        <w:t xml:space="preserve">) на </w:t>
      </w:r>
      <w:r>
        <w:t>75,4</w:t>
      </w:r>
      <w:r w:rsidRPr="00E5440A">
        <w:t>%</w:t>
      </w:r>
      <w:r w:rsidRPr="00E5440A">
        <w:rPr>
          <w:color w:val="FF0000"/>
        </w:rPr>
        <w:t xml:space="preserve">. </w:t>
      </w:r>
      <w:r>
        <w:t xml:space="preserve">В </w:t>
      </w:r>
      <w:r w:rsidRPr="00E5440A">
        <w:t>целом по обла</w:t>
      </w:r>
      <w:r>
        <w:t>сти эпидемиологическая ситуация</w:t>
      </w:r>
      <w:r w:rsidRPr="00E5440A">
        <w:t xml:space="preserve"> расценивалась как  благополучная</w:t>
      </w:r>
      <w:r w:rsidR="0055478D">
        <w:t xml:space="preserve"> (табл. №</w:t>
      </w:r>
      <w:r w:rsidR="002120DD">
        <w:t xml:space="preserve"> </w:t>
      </w:r>
      <w:r w:rsidR="0055478D">
        <w:t>81, рис. 50)</w:t>
      </w:r>
      <w:r w:rsidRPr="00E5440A">
        <w:t xml:space="preserve">. </w:t>
      </w:r>
    </w:p>
    <w:p w:rsidR="0055478D" w:rsidRDefault="0055478D" w:rsidP="00603EEE">
      <w:pPr>
        <w:jc w:val="right"/>
      </w:pPr>
    </w:p>
    <w:p w:rsidR="00603EEE" w:rsidRPr="00E073BE" w:rsidRDefault="00603EEE" w:rsidP="00603EEE">
      <w:pPr>
        <w:jc w:val="right"/>
      </w:pPr>
      <w:r w:rsidRPr="00E073BE">
        <w:t>Таблица</w:t>
      </w:r>
      <w:r w:rsidR="0055478D">
        <w:t xml:space="preserve"> №</w:t>
      </w:r>
      <w:r w:rsidR="002120DD">
        <w:t xml:space="preserve"> </w:t>
      </w:r>
      <w:r w:rsidR="0055478D">
        <w:t>81</w:t>
      </w:r>
    </w:p>
    <w:p w:rsidR="00603EEE" w:rsidRPr="0055478D" w:rsidRDefault="00603EEE" w:rsidP="00603EEE">
      <w:pPr>
        <w:jc w:val="center"/>
        <w:rPr>
          <w:rFonts w:eastAsia="Calibri"/>
          <w:b/>
          <w:sz w:val="22"/>
          <w:szCs w:val="22"/>
        </w:rPr>
      </w:pPr>
      <w:r w:rsidRPr="0055478D">
        <w:rPr>
          <w:b/>
          <w:sz w:val="22"/>
          <w:szCs w:val="22"/>
        </w:rPr>
        <w:t xml:space="preserve">Заболеваемость </w:t>
      </w:r>
      <w:r w:rsidRPr="0055478D">
        <w:rPr>
          <w:rFonts w:eastAsia="Calibri"/>
          <w:b/>
          <w:sz w:val="22"/>
          <w:szCs w:val="22"/>
        </w:rPr>
        <w:t xml:space="preserve">аскаридозом по отдельным районам области </w:t>
      </w:r>
    </w:p>
    <w:p w:rsidR="00603EEE" w:rsidRPr="0055478D" w:rsidRDefault="00603EEE" w:rsidP="00603EEE">
      <w:pPr>
        <w:jc w:val="center"/>
        <w:rPr>
          <w:rFonts w:eastAsia="Calibri"/>
          <w:b/>
          <w:sz w:val="22"/>
          <w:szCs w:val="22"/>
        </w:rPr>
      </w:pPr>
      <w:r w:rsidRPr="0055478D">
        <w:rPr>
          <w:rFonts w:eastAsia="Calibri"/>
          <w:b/>
          <w:sz w:val="22"/>
          <w:szCs w:val="22"/>
        </w:rPr>
        <w:t>в 2015-2019 гг. (на 100 тыс. населения)</w:t>
      </w:r>
    </w:p>
    <w:p w:rsidR="00603EEE" w:rsidRPr="00E5440A" w:rsidRDefault="00603EEE" w:rsidP="00603EEE">
      <w:pPr>
        <w:jc w:val="center"/>
        <w:rPr>
          <w:rFonts w:eastAsia="Calibri"/>
          <w:color w:val="FF0000"/>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6"/>
        <w:gridCol w:w="1276"/>
        <w:gridCol w:w="992"/>
        <w:gridCol w:w="1135"/>
        <w:gridCol w:w="1417"/>
        <w:gridCol w:w="1276"/>
      </w:tblGrid>
      <w:tr w:rsidR="00603EEE" w:rsidRPr="00E5440A" w:rsidTr="0055478D">
        <w:trPr>
          <w:trHeight w:val="281"/>
        </w:trPr>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Территории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2015</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2016</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2017</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2018</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2019</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bCs/>
                <w:sz w:val="22"/>
                <w:szCs w:val="22"/>
                <w:lang w:eastAsia="zh-CN"/>
              </w:rPr>
            </w:pPr>
            <w:r w:rsidRPr="0055478D">
              <w:rPr>
                <w:bCs/>
                <w:sz w:val="22"/>
                <w:szCs w:val="22"/>
                <w:lang w:eastAsia="zh-CN"/>
              </w:rPr>
              <w:t>Еврейская автономная область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22,6</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22,9</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19,9</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12,8</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11,1</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г. Биробиджан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9,4</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2,7</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8,0</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12,5</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6,8</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Биробиджанский район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143,4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69,0</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94,9</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61,5</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89,1</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Облученский район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22,8</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3,8</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3,8</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0</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Смидовичский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55478D" w:rsidRDefault="00603EEE" w:rsidP="00603EEE">
            <w:pPr>
              <w:jc w:val="center"/>
              <w:rPr>
                <w:rFonts w:eastAsia="Calibri"/>
                <w:sz w:val="22"/>
                <w:szCs w:val="22"/>
              </w:rPr>
            </w:pPr>
            <w:r w:rsidRPr="0055478D">
              <w:rPr>
                <w:rFonts w:eastAsia="Calibri"/>
                <w:sz w:val="22"/>
                <w:szCs w:val="22"/>
              </w:rPr>
              <w:t>3,9</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0</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3,9</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0</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Ленинский район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31,5</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81,4</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48,8</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16,6</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16,9</w:t>
            </w:r>
          </w:p>
        </w:tc>
      </w:tr>
      <w:tr w:rsidR="00603EEE" w:rsidRPr="00E5440A" w:rsidTr="0055478D">
        <w:tc>
          <w:tcPr>
            <w:tcW w:w="2976"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Октябрьский район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sz w:val="22"/>
                <w:szCs w:val="22"/>
              </w:rPr>
            </w:pPr>
            <w:r w:rsidRPr="0055478D">
              <w:rPr>
                <w:sz w:val="22"/>
                <w:szCs w:val="22"/>
              </w:rPr>
              <w:t>68,0</w:t>
            </w:r>
          </w:p>
        </w:tc>
        <w:tc>
          <w:tcPr>
            <w:tcW w:w="992" w:type="dxa"/>
            <w:tcBorders>
              <w:top w:val="single" w:sz="4" w:space="0" w:color="auto"/>
              <w:left w:val="single" w:sz="4" w:space="0" w:color="auto"/>
              <w:bottom w:val="single" w:sz="4" w:space="0" w:color="auto"/>
              <w:right w:val="single" w:sz="4" w:space="0" w:color="auto"/>
            </w:tcBorders>
            <w:vAlign w:val="center"/>
            <w:hideMark/>
          </w:tcPr>
          <w:p w:rsidR="00603EEE" w:rsidRPr="0055478D" w:rsidRDefault="00603EEE" w:rsidP="00603EEE">
            <w:pPr>
              <w:jc w:val="center"/>
              <w:rPr>
                <w:rFonts w:eastAsia="Calibri"/>
                <w:sz w:val="22"/>
                <w:szCs w:val="22"/>
              </w:rPr>
            </w:pPr>
            <w:r w:rsidRPr="0055478D">
              <w:rPr>
                <w:rFonts w:eastAsia="Calibri"/>
                <w:sz w:val="22"/>
                <w:szCs w:val="22"/>
              </w:rPr>
              <w:t>69,5</w:t>
            </w:r>
          </w:p>
        </w:tc>
        <w:tc>
          <w:tcPr>
            <w:tcW w:w="1135"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49,7</w:t>
            </w:r>
          </w:p>
        </w:tc>
        <w:tc>
          <w:tcPr>
            <w:tcW w:w="1417" w:type="dxa"/>
            <w:tcBorders>
              <w:top w:val="single" w:sz="4" w:space="0" w:color="auto"/>
              <w:left w:val="single" w:sz="4" w:space="0" w:color="auto"/>
              <w:bottom w:val="single" w:sz="4" w:space="0" w:color="auto"/>
              <w:right w:val="single" w:sz="4" w:space="0" w:color="auto"/>
            </w:tcBorders>
            <w:hideMark/>
          </w:tcPr>
          <w:p w:rsidR="00603EEE" w:rsidRPr="0055478D" w:rsidRDefault="00603EEE" w:rsidP="00603EEE">
            <w:pPr>
              <w:jc w:val="center"/>
              <w:rPr>
                <w:rFonts w:eastAsia="Calibri"/>
                <w:sz w:val="22"/>
                <w:szCs w:val="22"/>
              </w:rPr>
            </w:pPr>
            <w:r w:rsidRPr="0055478D">
              <w:rPr>
                <w:rFonts w:eastAsia="Calibri"/>
                <w:sz w:val="22"/>
                <w:szCs w:val="22"/>
              </w:rPr>
              <w:t>10,0</w:t>
            </w:r>
          </w:p>
        </w:tc>
        <w:tc>
          <w:tcPr>
            <w:tcW w:w="1276" w:type="dxa"/>
            <w:tcBorders>
              <w:top w:val="single" w:sz="4" w:space="0" w:color="auto"/>
              <w:left w:val="single" w:sz="4" w:space="0" w:color="auto"/>
              <w:bottom w:val="single" w:sz="4" w:space="0" w:color="auto"/>
              <w:right w:val="single" w:sz="4" w:space="0" w:color="auto"/>
            </w:tcBorders>
          </w:tcPr>
          <w:p w:rsidR="00603EEE" w:rsidRPr="0055478D" w:rsidRDefault="00603EEE" w:rsidP="00603EEE">
            <w:pPr>
              <w:jc w:val="center"/>
              <w:rPr>
                <w:rFonts w:eastAsia="Calibri"/>
                <w:sz w:val="22"/>
                <w:szCs w:val="22"/>
              </w:rPr>
            </w:pPr>
            <w:r w:rsidRPr="0055478D">
              <w:rPr>
                <w:rFonts w:eastAsia="Calibri"/>
                <w:sz w:val="22"/>
                <w:szCs w:val="22"/>
              </w:rPr>
              <w:t>0</w:t>
            </w:r>
          </w:p>
        </w:tc>
      </w:tr>
    </w:tbl>
    <w:p w:rsidR="00603EEE" w:rsidRDefault="00603EEE" w:rsidP="00603EEE">
      <w:pPr>
        <w:rPr>
          <w:color w:val="FF0000"/>
        </w:rPr>
      </w:pPr>
    </w:p>
    <w:p w:rsidR="00603EEE" w:rsidRDefault="00603EEE" w:rsidP="00603EEE">
      <w:pPr>
        <w:rPr>
          <w:color w:val="FF0000"/>
        </w:rPr>
      </w:pPr>
      <w:r>
        <w:rPr>
          <w:noProof/>
          <w:color w:val="FF0000"/>
        </w:rPr>
        <w:drawing>
          <wp:inline distT="0" distB="0" distL="0" distR="0" wp14:anchorId="544BF920" wp14:editId="01A11200">
            <wp:extent cx="5753100" cy="3295650"/>
            <wp:effectExtent l="0" t="0" r="0" b="0"/>
            <wp:docPr id="33" name="Рисунок 33" descr="D:\По работе\Ежегодно\Госдоклад и бюллетень\Карты, диаграммы, выборки\Карты к госдокладу\Для эпид отдела\2020\Заболеваемость аскаридоз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По работе\Ежегодно\Госдоклад и бюллетень\Карты, диаграммы, выборки\Карты к госдокладу\Для эпид отдела\2020\Заболеваемость аскаридозом.jpg"/>
                    <pic:cNvPicPr>
                      <a:picLocks noChangeAspect="1" noChangeArrowheads="1"/>
                    </pic:cNvPicPr>
                  </pic:nvPicPr>
                  <pic:blipFill>
                    <a:blip r:embed="rId62">
                      <a:grayscl/>
                      <a:extLst>
                        <a:ext uri="{28A0092B-C50C-407E-A947-70E740481C1C}">
                          <a14:useLocalDpi xmlns:a14="http://schemas.microsoft.com/office/drawing/2010/main" val="0"/>
                        </a:ext>
                      </a:extLst>
                    </a:blip>
                    <a:srcRect/>
                    <a:stretch>
                      <a:fillRect/>
                    </a:stretch>
                  </pic:blipFill>
                  <pic:spPr bwMode="auto">
                    <a:xfrm>
                      <a:off x="0" y="0"/>
                      <a:ext cx="5753100" cy="3295650"/>
                    </a:xfrm>
                    <a:prstGeom prst="rect">
                      <a:avLst/>
                    </a:prstGeom>
                    <a:noFill/>
                    <a:ln>
                      <a:noFill/>
                    </a:ln>
                  </pic:spPr>
                </pic:pic>
              </a:graphicData>
            </a:graphic>
          </wp:inline>
        </w:drawing>
      </w:r>
    </w:p>
    <w:p w:rsidR="00603EEE" w:rsidRPr="0055478D" w:rsidRDefault="00603EEE" w:rsidP="00603EEE">
      <w:pPr>
        <w:jc w:val="center"/>
        <w:rPr>
          <w:rFonts w:eastAsia="Calibri"/>
          <w:color w:val="FF0000"/>
          <w:sz w:val="22"/>
          <w:szCs w:val="22"/>
        </w:rPr>
      </w:pPr>
      <w:r w:rsidRPr="0055478D">
        <w:rPr>
          <w:color w:val="000000" w:themeColor="text1"/>
          <w:sz w:val="22"/>
          <w:szCs w:val="22"/>
        </w:rPr>
        <w:t xml:space="preserve">Рис. </w:t>
      </w:r>
      <w:r w:rsidR="0055478D" w:rsidRPr="0055478D">
        <w:rPr>
          <w:color w:val="000000" w:themeColor="text1"/>
          <w:sz w:val="22"/>
          <w:szCs w:val="22"/>
        </w:rPr>
        <w:t>50</w:t>
      </w:r>
      <w:r w:rsidR="0055478D" w:rsidRPr="0055478D">
        <w:rPr>
          <w:b/>
          <w:color w:val="000000" w:themeColor="text1"/>
          <w:sz w:val="22"/>
          <w:szCs w:val="22"/>
        </w:rPr>
        <w:t>.</w:t>
      </w:r>
      <w:r w:rsidRPr="0055478D">
        <w:rPr>
          <w:b/>
          <w:color w:val="000000" w:themeColor="text1"/>
          <w:sz w:val="22"/>
          <w:szCs w:val="22"/>
        </w:rPr>
        <w:t xml:space="preserve"> </w:t>
      </w:r>
      <w:r w:rsidRPr="0055478D">
        <w:rPr>
          <w:sz w:val="22"/>
          <w:szCs w:val="22"/>
        </w:rPr>
        <w:t xml:space="preserve">Заболеваемость </w:t>
      </w:r>
      <w:r w:rsidRPr="0055478D">
        <w:rPr>
          <w:rFonts w:eastAsia="Calibri"/>
          <w:sz w:val="22"/>
          <w:szCs w:val="22"/>
        </w:rPr>
        <w:t>аскаридозом по отдельным районам области в 2019 г. (на 100 тыс. населения)</w:t>
      </w:r>
    </w:p>
    <w:p w:rsidR="00603EEE" w:rsidRPr="0055478D" w:rsidRDefault="00603EEE" w:rsidP="00603EEE">
      <w:pPr>
        <w:rPr>
          <w:color w:val="FF0000"/>
          <w:sz w:val="22"/>
          <w:szCs w:val="22"/>
        </w:rPr>
      </w:pPr>
    </w:p>
    <w:p w:rsidR="00603EEE" w:rsidRPr="00E5440A" w:rsidRDefault="00603EEE" w:rsidP="00603EEE">
      <w:pPr>
        <w:ind w:firstLine="709"/>
        <w:jc w:val="both"/>
      </w:pPr>
      <w:r>
        <w:lastRenderedPageBreak/>
        <w:t xml:space="preserve">В </w:t>
      </w:r>
      <w:r w:rsidRPr="00E5440A">
        <w:t xml:space="preserve">структуре заболевших аскаридозом  преобладали дети до 14 лет –  </w:t>
      </w:r>
      <w:r>
        <w:t>15</w:t>
      </w:r>
      <w:r w:rsidRPr="00E5440A">
        <w:t xml:space="preserve"> человек (</w:t>
      </w:r>
      <w:r>
        <w:t>83,2</w:t>
      </w:r>
      <w:r w:rsidRPr="00E5440A">
        <w:t xml:space="preserve">%), показатель заболеваемости  </w:t>
      </w:r>
      <w:r>
        <w:t>46,4</w:t>
      </w:r>
      <w:r w:rsidRPr="00E5440A">
        <w:t xml:space="preserve"> на 100 тыс. населения (</w:t>
      </w:r>
      <w:r>
        <w:t xml:space="preserve">2018 г. – 16 случаев и 48,9, </w:t>
      </w:r>
      <w:r w:rsidRPr="00E5440A">
        <w:t>2017 г. – 27 случаев  и  82,8  на 100 тыс. нас.).</w:t>
      </w:r>
    </w:p>
    <w:p w:rsidR="00603EEE" w:rsidRPr="00E5440A" w:rsidRDefault="00603EEE" w:rsidP="00603EEE">
      <w:pPr>
        <w:ind w:firstLine="709"/>
        <w:jc w:val="both"/>
      </w:pPr>
      <w:r w:rsidRPr="00E5440A">
        <w:t xml:space="preserve">Среди зарегистрированных больных аскаридозом </w:t>
      </w:r>
      <w:r>
        <w:t>86,7</w:t>
      </w:r>
      <w:r w:rsidRPr="00E5440A">
        <w:t>%</w:t>
      </w:r>
      <w:r w:rsidR="002120DD">
        <w:t>,</w:t>
      </w:r>
      <w:r w:rsidRPr="00E5440A">
        <w:t xml:space="preserve"> </w:t>
      </w:r>
      <w:r>
        <w:t>или 13 случаев</w:t>
      </w:r>
      <w:r w:rsidR="002120DD">
        <w:t>,</w:t>
      </w:r>
      <w:r>
        <w:t xml:space="preserve"> </w:t>
      </w:r>
      <w:r w:rsidRPr="00E5440A">
        <w:t>приходится на жителей сельских поселений (</w:t>
      </w:r>
      <w:r>
        <w:t xml:space="preserve">2018 г. – 52,3 %, </w:t>
      </w:r>
      <w:r w:rsidRPr="00E5440A">
        <w:t>2017 г. – 48,5%</w:t>
      </w:r>
      <w:r w:rsidR="00CF1E5B">
        <w:t>).</w:t>
      </w:r>
    </w:p>
    <w:p w:rsidR="00603EEE" w:rsidRPr="00E5440A" w:rsidRDefault="00603EEE" w:rsidP="00603EEE">
      <w:pPr>
        <w:ind w:firstLine="709"/>
        <w:jc w:val="both"/>
        <w:rPr>
          <w:color w:val="FF0000"/>
        </w:rPr>
      </w:pPr>
      <w:r w:rsidRPr="00E5440A">
        <w:t>Наиболее высокие показатели заболеваемости, превышающие среднеобластные (</w:t>
      </w:r>
      <w:r>
        <w:rPr>
          <w:rFonts w:eastAsia="Calibri"/>
        </w:rPr>
        <w:t>11,1</w:t>
      </w:r>
      <w:r w:rsidRPr="00E5440A">
        <w:t>), зарегистриро</w:t>
      </w:r>
      <w:r w:rsidR="00CF1E5B">
        <w:t>ваны среди сельского населения</w:t>
      </w:r>
      <w:r w:rsidRPr="00E5440A">
        <w:t xml:space="preserve"> Биробиджанского  района (</w:t>
      </w:r>
      <w:r>
        <w:t>10 случаев</w:t>
      </w:r>
      <w:r w:rsidR="002120DD">
        <w:t>,</w:t>
      </w:r>
      <w:r>
        <w:t xml:space="preserve"> или 89,1 на 100 тыс. нас.).</w:t>
      </w:r>
      <w:r w:rsidRPr="00E5440A">
        <w:rPr>
          <w:color w:val="FF0000"/>
        </w:rPr>
        <w:t xml:space="preserve">  </w:t>
      </w:r>
      <w:r w:rsidRPr="00E5440A">
        <w:t>Эта ситуация определяется накоплением паразитарного материала во внешней среде и в большей степени связана с заражением населения аскаридозом при употреблении ягод, овощей, фруктов, выращенных на собственных участках, загрязненных яйцами гельминтов (в качестве удобрений используют фекалии как крупного рогатого скота, так</w:t>
      </w:r>
      <w:r w:rsidR="00CF1E5B">
        <w:t xml:space="preserve"> и человека).</w:t>
      </w:r>
    </w:p>
    <w:p w:rsidR="00603EEE" w:rsidRPr="00E5440A" w:rsidRDefault="00603EEE" w:rsidP="00603EEE">
      <w:pPr>
        <w:ind w:firstLine="709"/>
        <w:jc w:val="both"/>
      </w:pPr>
      <w:r>
        <w:t>Третье</w:t>
      </w:r>
      <w:r w:rsidRPr="00E5440A">
        <w:t xml:space="preserve"> место среди гельминтозов занимает группа </w:t>
      </w:r>
      <w:r w:rsidRPr="00E5440A">
        <w:rPr>
          <w:b/>
        </w:rPr>
        <w:t>биогельминтозов</w:t>
      </w:r>
      <w:r>
        <w:t xml:space="preserve"> и составила  в 2019 году 22 случая</w:t>
      </w:r>
      <w:r w:rsidR="002120DD">
        <w:t>,</w:t>
      </w:r>
      <w:r>
        <w:t xml:space="preserve"> или 2,9% (2017- 2018 гг. по  3,3%).</w:t>
      </w:r>
      <w:r w:rsidRPr="00E5440A">
        <w:t xml:space="preserve"> </w:t>
      </w:r>
    </w:p>
    <w:p w:rsidR="00603EEE" w:rsidRPr="00E5440A" w:rsidRDefault="00603EEE" w:rsidP="00603EEE">
      <w:pPr>
        <w:ind w:firstLine="709"/>
        <w:jc w:val="both"/>
      </w:pPr>
      <w:r w:rsidRPr="00E5440A">
        <w:t>В 201</w:t>
      </w:r>
      <w:r>
        <w:t>9</w:t>
      </w:r>
      <w:r w:rsidRPr="00E5440A">
        <w:t xml:space="preserve"> году в области зарегистрировано </w:t>
      </w:r>
      <w:r>
        <w:t>22</w:t>
      </w:r>
      <w:r w:rsidRPr="00E5440A">
        <w:t xml:space="preserve"> случа</w:t>
      </w:r>
      <w:r>
        <w:t>я</w:t>
      </w:r>
      <w:r w:rsidR="00CF1E5B">
        <w:t xml:space="preserve"> биогельминтозов</w:t>
      </w:r>
      <w:r w:rsidR="002120DD">
        <w:t>,</w:t>
      </w:r>
      <w:r>
        <w:t xml:space="preserve"> или 13,7 на 100 тыс. населения</w:t>
      </w:r>
      <w:r w:rsidRPr="00E5440A">
        <w:t xml:space="preserve"> (в 201</w:t>
      </w:r>
      <w:r>
        <w:t>8</w:t>
      </w:r>
      <w:r w:rsidRPr="00E5440A">
        <w:t xml:space="preserve"> г. </w:t>
      </w:r>
      <w:r>
        <w:t>–</w:t>
      </w:r>
      <w:r w:rsidRPr="00E5440A">
        <w:t xml:space="preserve"> </w:t>
      </w:r>
      <w:r>
        <w:t>35</w:t>
      </w:r>
      <w:r w:rsidR="002120DD">
        <w:t>,</w:t>
      </w:r>
      <w:r>
        <w:t xml:space="preserve"> или 21,6</w:t>
      </w:r>
      <w:r w:rsidRPr="00E5440A">
        <w:t xml:space="preserve">  на 100 тыс.).</w:t>
      </w:r>
    </w:p>
    <w:p w:rsidR="00603EEE" w:rsidRPr="00E5440A" w:rsidRDefault="00603EEE" w:rsidP="00603EEE">
      <w:pPr>
        <w:ind w:firstLine="709"/>
        <w:jc w:val="both"/>
      </w:pPr>
      <w:r w:rsidRPr="00E5440A">
        <w:t>В структуре биогельминтозов в 201</w:t>
      </w:r>
      <w:r>
        <w:t>9</w:t>
      </w:r>
      <w:r w:rsidRPr="00E5440A">
        <w:t xml:space="preserve"> г</w:t>
      </w:r>
      <w:r>
        <w:t>оду</w:t>
      </w:r>
      <w:r w:rsidRPr="00E5440A">
        <w:t xml:space="preserve"> на до</w:t>
      </w:r>
      <w:r>
        <w:t>лю дифиллоботриоза приходится 15</w:t>
      </w:r>
      <w:r w:rsidRPr="00E5440A">
        <w:t xml:space="preserve">%, клонорхоза – </w:t>
      </w:r>
      <w:r w:rsidR="00CF1E5B">
        <w:t>85%.</w:t>
      </w:r>
      <w:r w:rsidRPr="00E5440A">
        <w:t xml:space="preserve"> </w:t>
      </w:r>
      <w:r>
        <w:t>Н</w:t>
      </w:r>
      <w:r w:rsidRPr="00E5440A">
        <w:t>анофиетоз</w:t>
      </w:r>
      <w:r>
        <w:t xml:space="preserve"> и </w:t>
      </w:r>
      <w:r w:rsidRPr="00E5440A">
        <w:t>метагонимоза</w:t>
      </w:r>
      <w:r>
        <w:t xml:space="preserve"> не зарегистрирован (2018 г.- н</w:t>
      </w:r>
      <w:r w:rsidRPr="00E5440A">
        <w:t>анофиетоз</w:t>
      </w:r>
      <w:r>
        <w:t xml:space="preserve"> -1 случай, метагонимоз – 1 случай).</w:t>
      </w:r>
    </w:p>
    <w:p w:rsidR="00603EEE" w:rsidRPr="00E5440A" w:rsidRDefault="00603EEE" w:rsidP="00603EEE">
      <w:pPr>
        <w:ind w:firstLine="709"/>
        <w:jc w:val="both"/>
      </w:pPr>
      <w:r>
        <w:t>Показатель з</w:t>
      </w:r>
      <w:r w:rsidRPr="00E5440A">
        <w:t>аболеваемост</w:t>
      </w:r>
      <w:r>
        <w:t>и</w:t>
      </w:r>
      <w:r w:rsidRPr="00E5440A">
        <w:t xml:space="preserve"> дифиллоботриозом в 201</w:t>
      </w:r>
      <w:r>
        <w:t>9</w:t>
      </w:r>
      <w:r w:rsidRPr="00E5440A">
        <w:t xml:space="preserve"> году </w:t>
      </w:r>
      <w:r>
        <w:t>составил 1,85 на 100 тыс. населения (3 случая) против 9,13 на 100 т</w:t>
      </w:r>
      <w:r w:rsidR="002120DD">
        <w:t>ы</w:t>
      </w:r>
      <w:r>
        <w:t>с. населения (15 случаев) в</w:t>
      </w:r>
      <w:r w:rsidRPr="00E5440A">
        <w:t xml:space="preserve"> 201</w:t>
      </w:r>
      <w:r>
        <w:t>8</w:t>
      </w:r>
      <w:r w:rsidRPr="00E5440A">
        <w:t xml:space="preserve"> год</w:t>
      </w:r>
      <w:r>
        <w:t>у, снижение в 4,9 раза.</w:t>
      </w:r>
      <w:r w:rsidRPr="00E5440A">
        <w:t xml:space="preserve"> </w:t>
      </w:r>
      <w:r>
        <w:t>Случаи з</w:t>
      </w:r>
      <w:r w:rsidRPr="00E5440A">
        <w:t>аболева</w:t>
      </w:r>
      <w:r>
        <w:t>ний</w:t>
      </w:r>
      <w:r w:rsidRPr="00E5440A">
        <w:t xml:space="preserve"> сре</w:t>
      </w:r>
      <w:r w:rsidRPr="00E5440A">
        <w:softHyphen/>
        <w:t xml:space="preserve">ди детей до 17 лет </w:t>
      </w:r>
      <w:r>
        <w:t>не зарегистрированы</w:t>
      </w:r>
      <w:r w:rsidRPr="00E5440A">
        <w:t xml:space="preserve"> (201</w:t>
      </w:r>
      <w:r>
        <w:t>8</w:t>
      </w:r>
      <w:r w:rsidRPr="00E5440A">
        <w:t xml:space="preserve"> г. – </w:t>
      </w:r>
      <w:r>
        <w:t>2,7</w:t>
      </w:r>
      <w:r w:rsidRPr="00E5440A">
        <w:t xml:space="preserve"> на 100 тыс.).</w:t>
      </w:r>
    </w:p>
    <w:p w:rsidR="00603EEE" w:rsidRDefault="00603EEE" w:rsidP="00603EEE">
      <w:pPr>
        <w:ind w:firstLine="709"/>
        <w:jc w:val="both"/>
      </w:pPr>
      <w:r>
        <w:t xml:space="preserve">Заболеваемость дифиллоботриозом регистрировалась </w:t>
      </w:r>
      <w:r w:rsidRPr="00E5440A">
        <w:t xml:space="preserve">на 2-х территориях области (г. Биробиджан - </w:t>
      </w:r>
      <w:r>
        <w:t>1</w:t>
      </w:r>
      <w:r w:rsidRPr="00E5440A">
        <w:t xml:space="preserve"> случа</w:t>
      </w:r>
      <w:r>
        <w:t>й</w:t>
      </w:r>
      <w:r w:rsidR="00CF1E5B">
        <w:t xml:space="preserve"> и Октябрьский </w:t>
      </w:r>
      <w:r w:rsidRPr="00E5440A">
        <w:t xml:space="preserve">район – </w:t>
      </w:r>
      <w:r>
        <w:t>2</w:t>
      </w:r>
      <w:r w:rsidRPr="00E5440A">
        <w:t xml:space="preserve"> случа</w:t>
      </w:r>
      <w:r>
        <w:t>я</w:t>
      </w:r>
      <w:r w:rsidR="00CF1E5B">
        <w:t>), табл. №</w:t>
      </w:r>
      <w:r w:rsidR="002120DD">
        <w:t xml:space="preserve"> </w:t>
      </w:r>
      <w:r w:rsidR="00CF1E5B">
        <w:t>82.</w:t>
      </w:r>
    </w:p>
    <w:p w:rsidR="00CF1E5B" w:rsidRPr="00E5440A" w:rsidRDefault="00CF1E5B" w:rsidP="00603EEE">
      <w:pPr>
        <w:ind w:firstLine="709"/>
        <w:jc w:val="both"/>
      </w:pPr>
    </w:p>
    <w:p w:rsidR="00603EEE" w:rsidRPr="00E5440A" w:rsidRDefault="00603EEE" w:rsidP="00603EEE">
      <w:pPr>
        <w:ind w:firstLine="709"/>
        <w:jc w:val="right"/>
      </w:pPr>
      <w:r>
        <w:t>Таблица</w:t>
      </w:r>
      <w:r w:rsidR="00CF1E5B">
        <w:t xml:space="preserve"> №</w:t>
      </w:r>
      <w:r w:rsidR="002120DD">
        <w:t xml:space="preserve"> </w:t>
      </w:r>
      <w:r w:rsidR="00CF1E5B">
        <w:t>82</w:t>
      </w:r>
      <w:r>
        <w:t xml:space="preserve"> </w:t>
      </w:r>
    </w:p>
    <w:p w:rsidR="00603EEE" w:rsidRPr="00CF1E5B" w:rsidRDefault="00603EEE" w:rsidP="00603EEE">
      <w:pPr>
        <w:jc w:val="center"/>
        <w:rPr>
          <w:rFonts w:eastAsia="Calibri"/>
          <w:b/>
          <w:sz w:val="22"/>
          <w:szCs w:val="22"/>
        </w:rPr>
      </w:pPr>
      <w:r w:rsidRPr="00CF1E5B">
        <w:rPr>
          <w:b/>
          <w:sz w:val="22"/>
          <w:szCs w:val="22"/>
        </w:rPr>
        <w:t xml:space="preserve">Заболеваемость </w:t>
      </w:r>
      <w:r w:rsidRPr="00CF1E5B">
        <w:rPr>
          <w:rFonts w:eastAsia="Calibri"/>
          <w:b/>
          <w:sz w:val="22"/>
          <w:szCs w:val="22"/>
        </w:rPr>
        <w:t>дифиллоботриозом по отдельным районам области</w:t>
      </w:r>
    </w:p>
    <w:p w:rsidR="00603EEE" w:rsidRPr="00CF1E5B" w:rsidRDefault="00603EEE" w:rsidP="00603EEE">
      <w:pPr>
        <w:jc w:val="center"/>
        <w:rPr>
          <w:rFonts w:eastAsia="Calibri"/>
          <w:b/>
          <w:sz w:val="22"/>
          <w:szCs w:val="22"/>
        </w:rPr>
      </w:pPr>
      <w:r w:rsidRPr="00CF1E5B">
        <w:rPr>
          <w:rFonts w:eastAsia="Calibri"/>
          <w:b/>
          <w:sz w:val="22"/>
          <w:szCs w:val="22"/>
        </w:rPr>
        <w:t>в 2017 – 2019 г.г. (на 100 тыс. населения)</w:t>
      </w:r>
    </w:p>
    <w:p w:rsidR="00603EEE" w:rsidRPr="00E5440A" w:rsidRDefault="00603EEE" w:rsidP="00603EEE">
      <w:pPr>
        <w:jc w:val="center"/>
        <w:rPr>
          <w:rFonts w:eastAsia="Calibri"/>
          <w:b/>
          <w:color w:val="FF0000"/>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6"/>
        <w:gridCol w:w="2011"/>
        <w:gridCol w:w="2127"/>
        <w:gridCol w:w="1530"/>
      </w:tblGrid>
      <w:tr w:rsidR="00603EEE" w:rsidRPr="00E5440A" w:rsidTr="00CF1E5B">
        <w:trPr>
          <w:trHeight w:val="281"/>
        </w:trPr>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Территории</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b/>
                <w:sz w:val="22"/>
                <w:szCs w:val="22"/>
              </w:rPr>
            </w:pPr>
            <w:r w:rsidRPr="00CF1E5B">
              <w:rPr>
                <w:rFonts w:eastAsia="Calibri"/>
                <w:b/>
                <w:sz w:val="22"/>
                <w:szCs w:val="22"/>
              </w:rPr>
              <w:t>2017</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b/>
                <w:sz w:val="22"/>
                <w:szCs w:val="22"/>
              </w:rPr>
            </w:pPr>
            <w:r w:rsidRPr="00CF1E5B">
              <w:rPr>
                <w:rFonts w:eastAsia="Calibri"/>
                <w:b/>
                <w:sz w:val="22"/>
                <w:szCs w:val="22"/>
              </w:rPr>
              <w:t>2018</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b/>
                <w:sz w:val="22"/>
                <w:szCs w:val="22"/>
              </w:rPr>
            </w:pPr>
            <w:r w:rsidRPr="00CF1E5B">
              <w:rPr>
                <w:rFonts w:eastAsia="Calibri"/>
                <w:b/>
                <w:sz w:val="22"/>
                <w:szCs w:val="22"/>
              </w:rPr>
              <w:t>2019</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г. Биробиджан</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2,7</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5,4</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1,4</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Биробиджанский район</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Облученский район</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Смидовичский район</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Ленинский район</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0</w:t>
            </w:r>
          </w:p>
        </w:tc>
      </w:tr>
      <w:tr w:rsidR="00603EEE" w:rsidRPr="00E5440A" w:rsidTr="00CF1E5B">
        <w:trPr>
          <w:trHeight w:val="201"/>
        </w:trPr>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Октябрьский район</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29,8</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100,6</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20,6</w:t>
            </w:r>
          </w:p>
        </w:tc>
      </w:tr>
      <w:tr w:rsidR="00603EEE" w:rsidRPr="00E5440A" w:rsidTr="00CF1E5B">
        <w:trPr>
          <w:trHeight w:val="226"/>
        </w:trPr>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ЕАО</w:t>
            </w:r>
          </w:p>
        </w:tc>
        <w:tc>
          <w:tcPr>
            <w:tcW w:w="2011"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3,1</w:t>
            </w:r>
          </w:p>
        </w:tc>
        <w:tc>
          <w:tcPr>
            <w:tcW w:w="212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ind w:left="-108" w:firstLine="108"/>
              <w:jc w:val="center"/>
              <w:rPr>
                <w:rFonts w:eastAsia="Calibri"/>
                <w:sz w:val="22"/>
                <w:szCs w:val="22"/>
              </w:rPr>
            </w:pPr>
            <w:r w:rsidRPr="00CF1E5B">
              <w:rPr>
                <w:rFonts w:eastAsia="Calibri"/>
                <w:sz w:val="22"/>
                <w:szCs w:val="22"/>
              </w:rPr>
              <w:t>9,13</w:t>
            </w:r>
          </w:p>
        </w:tc>
        <w:tc>
          <w:tcPr>
            <w:tcW w:w="1530"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ind w:left="-108" w:firstLine="108"/>
              <w:jc w:val="center"/>
              <w:rPr>
                <w:rFonts w:eastAsia="Calibri"/>
                <w:sz w:val="22"/>
                <w:szCs w:val="22"/>
              </w:rPr>
            </w:pPr>
            <w:r w:rsidRPr="00CF1E5B">
              <w:rPr>
                <w:rFonts w:eastAsia="Calibri"/>
                <w:sz w:val="22"/>
                <w:szCs w:val="22"/>
              </w:rPr>
              <w:t>1,85</w:t>
            </w:r>
          </w:p>
        </w:tc>
      </w:tr>
    </w:tbl>
    <w:p w:rsidR="00603EEE" w:rsidRPr="00E5440A" w:rsidRDefault="00603EEE" w:rsidP="00603EEE">
      <w:pPr>
        <w:ind w:firstLine="709"/>
        <w:jc w:val="both"/>
      </w:pPr>
    </w:p>
    <w:p w:rsidR="00603EEE" w:rsidRDefault="00603EEE" w:rsidP="00603EEE">
      <w:pPr>
        <w:ind w:firstLine="709"/>
        <w:jc w:val="both"/>
      </w:pPr>
      <w:r w:rsidRPr="00E5440A">
        <w:t>Заболеваемость клонорхозом составила 10,</w:t>
      </w:r>
      <w:r>
        <w:t>5</w:t>
      </w:r>
      <w:r w:rsidRPr="00E5440A">
        <w:t xml:space="preserve"> на 100 тыс. населения (</w:t>
      </w:r>
      <w:r>
        <w:t>17</w:t>
      </w:r>
      <w:r w:rsidRPr="00E5440A">
        <w:t xml:space="preserve"> случаев) </w:t>
      </w:r>
      <w:r>
        <w:t>против 18 случаев</w:t>
      </w:r>
      <w:r w:rsidR="002120DD">
        <w:t>,</w:t>
      </w:r>
      <w:r>
        <w:t xml:space="preserve"> или 10,9 на 100 тыс. населения в </w:t>
      </w:r>
      <w:r w:rsidRPr="00E5440A">
        <w:t>201</w:t>
      </w:r>
      <w:r>
        <w:t>8 году, снижение на 1 случай</w:t>
      </w:r>
      <w:r w:rsidR="00CF1E5B">
        <w:t xml:space="preserve"> (табл. №</w:t>
      </w:r>
      <w:r w:rsidR="00C32C4B">
        <w:t xml:space="preserve"> </w:t>
      </w:r>
      <w:r w:rsidR="00CF1E5B">
        <w:t>83).</w:t>
      </w:r>
    </w:p>
    <w:p w:rsidR="00CF1E5B" w:rsidRPr="00E5440A" w:rsidRDefault="00CF1E5B" w:rsidP="00603EEE">
      <w:pPr>
        <w:ind w:firstLine="709"/>
        <w:jc w:val="both"/>
      </w:pPr>
    </w:p>
    <w:p w:rsidR="00603EEE" w:rsidRPr="001A2DD2" w:rsidRDefault="00603EEE" w:rsidP="00603EEE">
      <w:pPr>
        <w:jc w:val="right"/>
      </w:pPr>
      <w:r w:rsidRPr="001A2DD2">
        <w:t>Таблица</w:t>
      </w:r>
      <w:r w:rsidR="00CF1E5B">
        <w:t xml:space="preserve"> №</w:t>
      </w:r>
      <w:r w:rsidR="002120DD">
        <w:t xml:space="preserve"> </w:t>
      </w:r>
      <w:r w:rsidR="00CF1E5B">
        <w:t>83</w:t>
      </w:r>
    </w:p>
    <w:p w:rsidR="00603EEE" w:rsidRPr="00CF1E5B" w:rsidRDefault="00603EEE" w:rsidP="00603EEE">
      <w:pPr>
        <w:jc w:val="center"/>
        <w:rPr>
          <w:rFonts w:eastAsia="Calibri"/>
          <w:b/>
          <w:sz w:val="22"/>
          <w:szCs w:val="22"/>
        </w:rPr>
      </w:pPr>
      <w:r w:rsidRPr="00CF1E5B">
        <w:rPr>
          <w:b/>
          <w:sz w:val="22"/>
          <w:szCs w:val="22"/>
        </w:rPr>
        <w:t xml:space="preserve">Заболеваемость </w:t>
      </w:r>
      <w:r w:rsidRPr="00CF1E5B">
        <w:rPr>
          <w:rFonts w:eastAsia="Calibri"/>
          <w:b/>
          <w:sz w:val="22"/>
          <w:szCs w:val="22"/>
        </w:rPr>
        <w:t>клонорхозом по отдельным районам области</w:t>
      </w:r>
    </w:p>
    <w:p w:rsidR="00603EEE" w:rsidRPr="00CF1E5B" w:rsidRDefault="00603EEE" w:rsidP="00603EEE">
      <w:pPr>
        <w:jc w:val="center"/>
        <w:rPr>
          <w:rFonts w:eastAsia="Calibri"/>
          <w:b/>
          <w:sz w:val="22"/>
          <w:szCs w:val="22"/>
        </w:rPr>
      </w:pPr>
      <w:r w:rsidRPr="00CF1E5B">
        <w:rPr>
          <w:rFonts w:eastAsia="Calibri"/>
          <w:b/>
          <w:sz w:val="22"/>
          <w:szCs w:val="22"/>
        </w:rPr>
        <w:t>в 2018 – 2019 г.г. (на 100 тыс. населения)</w:t>
      </w:r>
    </w:p>
    <w:p w:rsidR="00603EEE" w:rsidRPr="00CF1E5B" w:rsidRDefault="00603EEE" w:rsidP="00603EEE">
      <w:pPr>
        <w:jc w:val="center"/>
        <w:rPr>
          <w:rFonts w:eastAsia="Calibri"/>
          <w:b/>
          <w:color w:val="FF0000"/>
          <w:sz w:val="22"/>
          <w:szCs w:val="22"/>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6"/>
        <w:gridCol w:w="1557"/>
        <w:gridCol w:w="1276"/>
        <w:gridCol w:w="1418"/>
        <w:gridCol w:w="1559"/>
      </w:tblGrid>
      <w:tr w:rsidR="00603EEE" w:rsidRPr="00E5440A" w:rsidTr="00CF1E5B">
        <w:trPr>
          <w:trHeight w:val="218"/>
        </w:trPr>
        <w:tc>
          <w:tcPr>
            <w:tcW w:w="3546" w:type="dxa"/>
            <w:vMerge w:val="restart"/>
            <w:tcBorders>
              <w:top w:val="single" w:sz="4" w:space="0" w:color="auto"/>
              <w:left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Территории</w:t>
            </w:r>
          </w:p>
        </w:tc>
        <w:tc>
          <w:tcPr>
            <w:tcW w:w="2833" w:type="dxa"/>
            <w:gridSpan w:val="2"/>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b/>
                <w:sz w:val="22"/>
                <w:szCs w:val="22"/>
              </w:rPr>
            </w:pPr>
            <w:r w:rsidRPr="00CF1E5B">
              <w:rPr>
                <w:rFonts w:eastAsia="Calibri"/>
                <w:b/>
                <w:sz w:val="22"/>
                <w:szCs w:val="22"/>
              </w:rPr>
              <w:t>2018</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b/>
                <w:sz w:val="22"/>
                <w:szCs w:val="22"/>
              </w:rPr>
            </w:pPr>
            <w:r w:rsidRPr="00CF1E5B">
              <w:rPr>
                <w:rFonts w:eastAsia="Calibri"/>
                <w:b/>
                <w:sz w:val="22"/>
                <w:szCs w:val="22"/>
              </w:rPr>
              <w:t>2019</w:t>
            </w:r>
          </w:p>
        </w:tc>
      </w:tr>
      <w:tr w:rsidR="00603EEE" w:rsidRPr="00E5440A" w:rsidTr="00CF1E5B">
        <w:trPr>
          <w:trHeight w:val="225"/>
        </w:trPr>
        <w:tc>
          <w:tcPr>
            <w:tcW w:w="3546" w:type="dxa"/>
            <w:vMerge/>
            <w:tcBorders>
              <w:left w:val="single" w:sz="4" w:space="0" w:color="auto"/>
              <w:bottom w:val="single" w:sz="4" w:space="0" w:color="auto"/>
              <w:right w:val="single" w:sz="4" w:space="0" w:color="auto"/>
            </w:tcBorders>
          </w:tcPr>
          <w:p w:rsidR="00603EEE" w:rsidRPr="00CF1E5B" w:rsidRDefault="00603EEE" w:rsidP="00CF1E5B">
            <w:pPr>
              <w:jc w:val="center"/>
              <w:rPr>
                <w:rFonts w:eastAsia="Calibri"/>
                <w:b/>
                <w:sz w:val="22"/>
                <w:szCs w:val="22"/>
              </w:rPr>
            </w:pPr>
          </w:p>
        </w:tc>
        <w:tc>
          <w:tcPr>
            <w:tcW w:w="1557"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На 100 тыс. нас.</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Абс. ч</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На 100 тыс. нас.</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Абс. ч</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г. Биробиджан</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6,7</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8,1</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6</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lastRenderedPageBreak/>
              <w:t>Биробиджанский район</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17,6</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8,9</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Облученский район</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0</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0</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Смидовичский район</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0</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0</w:t>
            </w:r>
          </w:p>
        </w:tc>
      </w:tr>
      <w:tr w:rsidR="00603EEE" w:rsidRPr="00E5440A" w:rsidTr="00CF1E5B">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Ленинский район</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5,5</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5,6</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w:t>
            </w:r>
          </w:p>
        </w:tc>
      </w:tr>
      <w:tr w:rsidR="00603EEE" w:rsidRPr="00E5440A" w:rsidTr="00CF1E5B">
        <w:trPr>
          <w:trHeight w:val="201"/>
        </w:trPr>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Октябрьский район</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100,5</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10</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92,7</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9</w:t>
            </w:r>
          </w:p>
        </w:tc>
      </w:tr>
      <w:tr w:rsidR="00603EEE" w:rsidRPr="00E5440A" w:rsidTr="00CF1E5B">
        <w:trPr>
          <w:trHeight w:val="226"/>
        </w:trPr>
        <w:tc>
          <w:tcPr>
            <w:tcW w:w="3546" w:type="dxa"/>
            <w:tcBorders>
              <w:top w:val="single" w:sz="4" w:space="0" w:color="auto"/>
              <w:left w:val="single" w:sz="4" w:space="0" w:color="auto"/>
              <w:bottom w:val="single" w:sz="4" w:space="0" w:color="auto"/>
              <w:right w:val="single" w:sz="4" w:space="0" w:color="auto"/>
            </w:tcBorders>
            <w:hideMark/>
          </w:tcPr>
          <w:p w:rsidR="00603EEE" w:rsidRPr="00CF1E5B" w:rsidRDefault="00603EEE" w:rsidP="00CF1E5B">
            <w:pPr>
              <w:jc w:val="center"/>
              <w:rPr>
                <w:rFonts w:eastAsia="Calibri"/>
                <w:sz w:val="22"/>
                <w:szCs w:val="22"/>
              </w:rPr>
            </w:pPr>
            <w:r w:rsidRPr="00CF1E5B">
              <w:rPr>
                <w:rFonts w:eastAsia="Calibri"/>
                <w:sz w:val="22"/>
                <w:szCs w:val="22"/>
              </w:rPr>
              <w:t>ЕАО</w:t>
            </w:r>
          </w:p>
        </w:tc>
        <w:tc>
          <w:tcPr>
            <w:tcW w:w="1557" w:type="dxa"/>
            <w:tcBorders>
              <w:top w:val="single" w:sz="4" w:space="0" w:color="auto"/>
              <w:left w:val="single" w:sz="4" w:space="0" w:color="auto"/>
              <w:bottom w:val="single" w:sz="4" w:space="0" w:color="auto"/>
              <w:right w:val="single" w:sz="4" w:space="0" w:color="auto"/>
            </w:tcBorders>
            <w:vAlign w:val="center"/>
            <w:hideMark/>
          </w:tcPr>
          <w:p w:rsidR="00603EEE" w:rsidRPr="00CF1E5B" w:rsidRDefault="00603EEE" w:rsidP="00CF1E5B">
            <w:pPr>
              <w:jc w:val="center"/>
              <w:rPr>
                <w:rFonts w:eastAsia="Calibri"/>
                <w:sz w:val="22"/>
                <w:szCs w:val="22"/>
              </w:rPr>
            </w:pPr>
            <w:r w:rsidRPr="00CF1E5B">
              <w:rPr>
                <w:rFonts w:eastAsia="Calibri"/>
                <w:sz w:val="22"/>
                <w:szCs w:val="22"/>
              </w:rPr>
              <w:t>10,9</w:t>
            </w:r>
          </w:p>
        </w:tc>
        <w:tc>
          <w:tcPr>
            <w:tcW w:w="1276"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18</w:t>
            </w:r>
          </w:p>
        </w:tc>
        <w:tc>
          <w:tcPr>
            <w:tcW w:w="1418"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10,5</w:t>
            </w:r>
          </w:p>
        </w:tc>
        <w:tc>
          <w:tcPr>
            <w:tcW w:w="1559" w:type="dxa"/>
            <w:tcBorders>
              <w:top w:val="single" w:sz="4" w:space="0" w:color="auto"/>
              <w:left w:val="single" w:sz="4" w:space="0" w:color="auto"/>
              <w:bottom w:val="single" w:sz="4" w:space="0" w:color="auto"/>
              <w:right w:val="single" w:sz="4" w:space="0" w:color="auto"/>
            </w:tcBorders>
            <w:vAlign w:val="center"/>
          </w:tcPr>
          <w:p w:rsidR="00603EEE" w:rsidRPr="00CF1E5B" w:rsidRDefault="00603EEE" w:rsidP="00CF1E5B">
            <w:pPr>
              <w:jc w:val="center"/>
              <w:rPr>
                <w:rFonts w:eastAsia="Calibri"/>
                <w:sz w:val="22"/>
                <w:szCs w:val="22"/>
              </w:rPr>
            </w:pPr>
            <w:r w:rsidRPr="00CF1E5B">
              <w:rPr>
                <w:rFonts w:eastAsia="Calibri"/>
                <w:sz w:val="22"/>
                <w:szCs w:val="22"/>
              </w:rPr>
              <w:t>17</w:t>
            </w:r>
          </w:p>
        </w:tc>
      </w:tr>
    </w:tbl>
    <w:p w:rsidR="00603EEE" w:rsidRPr="00E5440A" w:rsidRDefault="00603EEE" w:rsidP="00603EEE">
      <w:pPr>
        <w:ind w:firstLine="709"/>
        <w:jc w:val="both"/>
        <w:rPr>
          <w:color w:val="FF0000"/>
        </w:rPr>
      </w:pPr>
    </w:p>
    <w:p w:rsidR="00603EEE" w:rsidRPr="00E5440A" w:rsidRDefault="00603EEE" w:rsidP="00CF1E5B">
      <w:pPr>
        <w:ind w:firstLine="709"/>
        <w:jc w:val="both"/>
      </w:pPr>
      <w:r w:rsidRPr="00E5440A">
        <w:t>Высокие показатели заболеваемости населения дифиллоботриозом и клонорхозом усугубляются социально-экономическими факторами: увеличением в рацио</w:t>
      </w:r>
      <w:r w:rsidRPr="00E5440A">
        <w:softHyphen/>
        <w:t>не питания населения прибрежных поселков рыбы и рыбопродуктов до</w:t>
      </w:r>
      <w:r w:rsidRPr="00E5440A">
        <w:softHyphen/>
        <w:t>машнего приготовления, увеличением количества рыбаков-любителей и браконье</w:t>
      </w:r>
      <w:r w:rsidRPr="00E5440A">
        <w:softHyphen/>
        <w:t>ров, реализацией рыбы и рыбопродуктов на несанкционированных рынках. Несмотря на проводимую разъяснительную работу среди населения о мерах личной и общественной профилактики биогельминтозов, по-прежнему не удается преодолеть привычки местного населения употреблять в пищу сырую рыбу.</w:t>
      </w:r>
    </w:p>
    <w:p w:rsidR="00603EEE" w:rsidRPr="00E5440A" w:rsidRDefault="00603EEE" w:rsidP="00CF1E5B">
      <w:pPr>
        <w:ind w:firstLine="709"/>
        <w:jc w:val="both"/>
      </w:pPr>
      <w:r w:rsidRPr="00E5440A">
        <w:t xml:space="preserve">С учетом факторов, влияющих на уровень заболеваемости биогельминтозами, проводится исследование продовольственного сырья и пищевых продуктов. </w:t>
      </w:r>
    </w:p>
    <w:p w:rsidR="00603EEE" w:rsidRPr="00E5440A" w:rsidRDefault="00603EEE" w:rsidP="00CF1E5B">
      <w:pPr>
        <w:ind w:firstLine="709"/>
        <w:jc w:val="both"/>
      </w:pPr>
      <w:r w:rsidRPr="00E5440A">
        <w:t>В 201</w:t>
      </w:r>
      <w:r>
        <w:t>9</w:t>
      </w:r>
      <w:r w:rsidRPr="00E5440A">
        <w:t xml:space="preserve"> году исследовано </w:t>
      </w:r>
      <w:r>
        <w:t>22</w:t>
      </w:r>
      <w:r w:rsidRPr="00E5440A">
        <w:t xml:space="preserve"> проб</w:t>
      </w:r>
      <w:r>
        <w:t>а</w:t>
      </w:r>
      <w:r w:rsidRPr="00E5440A">
        <w:t xml:space="preserve"> рыбы и рыбопродуктов; </w:t>
      </w:r>
      <w:r>
        <w:t>33</w:t>
      </w:r>
      <w:r w:rsidRPr="00E5440A">
        <w:t xml:space="preserve"> проб</w:t>
      </w:r>
      <w:r>
        <w:t>ы</w:t>
      </w:r>
      <w:r w:rsidRPr="00E5440A">
        <w:t xml:space="preserve"> мяса и мясопродуктов (</w:t>
      </w:r>
      <w:r>
        <w:t>12,3</w:t>
      </w:r>
      <w:r w:rsidRPr="00E5440A">
        <w:t xml:space="preserve">% и </w:t>
      </w:r>
      <w:r>
        <w:t>7,8</w:t>
      </w:r>
      <w:r w:rsidRPr="00E5440A">
        <w:t>% в структуре исследованных продуктов соответственно).</w:t>
      </w:r>
      <w:r>
        <w:t xml:space="preserve"> </w:t>
      </w:r>
      <w:r w:rsidRPr="00E5440A">
        <w:t>Все пробы соответствуют гигиеническим нормативам.</w:t>
      </w:r>
      <w:r>
        <w:t xml:space="preserve"> </w:t>
      </w:r>
      <w:r w:rsidRPr="00E5440A">
        <w:t>В 201</w:t>
      </w:r>
      <w:r>
        <w:t>8</w:t>
      </w:r>
      <w:r w:rsidRPr="00E5440A">
        <w:t xml:space="preserve"> году исследовано </w:t>
      </w:r>
      <w:r>
        <w:t>19</w:t>
      </w:r>
      <w:r w:rsidRPr="00E5440A">
        <w:t xml:space="preserve"> проб рыбы и рыбопродуктов; </w:t>
      </w:r>
      <w:r>
        <w:t xml:space="preserve">87 проб мяса и мясопродуктов. </w:t>
      </w:r>
    </w:p>
    <w:p w:rsidR="00603EEE" w:rsidRDefault="00603EEE" w:rsidP="00CF1E5B">
      <w:pPr>
        <w:ind w:firstLine="709"/>
        <w:jc w:val="both"/>
      </w:pPr>
      <w:r w:rsidRPr="00E5440A">
        <w:t>В области обеспечен лабораторный контроль за работой очистных сооружений. В 201</w:t>
      </w:r>
      <w:r>
        <w:t>9</w:t>
      </w:r>
      <w:r w:rsidRPr="00E5440A">
        <w:t xml:space="preserve"> году при исследовани</w:t>
      </w:r>
      <w:r>
        <w:t>и сточных вод и их осадков 119 проб, из них</w:t>
      </w:r>
      <w:r w:rsidRPr="00E5440A">
        <w:t xml:space="preserve"> в одной обнаружены яйца аскарид.  В 201</w:t>
      </w:r>
      <w:r>
        <w:t>8</w:t>
      </w:r>
      <w:r w:rsidRPr="00E5440A">
        <w:t xml:space="preserve"> году при исследовании сточных вод и их осадков из </w:t>
      </w:r>
      <w:r>
        <w:t>90</w:t>
      </w:r>
      <w:r w:rsidRPr="00E5440A">
        <w:t xml:space="preserve"> проб в одной обнаружены яйца аскарид.</w:t>
      </w:r>
    </w:p>
    <w:p w:rsidR="00603EEE" w:rsidRDefault="00603EEE" w:rsidP="00CF1E5B">
      <w:pPr>
        <w:pStyle w:val="21"/>
        <w:shd w:val="clear" w:color="auto" w:fill="auto"/>
        <w:spacing w:after="0" w:line="240" w:lineRule="auto"/>
        <w:ind w:firstLine="740"/>
        <w:rPr>
          <w:sz w:val="24"/>
          <w:szCs w:val="24"/>
        </w:rPr>
      </w:pPr>
      <w:r w:rsidRPr="00E5440A">
        <w:rPr>
          <w:color w:val="FF0000"/>
          <w:sz w:val="24"/>
          <w:szCs w:val="24"/>
        </w:rPr>
        <w:t xml:space="preserve"> </w:t>
      </w:r>
      <w:r w:rsidRPr="001E34F3">
        <w:rPr>
          <w:sz w:val="24"/>
          <w:szCs w:val="24"/>
        </w:rPr>
        <w:t xml:space="preserve">Заболеваемость наиболее распространенным из протозоозов </w:t>
      </w:r>
      <w:r w:rsidRPr="001E34F3">
        <w:rPr>
          <w:b/>
          <w:color w:val="auto"/>
          <w:sz w:val="24"/>
          <w:szCs w:val="24"/>
        </w:rPr>
        <w:t>лямблиозом,</w:t>
      </w:r>
      <w:r w:rsidRPr="001E34F3">
        <w:rPr>
          <w:sz w:val="24"/>
          <w:szCs w:val="24"/>
        </w:rPr>
        <w:t xml:space="preserve"> в 201</w:t>
      </w:r>
      <w:r>
        <w:rPr>
          <w:sz w:val="24"/>
          <w:szCs w:val="24"/>
        </w:rPr>
        <w:t>9</w:t>
      </w:r>
      <w:r w:rsidRPr="001E34F3">
        <w:rPr>
          <w:sz w:val="24"/>
          <w:szCs w:val="24"/>
        </w:rPr>
        <w:t xml:space="preserve"> г. характеризуется тенденцией к снижению (на </w:t>
      </w:r>
      <w:r>
        <w:rPr>
          <w:sz w:val="24"/>
          <w:szCs w:val="24"/>
        </w:rPr>
        <w:t>13,1</w:t>
      </w:r>
      <w:r w:rsidRPr="001E34F3">
        <w:rPr>
          <w:sz w:val="24"/>
          <w:szCs w:val="24"/>
        </w:rPr>
        <w:t>%</w:t>
      </w:r>
      <w:r>
        <w:rPr>
          <w:sz w:val="24"/>
          <w:szCs w:val="24"/>
        </w:rPr>
        <w:t xml:space="preserve">). </w:t>
      </w:r>
      <w:r w:rsidRPr="001E34F3">
        <w:rPr>
          <w:sz w:val="24"/>
          <w:szCs w:val="24"/>
        </w:rPr>
        <w:t xml:space="preserve"> </w:t>
      </w:r>
    </w:p>
    <w:p w:rsidR="00603EEE" w:rsidRPr="00E5440A" w:rsidRDefault="00603EEE" w:rsidP="00CF1E5B">
      <w:pPr>
        <w:ind w:firstLine="709"/>
        <w:jc w:val="both"/>
      </w:pPr>
      <w:r>
        <w:t xml:space="preserve"> В 2019 году случаев лямблиоза среди жителей области не зарегистрировано (2018 г. -</w:t>
      </w:r>
      <w:r w:rsidRPr="00E5440A">
        <w:t xml:space="preserve"> 3 </w:t>
      </w:r>
      <w:r>
        <w:t xml:space="preserve"> случая или 1,8 на 100 тыс., </w:t>
      </w:r>
      <w:r w:rsidRPr="00E5440A">
        <w:t>2017 г. – 2,4 на 100 тыс.</w:t>
      </w:r>
      <w:r>
        <w:t>).</w:t>
      </w:r>
      <w:r w:rsidRPr="00E5440A">
        <w:t xml:space="preserve"> </w:t>
      </w:r>
    </w:p>
    <w:p w:rsidR="00603EEE" w:rsidRPr="00E5440A" w:rsidRDefault="00603EEE" w:rsidP="00CF1E5B">
      <w:pPr>
        <w:ind w:firstLine="709"/>
        <w:jc w:val="both"/>
        <w:rPr>
          <w:b/>
        </w:rPr>
      </w:pPr>
      <w:r w:rsidRPr="00E5440A">
        <w:t>В течение отчетного года проводился мониторинг по санитарно-паразитологическим  показателям за состоянием питьевого водоснабжения. В пробах воды централизованного водоснабжения цисты лямблий не обнаружены.</w:t>
      </w:r>
    </w:p>
    <w:p w:rsidR="00603EEE" w:rsidRDefault="00603EEE" w:rsidP="00CF1E5B">
      <w:pPr>
        <w:ind w:firstLine="709"/>
        <w:jc w:val="both"/>
      </w:pPr>
      <w:r w:rsidRPr="00E5440A">
        <w:rPr>
          <w:color w:val="FF0000"/>
        </w:rPr>
        <w:t xml:space="preserve">  </w:t>
      </w:r>
      <w:r w:rsidRPr="00E5440A">
        <w:t>По паразитологическим показателям в 201</w:t>
      </w:r>
      <w:r>
        <w:t>9</w:t>
      </w:r>
      <w:r w:rsidRPr="00E5440A">
        <w:t xml:space="preserve"> году  отобрано </w:t>
      </w:r>
      <w:r>
        <w:t>252</w:t>
      </w:r>
      <w:r w:rsidRPr="00E5440A">
        <w:t xml:space="preserve"> пробы плодоовощной продукции и зелени</w:t>
      </w:r>
      <w:r>
        <w:t xml:space="preserve">, положительных находок не обнаружено </w:t>
      </w:r>
      <w:r w:rsidRPr="00E5440A">
        <w:t xml:space="preserve"> </w:t>
      </w:r>
      <w:r>
        <w:t>(</w:t>
      </w:r>
      <w:r w:rsidRPr="00E5440A">
        <w:t>201</w:t>
      </w:r>
      <w:r>
        <w:t>8</w:t>
      </w:r>
      <w:r w:rsidRPr="00E5440A">
        <w:t xml:space="preserve"> г</w:t>
      </w:r>
      <w:r>
        <w:t>. -</w:t>
      </w:r>
      <w:r w:rsidRPr="00E5440A">
        <w:t xml:space="preserve"> 403 пробы</w:t>
      </w:r>
      <w:r>
        <w:t xml:space="preserve"> – выделены  </w:t>
      </w:r>
      <w:r w:rsidRPr="00E5440A">
        <w:t>яйца аскарид в 1 пробе</w:t>
      </w:r>
      <w:r>
        <w:t xml:space="preserve">, что составило </w:t>
      </w:r>
      <w:r w:rsidRPr="00E5440A">
        <w:t>0,2%</w:t>
      </w:r>
      <w:r>
        <w:t>).</w:t>
      </w:r>
    </w:p>
    <w:p w:rsidR="00603EEE" w:rsidRPr="00E5440A" w:rsidRDefault="00603EEE" w:rsidP="00CF1E5B">
      <w:pPr>
        <w:ind w:firstLine="709"/>
        <w:jc w:val="both"/>
      </w:pPr>
      <w:r w:rsidRPr="00E5440A">
        <w:t xml:space="preserve"> В 201</w:t>
      </w:r>
      <w:r>
        <w:t xml:space="preserve">9 </w:t>
      </w:r>
      <w:r w:rsidRPr="00E5440A">
        <w:t xml:space="preserve">году  </w:t>
      </w:r>
      <w:r>
        <w:t xml:space="preserve">уровень заболеваемости </w:t>
      </w:r>
      <w:r w:rsidRPr="00E5440A">
        <w:rPr>
          <w:b/>
        </w:rPr>
        <w:t>токсокароз</w:t>
      </w:r>
      <w:r>
        <w:rPr>
          <w:b/>
        </w:rPr>
        <w:t xml:space="preserve">ом составил </w:t>
      </w:r>
      <w:r w:rsidRPr="00A04D53">
        <w:t>1,2</w:t>
      </w:r>
      <w:r>
        <w:t>3</w:t>
      </w:r>
      <w:r w:rsidRPr="00A04D53">
        <w:t xml:space="preserve"> на 100 тыс. населения или 2 случая</w:t>
      </w:r>
      <w:r w:rsidRPr="00E5440A">
        <w:t xml:space="preserve"> (</w:t>
      </w:r>
      <w:r>
        <w:t>2018 г. – 0,</w:t>
      </w:r>
      <w:r w:rsidRPr="00E5440A">
        <w:t xml:space="preserve"> 2017 г. - 1,8 на 100 тыс.</w:t>
      </w:r>
      <w:r>
        <w:t xml:space="preserve"> населения).</w:t>
      </w:r>
      <w:r w:rsidRPr="00E5440A">
        <w:t xml:space="preserve">  </w:t>
      </w:r>
    </w:p>
    <w:p w:rsidR="00603EEE" w:rsidRDefault="00603EEE" w:rsidP="00CF1E5B">
      <w:pPr>
        <w:ind w:firstLine="709"/>
        <w:jc w:val="both"/>
      </w:pPr>
      <w:r>
        <w:t>Проблема токсокароза формируется за счет поддержания численности собак при несоблюдении правил их содержания, отсутствии мер дезинвазии их экскрементов, что приводит к интенсивному загрязнению почвы и широкой циркуляции возбудителя в окружающей среде.</w:t>
      </w:r>
    </w:p>
    <w:p w:rsidR="00603EEE" w:rsidRDefault="00603EEE" w:rsidP="00CF1E5B">
      <w:pPr>
        <w:ind w:firstLine="709"/>
        <w:jc w:val="both"/>
        <w:rPr>
          <w:color w:val="FF0000"/>
        </w:rPr>
      </w:pPr>
      <w:r>
        <w:t>В 2019 году отобрано 430 проб почвы и песка. Яйца токсокар обнаружены в 1 пробе</w:t>
      </w:r>
      <w:r w:rsidR="00741679">
        <w:t>,</w:t>
      </w:r>
      <w:r>
        <w:t xml:space="preserve"> или 0,43% (в 2018г. – 392 пробы, 2017 г. – 658 проб, 2016г. – 574 пробы, 2015 - 390 проб,  2014 г. - 383 пробы, в 2-х пробах</w:t>
      </w:r>
      <w:r w:rsidR="00741679">
        <w:t>,</w:t>
      </w:r>
      <w:r>
        <w:t xml:space="preserve"> или 0,5% обнаружены яйца токсокар).    </w:t>
      </w:r>
      <w:r>
        <w:rPr>
          <w:color w:val="FF0000"/>
        </w:rPr>
        <w:t xml:space="preserve"> </w:t>
      </w:r>
    </w:p>
    <w:p w:rsidR="00603EEE" w:rsidRDefault="00603EEE" w:rsidP="00CF1E5B">
      <w:pPr>
        <w:ind w:firstLine="709"/>
        <w:jc w:val="both"/>
        <w:rPr>
          <w:color w:val="FF0000"/>
        </w:rPr>
      </w:pPr>
      <w:r>
        <w:rPr>
          <w:color w:val="FF0000"/>
        </w:rPr>
        <w:t xml:space="preserve"> </w:t>
      </w:r>
      <w:r>
        <w:t xml:space="preserve">Основной объем исследованных проб – 311 проб (72,3%) приходится на селитебную зону (2018 г. – 83,6%), яйца гельминтов обнаружены в 0,3% (яйца аскарид). </w:t>
      </w:r>
    </w:p>
    <w:p w:rsidR="00603EEE" w:rsidRDefault="00603EEE" w:rsidP="00CF1E5B">
      <w:pPr>
        <w:ind w:firstLine="709"/>
        <w:jc w:val="both"/>
      </w:pPr>
      <w:r>
        <w:rPr>
          <w:color w:val="FF0000"/>
        </w:rPr>
        <w:t xml:space="preserve"> </w:t>
      </w:r>
      <w:r>
        <w:t xml:space="preserve">С территорий детских и подростковых учреждений и детских площадок доставлено 282 пробы (65,5%) от всех проб селитебной зоны, яйца гельминтов не обнаружены. </w:t>
      </w:r>
    </w:p>
    <w:p w:rsidR="00603EEE" w:rsidRPr="00E5440A" w:rsidRDefault="00603EEE" w:rsidP="00CF1E5B">
      <w:pPr>
        <w:ind w:firstLine="709"/>
        <w:jc w:val="both"/>
      </w:pPr>
      <w:r w:rsidRPr="00E5440A">
        <w:lastRenderedPageBreak/>
        <w:t>Проблемы:</w:t>
      </w:r>
      <w:r>
        <w:t xml:space="preserve"> п</w:t>
      </w:r>
      <w:r w:rsidRPr="00E5440A">
        <w:t xml:space="preserve">ри выявлении яиц гельминтов в почве селитебной зоны  дезинвазия её овоцидными препаратами проводится в большинстве случаев только в детских  образовательных учреждениях (по договорам). На территории жилых комплексов профилактические мероприятия ограничиваются заменой песка, закрытием песочниц </w:t>
      </w:r>
      <w:r w:rsidR="00CF1E5B">
        <w:t xml:space="preserve">крышками. </w:t>
      </w:r>
      <w:r w:rsidRPr="00E5440A">
        <w:t>Положение усугубляется и бесконтрольным выгулом</w:t>
      </w:r>
      <w:r w:rsidR="00741679">
        <w:t xml:space="preserve"> домашних собак на территориях </w:t>
      </w:r>
      <w:r w:rsidRPr="00E5440A">
        <w:t xml:space="preserve">детских площадок в селитебной зоне. </w:t>
      </w:r>
    </w:p>
    <w:p w:rsidR="00603EEE" w:rsidRPr="00E5440A" w:rsidRDefault="00603EEE" w:rsidP="00603EEE">
      <w:pPr>
        <w:ind w:firstLine="700"/>
        <w:jc w:val="both"/>
      </w:pPr>
      <w:r w:rsidRPr="00E5440A">
        <w:t>Индустриальные методы (мезофильные и термофильные) не обеспечивают должную дезинвазию сточных вод. Положение усугубляется неудовлетворительной эксплуатацией морально и физически устаревших канализационных очистных со</w:t>
      </w:r>
      <w:r w:rsidRPr="00E5440A">
        <w:softHyphen/>
        <w:t>оружений, во многих случаях не соответствующих по мощности объемам сброса сточных вод.</w:t>
      </w:r>
    </w:p>
    <w:p w:rsidR="00C27620" w:rsidRDefault="00603EEE" w:rsidP="00603EEE">
      <w:pPr>
        <w:ind w:firstLine="567"/>
        <w:jc w:val="both"/>
      </w:pPr>
      <w:r w:rsidRPr="00E5440A">
        <w:t>Задачи на 20</w:t>
      </w:r>
      <w:r>
        <w:t>20</w:t>
      </w:r>
      <w:r w:rsidRPr="00E5440A">
        <w:t xml:space="preserve"> год:</w:t>
      </w:r>
      <w:r>
        <w:t xml:space="preserve"> продолжить</w:t>
      </w:r>
      <w:r w:rsidRPr="00E5440A">
        <w:t xml:space="preserve"> систематическое воспитание и обучение граждан по вопросам профилактики паразитарных заболеваний с использованием различных средств массовой информации с целью повышения их санитарной культуры;</w:t>
      </w:r>
      <w:r>
        <w:t xml:space="preserve"> </w:t>
      </w:r>
      <w:r w:rsidRPr="00E5440A">
        <w:t xml:space="preserve"> </w:t>
      </w:r>
      <w:r>
        <w:t xml:space="preserve"> усилить</w:t>
      </w:r>
      <w:r w:rsidRPr="00E5440A">
        <w:t xml:space="preserve"> контроль за организацией и проведением дезинвазионных мероприятий на очистных сооружениях канализации.</w:t>
      </w:r>
    </w:p>
    <w:p w:rsidR="00862E5D" w:rsidRDefault="00862E5D" w:rsidP="00862E5D">
      <w:pPr>
        <w:pStyle w:val="a5"/>
        <w:spacing w:before="120"/>
        <w:jc w:val="center"/>
        <w:rPr>
          <w:rFonts w:ascii="Times New Roman" w:hAnsi="Times New Roman"/>
          <w:b/>
          <w:sz w:val="26"/>
          <w:szCs w:val="26"/>
        </w:rPr>
      </w:pPr>
      <w:r w:rsidRPr="00602ED2">
        <w:rPr>
          <w:rFonts w:ascii="Times New Roman" w:hAnsi="Times New Roman"/>
          <w:i/>
          <w:sz w:val="24"/>
          <w:szCs w:val="24"/>
        </w:rPr>
        <w:t>Инфекции, связанные с оказанием медицинской помощи (ИСМП)</w:t>
      </w:r>
    </w:p>
    <w:p w:rsidR="00862E5D" w:rsidRPr="001F048C" w:rsidRDefault="00862E5D" w:rsidP="00862E5D">
      <w:pPr>
        <w:pStyle w:val="21"/>
        <w:shd w:val="clear" w:color="auto" w:fill="auto"/>
        <w:spacing w:after="0" w:line="240" w:lineRule="auto"/>
        <w:ind w:firstLine="740"/>
        <w:rPr>
          <w:sz w:val="24"/>
          <w:szCs w:val="24"/>
        </w:rPr>
      </w:pPr>
      <w:r w:rsidRPr="001F048C">
        <w:rPr>
          <w:sz w:val="24"/>
          <w:szCs w:val="24"/>
        </w:rPr>
        <w:t>Эпидемиологическая безопасность медицинских технологий и больничной среды относится к числу важнейших компонентов обеспечения качества медицинской помощи. Инфекции, связанные с оказанием медицинской помощи (далее - ИСМП), в силу широкого распространения, негативных последствий для здоровья пациентов, персонала и экономики государства представляют собой мультидисциплинарную проблему, актуальность которой не снижается на протяжении десятилетий. По заключению экспертов Всемирной организации здравоохранения, ни один тип медицинских учреждений ни в одной стране не может претендовать на то, чтобы быть свободным от риска возникновения ИСМП.</w:t>
      </w:r>
    </w:p>
    <w:p w:rsidR="00862E5D" w:rsidRPr="00AD28C4" w:rsidRDefault="00862E5D" w:rsidP="00862E5D">
      <w:pPr>
        <w:pStyle w:val="afe"/>
        <w:spacing w:before="0" w:beforeAutospacing="0" w:after="0" w:afterAutospacing="0"/>
        <w:ind w:firstLine="709"/>
        <w:jc w:val="both"/>
      </w:pPr>
      <w:r w:rsidRPr="00AD28C4">
        <w:t xml:space="preserve">Реализация мероприятий по профилактике ИСМП, созданию безопасной среды пребывания для пациентов и персонала в медицинских организациях осуществляется в соответствии с «Национальной Концепцией профилактики инфекций, связанных с оказанием медицинской помощи», утвержденной Главным государственным санитарным врачом Российской Федерации в 2011 г., постановлением Главного государственного врача Российской Федерации от 29.11.2011 № 146 «О профилактики </w:t>
      </w:r>
      <w:r>
        <w:t>внутрибольничных инфекций</w:t>
      </w:r>
      <w:r w:rsidRPr="00AD28C4">
        <w:t>».</w:t>
      </w:r>
    </w:p>
    <w:p w:rsidR="00862E5D" w:rsidRPr="00AD28C4" w:rsidRDefault="00862E5D" w:rsidP="00862E5D">
      <w:pPr>
        <w:pStyle w:val="afe"/>
        <w:spacing w:before="0" w:beforeAutospacing="0" w:after="0" w:afterAutospacing="0"/>
        <w:ind w:firstLine="709"/>
        <w:jc w:val="both"/>
      </w:pPr>
      <w:r w:rsidRPr="00AD28C4">
        <w:t>В 2019 году в медицинских организациях области зарегистрировано 5 случаев ИСМП (0,5 на 1000 пациентов), в 2018 году зарегистрировано два случая ИСМП (0,2 на 1000 пациентов), 6 случаев в 2017 году (0,6 на 1000 пациентов). Объектами риска в отношении ИСМП продолжают оставаться учреждения родовспомогательного профиля.</w:t>
      </w:r>
    </w:p>
    <w:p w:rsidR="00862E5D" w:rsidRPr="00AD28C4" w:rsidRDefault="00862E5D" w:rsidP="00862E5D">
      <w:pPr>
        <w:pStyle w:val="afe"/>
        <w:spacing w:before="0" w:beforeAutospacing="0" w:after="0" w:afterAutospacing="0"/>
        <w:ind w:firstLine="709"/>
        <w:jc w:val="both"/>
      </w:pPr>
      <w:r w:rsidRPr="00AD28C4">
        <w:t>В акушерском отделении зарегистрировано два случая гнойно-септической инфекции у новорожденного (2 конъюнктивита).</w:t>
      </w:r>
    </w:p>
    <w:p w:rsidR="00862E5D" w:rsidRPr="00AD28C4" w:rsidRDefault="00862E5D" w:rsidP="00862E5D">
      <w:pPr>
        <w:pStyle w:val="afe"/>
        <w:spacing w:before="0" w:beforeAutospacing="0" w:after="0" w:afterAutospacing="0"/>
        <w:ind w:firstLine="709"/>
        <w:jc w:val="both"/>
      </w:pPr>
      <w:r w:rsidRPr="00AD28C4">
        <w:t>Число случаев внутриутробных инфекций</w:t>
      </w:r>
      <w:r>
        <w:t xml:space="preserve"> </w:t>
      </w:r>
      <w:r w:rsidRPr="00AD28C4">
        <w:t xml:space="preserve"> новорожденных составило 0,2 случаев на 1000 новорожденных (2 случая). Соотношение внутрибольничных ГСИ и ВУИ </w:t>
      </w:r>
      <w:r>
        <w:t xml:space="preserve">новорожденных - 1:3 (2018 г. - </w:t>
      </w:r>
      <w:r w:rsidRPr="00AD28C4">
        <w:t xml:space="preserve">1:3). </w:t>
      </w:r>
    </w:p>
    <w:p w:rsidR="00862E5D" w:rsidRPr="00AD28C4" w:rsidRDefault="00862E5D" w:rsidP="00862E5D">
      <w:pPr>
        <w:pStyle w:val="21"/>
        <w:shd w:val="clear" w:color="auto" w:fill="auto"/>
        <w:spacing w:after="0" w:line="240" w:lineRule="auto"/>
        <w:ind w:firstLine="709"/>
        <w:rPr>
          <w:sz w:val="24"/>
          <w:szCs w:val="24"/>
        </w:rPr>
      </w:pPr>
      <w:r w:rsidRPr="00AD28C4">
        <w:rPr>
          <w:sz w:val="24"/>
          <w:szCs w:val="24"/>
        </w:rPr>
        <w:t xml:space="preserve">На территории ЕАО зарегистрирован 1 случай внутрибольничной пневмонии, которые составили в 2018 г. - 31,1 </w:t>
      </w:r>
      <w:r w:rsidRPr="00AD28C4">
        <w:rPr>
          <w:rStyle w:val="2105pt"/>
          <w:sz w:val="24"/>
          <w:szCs w:val="24"/>
        </w:rPr>
        <w:t>%</w:t>
      </w:r>
      <w:r w:rsidRPr="00AD28C4">
        <w:rPr>
          <w:sz w:val="24"/>
          <w:szCs w:val="24"/>
        </w:rPr>
        <w:t xml:space="preserve"> от общего числа зарегистрированных случаев ИСМП на территории РФ.</w:t>
      </w:r>
    </w:p>
    <w:p w:rsidR="00862E5D" w:rsidRPr="00AD28C4" w:rsidRDefault="00862E5D" w:rsidP="00862E5D">
      <w:pPr>
        <w:pStyle w:val="21"/>
        <w:shd w:val="clear" w:color="auto" w:fill="auto"/>
        <w:spacing w:after="0" w:line="240" w:lineRule="auto"/>
        <w:ind w:firstLine="709"/>
        <w:rPr>
          <w:sz w:val="24"/>
          <w:szCs w:val="24"/>
        </w:rPr>
      </w:pPr>
      <w:r w:rsidRPr="00AD28C4">
        <w:rPr>
          <w:sz w:val="24"/>
          <w:szCs w:val="24"/>
        </w:rPr>
        <w:t xml:space="preserve">В некоторых медицинских организациях надзор за ИСМП не обладает надлежащей чувствительностью для своевременного выявления неблагополучных прогностических признаков и принятия адекватных мер.  Охват бактериологическим обследованием больных с ИСМП проводится не в полном объеме из-за отсутствия или </w:t>
      </w:r>
      <w:r w:rsidRPr="00AD28C4">
        <w:rPr>
          <w:sz w:val="24"/>
          <w:szCs w:val="24"/>
        </w:rPr>
        <w:lastRenderedPageBreak/>
        <w:t>слабой лабораторной базы медицинских организаций. Имеет место недоучет ИСМП. В течение года не регистрировались постинъекционные инфекции и инфекции мочевыводящих путей</w:t>
      </w:r>
      <w:r>
        <w:rPr>
          <w:sz w:val="24"/>
          <w:szCs w:val="24"/>
        </w:rPr>
        <w:t>.</w:t>
      </w:r>
      <w:r w:rsidRPr="00AD28C4">
        <w:rPr>
          <w:sz w:val="24"/>
          <w:szCs w:val="24"/>
        </w:rPr>
        <w:t xml:space="preserve"> </w:t>
      </w:r>
    </w:p>
    <w:p w:rsidR="00862E5D" w:rsidRPr="00AD28C4" w:rsidRDefault="00862E5D" w:rsidP="00862E5D">
      <w:pPr>
        <w:pStyle w:val="afe"/>
        <w:spacing w:before="0" w:beforeAutospacing="0" w:after="0" w:afterAutospacing="0"/>
        <w:ind w:firstLine="709"/>
        <w:jc w:val="both"/>
      </w:pPr>
      <w:r w:rsidRPr="00AD28C4">
        <w:t xml:space="preserve">Анализ микробиологических исследований окружающей среды в 2019 году показал, что число смывов, соответствующих гигиеническим нормативам в хирургических  отделениях  составило 577, в амбулаторно-поликлинических организациях - 203, в детских отделениях (больницах) - 110. Доля неудовлетворительных проб при исследовании материалов и изделий медицинского назначения на стерильность составила  0,5 %. </w:t>
      </w:r>
    </w:p>
    <w:p w:rsidR="00862E5D" w:rsidRPr="00AD28C4" w:rsidRDefault="00862E5D" w:rsidP="00862E5D">
      <w:pPr>
        <w:pStyle w:val="afe"/>
        <w:spacing w:before="0" w:beforeAutospacing="0" w:after="0" w:afterAutospacing="0"/>
        <w:ind w:firstLine="709"/>
        <w:jc w:val="both"/>
      </w:pPr>
      <w:r w:rsidRPr="00AD28C4">
        <w:t xml:space="preserve">Оснащенность дезинфекционными камерами в медицинских организациях в 2019 году составила 80,0%. Обеспеченность дезинфекционными камерами организаций, подведомственных Управлению Роспотребнадзора по ЕАО, остается на уровне прошлых лет (одна дезинфекционная камера в ФБУЗ «Центр гигиены и эпидемиологии в ЕАО»). </w:t>
      </w:r>
    </w:p>
    <w:p w:rsidR="00862E5D" w:rsidRPr="00AD28C4" w:rsidRDefault="00862E5D" w:rsidP="00862E5D">
      <w:pPr>
        <w:pStyle w:val="afe"/>
        <w:spacing w:before="0" w:beforeAutospacing="0" w:after="0" w:afterAutospacing="0"/>
        <w:ind w:firstLine="709"/>
        <w:jc w:val="both"/>
      </w:pPr>
      <w:r w:rsidRPr="00AD28C4">
        <w:t>Оснащенность медицинских организаций области централизованными стерилизационными отделениями в 2019 году составила 55,6%</w:t>
      </w:r>
      <w:r w:rsidRPr="00AD28C4">
        <w:rPr>
          <w:b/>
        </w:rPr>
        <w:t xml:space="preserve"> </w:t>
      </w:r>
      <w:r w:rsidRPr="00AD28C4">
        <w:t xml:space="preserve">(2017-2016 гг. – 81,8%; в 2015 году - 64,3%), из них функционирует с полным циклом обработки изделий </w:t>
      </w:r>
      <w:r w:rsidR="00741679">
        <w:t>медицинского назначения – 70,0%.</w:t>
      </w:r>
    </w:p>
    <w:p w:rsidR="00862E5D" w:rsidRPr="00764FFA" w:rsidRDefault="00862E5D" w:rsidP="00862E5D">
      <w:pPr>
        <w:pStyle w:val="afe"/>
        <w:spacing w:before="0" w:beforeAutospacing="0" w:after="0" w:afterAutospacing="0"/>
        <w:ind w:firstLine="709"/>
        <w:jc w:val="both"/>
      </w:pPr>
      <w:r w:rsidRPr="00764FFA">
        <w:t>В 2018 году обследовано при проведении проверок 40 объектов медицинских организаций, в рамках плановых проверок – 20, внеплановых- 20 проверок. За выявленные нарушения санитарно-эпидемиологических требований в медици</w:t>
      </w:r>
      <w:r>
        <w:t xml:space="preserve">нских организациях наложено 46 </w:t>
      </w:r>
      <w:r w:rsidRPr="00764FFA">
        <w:t xml:space="preserve">штрафов на сумму 110,2 тыс. рублей. </w:t>
      </w:r>
    </w:p>
    <w:p w:rsidR="00862E5D" w:rsidRPr="00AD28C4" w:rsidRDefault="00862E5D" w:rsidP="00862E5D">
      <w:pPr>
        <w:pStyle w:val="afe"/>
        <w:spacing w:before="0" w:beforeAutospacing="0" w:after="0" w:afterAutospacing="0"/>
        <w:ind w:firstLine="709"/>
        <w:jc w:val="both"/>
      </w:pPr>
      <w:r w:rsidRPr="00AD28C4">
        <w:t>Задачи на 20</w:t>
      </w:r>
      <w:r>
        <w:t>20</w:t>
      </w:r>
      <w:r w:rsidRPr="00AD28C4">
        <w:t xml:space="preserve"> год: в целях предупреждения заболеваемости ИСМП и повышения эффективности мероприятий по профилактике внутрибольничных инфекций необходимо обеспечить: комплексный качественный анализ эпидемической ситуации по ИСМП, разработку системы мер, направленных на выявление, достоверный учет и регистрацию случаев ИСМП, лабораторный мониторинг и контроль эффективности дезинфекционно-стерилизационных мероприятий в медицинских организациях области, оценка циркуляции резистентных к противомикробным препаратам и применяемым дезинфектантам штаммов микроорганизмов, сотрудничество с референс-центром по мониторингу за внутрибольничными инфекциями.</w:t>
      </w:r>
    </w:p>
    <w:p w:rsidR="00584C26" w:rsidRPr="00584C26" w:rsidRDefault="00584C26" w:rsidP="00CF1E5B">
      <w:pPr>
        <w:pStyle w:val="a3"/>
        <w:tabs>
          <w:tab w:val="left" w:pos="1023"/>
        </w:tabs>
        <w:spacing w:before="120" w:after="0"/>
        <w:jc w:val="center"/>
        <w:rPr>
          <w:i/>
        </w:rPr>
      </w:pPr>
      <w:r w:rsidRPr="00584C26">
        <w:rPr>
          <w:i/>
        </w:rPr>
        <w:t>Санитарная охрана территории Еврейской автономной области</w:t>
      </w:r>
    </w:p>
    <w:p w:rsidR="00584C26" w:rsidRPr="007E571F" w:rsidRDefault="00584C26" w:rsidP="00CF1E5B">
      <w:pPr>
        <w:ind w:firstLine="709"/>
        <w:jc w:val="both"/>
      </w:pPr>
      <w:r w:rsidRPr="009D1225">
        <w:t>Санитарная охрана</w:t>
      </w:r>
      <w:r w:rsidRPr="007E571F">
        <w:t xml:space="preserve"> территории области проводится согласно комплексным планам по охране территории, которые включают в себя основные организационные и противоэпидемические мероприятия с участием заинтересованных ведомств. Планы ежегодно корректируются с учетом конкретной обстановки, в том числе по отдельным нозологическим  формам. </w:t>
      </w:r>
    </w:p>
    <w:p w:rsidR="00584C26" w:rsidRPr="007E571F" w:rsidRDefault="00584C26" w:rsidP="00CF1E5B">
      <w:pPr>
        <w:ind w:firstLine="709"/>
        <w:jc w:val="both"/>
      </w:pPr>
      <w:r w:rsidRPr="007E571F">
        <w:t xml:space="preserve"> Создан и работает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лечебно-профилактических учреждений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584C26" w:rsidRPr="007E571F" w:rsidRDefault="00584C26" w:rsidP="00CF1E5B">
      <w:pPr>
        <w:ind w:firstLine="709"/>
        <w:jc w:val="both"/>
      </w:pPr>
      <w:r w:rsidRPr="007E571F">
        <w:t xml:space="preserve"> В области из трех пунктов пропуска в местах пропуска через государственную границу Российской Федерации в настоящее время действуют 2.</w:t>
      </w:r>
    </w:p>
    <w:p w:rsidR="00584C26" w:rsidRPr="007E571F" w:rsidRDefault="00584C26" w:rsidP="00CF1E5B">
      <w:pPr>
        <w:ind w:firstLine="709"/>
        <w:jc w:val="both"/>
        <w:rPr>
          <w:iCs/>
        </w:rPr>
      </w:pPr>
      <w:r w:rsidRPr="007E571F">
        <w:lastRenderedPageBreak/>
        <w:t>С 01.06.2012 Распоряжением Правительства РФ от 14 февраля 2012 г.</w:t>
      </w:r>
      <w:r w:rsidR="00741679">
        <w:t xml:space="preserve"> № 198-р временно приостановлено</w:t>
      </w:r>
      <w:r w:rsidRPr="007E571F">
        <w:t xml:space="preserve"> движение лиц, транспортных средств, товаров и грузов через смешанный грузо-пассажирский многосторонний пункт пропуска через государственную </w:t>
      </w:r>
      <w:r w:rsidRPr="007E571F">
        <w:rPr>
          <w:iCs/>
        </w:rPr>
        <w:t>границу Российской Федерации Пашково (Еврейская автономная область).</w:t>
      </w:r>
    </w:p>
    <w:p w:rsidR="00584C26" w:rsidRPr="007E571F" w:rsidRDefault="00584C26" w:rsidP="00CF1E5B">
      <w:pPr>
        <w:ind w:firstLine="709"/>
        <w:jc w:val="both"/>
        <w:rPr>
          <w:lang w:eastAsia="en-US"/>
        </w:rPr>
      </w:pPr>
      <w:r w:rsidRPr="007E571F">
        <w:rPr>
          <w:lang w:eastAsia="en-US"/>
        </w:rPr>
        <w:t>Все три пункта пропуска, согласно Постановлению Правительства РФ от 03.06.2011 N 442 (ред. от 03.03.2016) «Об определении пунктов пропуска через государственную границу Российской Федерации,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материалов и изделий", относятся к пунктам</w:t>
      </w:r>
      <w:r w:rsidR="00CF1E5B">
        <w:rPr>
          <w:lang w:eastAsia="en-US"/>
        </w:rPr>
        <w:t xml:space="preserve"> пропуска, предназначенным для</w:t>
      </w:r>
      <w:r w:rsidRPr="007E571F">
        <w:rPr>
          <w:lang w:eastAsia="en-US"/>
        </w:rPr>
        <w:t xml:space="preserve">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пункт пропуска «Нижнеленинское» - и для ввоза пищевых продуктов, материалов и изделий.</w:t>
      </w:r>
    </w:p>
    <w:p w:rsidR="00584C26" w:rsidRPr="007E571F" w:rsidRDefault="00584C26" w:rsidP="00CF1E5B">
      <w:pPr>
        <w:ind w:firstLine="709"/>
        <w:jc w:val="both"/>
        <w:rPr>
          <w:lang w:eastAsia="en-US"/>
        </w:rPr>
      </w:pPr>
      <w:r w:rsidRPr="007E571F">
        <w:rPr>
          <w:lang w:eastAsia="en-US"/>
        </w:rPr>
        <w:t>В настоящее время все пункты пропуска имеют необхо</w:t>
      </w:r>
      <w:r w:rsidR="00741679">
        <w:rPr>
          <w:lang w:eastAsia="en-US"/>
        </w:rPr>
        <w:t>димый набор оборудования, набор помещений и т.д.</w:t>
      </w:r>
      <w:r w:rsidRPr="007E571F">
        <w:rPr>
          <w:lang w:eastAsia="en-US"/>
        </w:rPr>
        <w:t xml:space="preserve"> как для ввоза товаров, химических, биологических и радиоактивных веществ, отходов и иных грузов, представляющих опасность для человека, так и ПП «Нижнеленское» - для ввоза пищевых продуктов, материалов и изделий.</w:t>
      </w:r>
    </w:p>
    <w:p w:rsidR="00584C26" w:rsidRPr="007E571F" w:rsidRDefault="00584C26" w:rsidP="00CF1E5B">
      <w:pPr>
        <w:ind w:firstLine="709"/>
        <w:jc w:val="both"/>
        <w:rPr>
          <w:lang w:eastAsia="en-US"/>
        </w:rPr>
      </w:pPr>
      <w:r w:rsidRPr="007E571F">
        <w:rPr>
          <w:lang w:eastAsia="en-US"/>
        </w:rPr>
        <w:t>В ПП имеется 2 санитарно-карантинных пункта, укомплектованных согласно штатному расписанию.</w:t>
      </w:r>
    </w:p>
    <w:p w:rsidR="00584C26" w:rsidRPr="007E571F" w:rsidRDefault="00584C26" w:rsidP="00CF1E5B">
      <w:pPr>
        <w:ind w:firstLine="709"/>
        <w:jc w:val="both"/>
        <w:rPr>
          <w:lang w:eastAsia="en-US"/>
        </w:rPr>
      </w:pPr>
      <w:r w:rsidRPr="007E571F">
        <w:rPr>
          <w:lang w:eastAsia="en-US"/>
        </w:rPr>
        <w:t>СКП в ПП «Нижнеленинское» имеет необходимый набор помещений.</w:t>
      </w:r>
    </w:p>
    <w:p w:rsidR="00584C26" w:rsidRPr="007E571F" w:rsidRDefault="00584C26" w:rsidP="00CF1E5B">
      <w:pPr>
        <w:ind w:firstLine="709"/>
        <w:jc w:val="both"/>
      </w:pPr>
      <w:r w:rsidRPr="007E571F">
        <w:t>Ведется мониторинг за состоянием здоровья пассажиров, прибывающих со стороны Китайской Народной Республики.</w:t>
      </w:r>
    </w:p>
    <w:p w:rsidR="00584C26" w:rsidRPr="007E571F" w:rsidRDefault="00584C26" w:rsidP="00CF1E5B">
      <w:pPr>
        <w:ind w:firstLine="709"/>
        <w:jc w:val="both"/>
      </w:pPr>
      <w:r w:rsidRPr="007E571F">
        <w:t xml:space="preserve">Основной задачей при осуществлении санитарно-карантинного контроля остается контроль за лицами, пересекающими границу, в целях недопущения распространения опасных инфекционных болезней на территории Российской Федерации. </w:t>
      </w:r>
    </w:p>
    <w:p w:rsidR="00584C26" w:rsidRPr="007E571F" w:rsidRDefault="00584C26" w:rsidP="00CF1E5B">
      <w:pPr>
        <w:ind w:firstLine="709"/>
        <w:jc w:val="both"/>
      </w:pPr>
      <w:r w:rsidRPr="007E571F">
        <w:t xml:space="preserve">Число лиц, проследовавших через границу в обоих направлениях и досмотренных на наличие признаков инфекционных заболеваний, составило в 2019 году 54903 (в 2018 году </w:t>
      </w:r>
      <w:r w:rsidR="006E0CBC">
        <w:t xml:space="preserve"> - </w:t>
      </w:r>
      <w:r w:rsidRPr="007E571F">
        <w:t xml:space="preserve">62173, в 2017 году </w:t>
      </w:r>
      <w:r w:rsidR="006E0CBC">
        <w:t xml:space="preserve"> - </w:t>
      </w:r>
      <w:r w:rsidRPr="007E571F">
        <w:t>50416</w:t>
      </w:r>
      <w:r w:rsidR="008974ED">
        <w:t>).</w:t>
      </w:r>
      <w:r w:rsidRPr="007E571F">
        <w:t xml:space="preserve"> </w:t>
      </w:r>
    </w:p>
    <w:p w:rsidR="00584C26" w:rsidRPr="007E571F" w:rsidRDefault="00584C26" w:rsidP="00CF1E5B">
      <w:pPr>
        <w:ind w:firstLine="709"/>
        <w:jc w:val="both"/>
      </w:pPr>
      <w:r w:rsidRPr="007E571F">
        <w:t>В 2019 году через границу проследовало 14954 единицы транспортных средств, в 2018 году – 17270, в 2017 году – 12384, в 2016 году – 13356</w:t>
      </w:r>
      <w:r w:rsidR="008974ED">
        <w:t>.</w:t>
      </w:r>
      <w:r w:rsidR="00CF1E5B">
        <w:t xml:space="preserve"> </w:t>
      </w:r>
      <w:r w:rsidRPr="007E571F">
        <w:t>В 2019 году подконтрольных грузов досмотрено не было</w:t>
      </w:r>
      <w:r w:rsidR="008974ED">
        <w:t>,</w:t>
      </w:r>
      <w:r w:rsidRPr="007E571F">
        <w:t xml:space="preserve"> как и в 20</w:t>
      </w:r>
      <w:r w:rsidR="00CF1E5B">
        <w:t xml:space="preserve">18 году. </w:t>
      </w:r>
    </w:p>
    <w:p w:rsidR="00584C26" w:rsidRPr="007E571F" w:rsidRDefault="00584C26" w:rsidP="00CF1E5B">
      <w:pPr>
        <w:ind w:firstLine="709"/>
        <w:jc w:val="both"/>
      </w:pPr>
      <w:r w:rsidRPr="007E571F">
        <w:t xml:space="preserve">Бактериологическая, вирусологическая и паразитологическая лаборатории ФБУЗ «Центр гигиены и эпидемиологии в ЕАО»  имеют лицензии на деятельность, связанную с возбудителями инфекционных заболеваний человека </w:t>
      </w:r>
      <w:r w:rsidRPr="007E571F">
        <w:rPr>
          <w:lang w:val="en-US"/>
        </w:rPr>
        <w:t>II</w:t>
      </w:r>
      <w:r w:rsidRPr="007E571F">
        <w:t>-</w:t>
      </w:r>
      <w:r w:rsidRPr="007E571F">
        <w:rPr>
          <w:lang w:val="en-US"/>
        </w:rPr>
        <w:t>IV</w:t>
      </w:r>
      <w:r w:rsidRPr="007E571F">
        <w:t xml:space="preserve"> групп патогенности (с учетом адр</w:t>
      </w:r>
      <w:r w:rsidR="00CF1E5B">
        <w:t xml:space="preserve">есов деятельности в филиалах); </w:t>
      </w:r>
      <w:r w:rsidRPr="007E571F">
        <w:t xml:space="preserve">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w:t>
      </w:r>
      <w:r w:rsidRPr="007E571F">
        <w:rPr>
          <w:lang w:val="en-US"/>
        </w:rPr>
        <w:t>III</w:t>
      </w:r>
      <w:r w:rsidRPr="007E571F">
        <w:t>-</w:t>
      </w:r>
      <w:r w:rsidRPr="007E571F">
        <w:rPr>
          <w:lang w:val="en-US"/>
        </w:rPr>
        <w:t>IV</w:t>
      </w:r>
      <w:r w:rsidRPr="007E571F">
        <w:t xml:space="preserve">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  ТОРС и птичьего гриппа в вирусологической лаборатории ФБУЗ «Центр гигиены и эпидемиологии в ЕАО». В 2017 году лицензии были продлены.</w:t>
      </w:r>
    </w:p>
    <w:p w:rsidR="00584C26" w:rsidRPr="007E571F" w:rsidRDefault="00584C26" w:rsidP="00CF1E5B">
      <w:pPr>
        <w:ind w:firstLine="709"/>
        <w:jc w:val="both"/>
      </w:pPr>
      <w:r w:rsidRPr="007E571F">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ветеринарной службе),  которые работают только с микроорганизмами III-IV групп патогенности. </w:t>
      </w:r>
    </w:p>
    <w:p w:rsidR="00584C26" w:rsidRPr="007E571F" w:rsidRDefault="00584C26" w:rsidP="00CF1E5B">
      <w:pPr>
        <w:ind w:firstLine="709"/>
        <w:jc w:val="both"/>
      </w:pPr>
      <w:r w:rsidRPr="007E571F">
        <w:lastRenderedPageBreak/>
        <w:t xml:space="preserve"> Проводится обучение персонала медицинских учреждений по вопросам диагностики, лечения, профилактики инфекционных и паразитарных заболеваний, мерам личной профилактики.</w:t>
      </w:r>
    </w:p>
    <w:p w:rsidR="00584C26" w:rsidRPr="007E571F" w:rsidRDefault="00584C26" w:rsidP="00CF1E5B">
      <w:pPr>
        <w:ind w:firstLine="709"/>
        <w:jc w:val="both"/>
      </w:pPr>
      <w:r w:rsidRPr="007E571F">
        <w:t xml:space="preserve">Регулярно ведется мониторинг объектов внешней среды с целью контроля возможной циркуляции возбудителей инфекционных и паразитарных заболеваний  для организации своевременного проведения профилактических и противоэпидемических мероприятий. </w:t>
      </w:r>
    </w:p>
    <w:p w:rsidR="00584C26" w:rsidRPr="007E571F" w:rsidRDefault="00584C26" w:rsidP="00CF1E5B">
      <w:pPr>
        <w:pStyle w:val="a3"/>
        <w:spacing w:after="0"/>
        <w:ind w:firstLine="709"/>
        <w:jc w:val="both"/>
      </w:pPr>
      <w:r w:rsidRPr="007E571F">
        <w:t>Для отработки практических навыков по недопущению завоза и распространения опасных инфекционных болезней требуется:</w:t>
      </w:r>
    </w:p>
    <w:p w:rsidR="00584C26" w:rsidRPr="007E571F" w:rsidRDefault="00584C26" w:rsidP="00CF1E5B">
      <w:pPr>
        <w:pStyle w:val="a3"/>
        <w:numPr>
          <w:ilvl w:val="0"/>
          <w:numId w:val="26"/>
        </w:numPr>
        <w:tabs>
          <w:tab w:val="left" w:pos="1153"/>
        </w:tabs>
        <w:spacing w:after="0"/>
        <w:ind w:firstLine="709"/>
        <w:jc w:val="both"/>
      </w:pPr>
      <w:r w:rsidRPr="007E571F">
        <w:t>проведение систематических тренировочных учений в пунктах пропуска с вводом условного больного;</w:t>
      </w:r>
    </w:p>
    <w:p w:rsidR="00584C26" w:rsidRPr="007E571F" w:rsidRDefault="00584C26" w:rsidP="00CF1E5B">
      <w:pPr>
        <w:pStyle w:val="a3"/>
        <w:numPr>
          <w:ilvl w:val="0"/>
          <w:numId w:val="26"/>
        </w:numPr>
        <w:tabs>
          <w:tab w:val="left" w:pos="1158"/>
        </w:tabs>
        <w:spacing w:after="0"/>
        <w:ind w:firstLine="709"/>
        <w:jc w:val="both"/>
      </w:pPr>
      <w:r w:rsidRPr="007E571F">
        <w:t>контроль за готовностью медицинских организаций к приему больных с подозрением на особо опасные болезни.</w:t>
      </w:r>
    </w:p>
    <w:p w:rsidR="00584C26" w:rsidRPr="007E571F" w:rsidRDefault="00584C26" w:rsidP="00CF1E5B">
      <w:pPr>
        <w:ind w:firstLine="709"/>
        <w:jc w:val="both"/>
      </w:pPr>
      <w:r w:rsidRPr="007E571F">
        <w:t>В 2019 году проведено 2 учебно-тренировочных занятия по выявлению больных и проведению первичных противоэпидемических мероприятий в 2-х пунктах пропуска через государственную границу.</w:t>
      </w:r>
    </w:p>
    <w:p w:rsidR="000820EA" w:rsidRDefault="00584C26" w:rsidP="00CF1E5B">
      <w:pPr>
        <w:ind w:firstLine="709"/>
        <w:jc w:val="both"/>
      </w:pPr>
      <w:r w:rsidRPr="000820EA">
        <w:t xml:space="preserve">В 2019 году было исследовано </w:t>
      </w:r>
      <w:r w:rsidR="000820EA" w:rsidRPr="000820EA">
        <w:t>65 (130)</w:t>
      </w:r>
      <w:r w:rsidRPr="000820EA">
        <w:t xml:space="preserve"> проб воды поверхностных водных объектов на наличие холерного вибриона</w:t>
      </w:r>
      <w:r w:rsidR="000820EA" w:rsidRPr="000820EA">
        <w:t xml:space="preserve"> (2018 г.- </w:t>
      </w:r>
      <w:r w:rsidRPr="000820EA">
        <w:t xml:space="preserve">.  </w:t>
      </w:r>
      <w:r w:rsidR="000820EA" w:rsidRPr="000820EA">
        <w:t xml:space="preserve">82 (164) исследования, 5 проб (10 исследований) воды централизованного водоснабжения.  </w:t>
      </w:r>
      <w:r w:rsidR="000820EA">
        <w:t>Положительных находок не выявлено.</w:t>
      </w:r>
    </w:p>
    <w:p w:rsidR="00584C26" w:rsidRPr="007E571F" w:rsidRDefault="00584C26" w:rsidP="00CF1E5B">
      <w:pPr>
        <w:ind w:firstLine="709"/>
        <w:jc w:val="both"/>
      </w:pPr>
      <w:r w:rsidRPr="007E571F">
        <w:t>В 201</w:t>
      </w:r>
      <w:r w:rsidR="000820EA">
        <w:t>9</w:t>
      </w:r>
      <w:r w:rsidRPr="007E571F">
        <w:t xml:space="preserve"> году обследован 1 человек на холеру</w:t>
      </w:r>
      <w:r w:rsidR="000820EA">
        <w:t xml:space="preserve"> с профилактической цель</w:t>
      </w:r>
      <w:r w:rsidR="001B58D7">
        <w:t xml:space="preserve">ю (2018 г.- 4 человека). </w:t>
      </w:r>
      <w:r w:rsidRPr="007E571F">
        <w:t>Больных  и  носителей  холерных  вибрионов  не  выявлено.</w:t>
      </w:r>
    </w:p>
    <w:p w:rsidR="00584C26" w:rsidRDefault="00584C26" w:rsidP="00CF1E5B">
      <w:pPr>
        <w:ind w:firstLine="709"/>
        <w:jc w:val="both"/>
        <w:rPr>
          <w:color w:val="000000"/>
          <w:lang w:val="ru"/>
        </w:rPr>
      </w:pPr>
      <w:r w:rsidRPr="007E571F">
        <w:rPr>
          <w:color w:val="000000"/>
          <w:lang w:val="ru"/>
        </w:rPr>
        <w:t>Таким образом, еще одной проблемой здравоохранения на сегодняшний день является опасность возникновения на территории области случаев нетипичных, неха</w:t>
      </w:r>
      <w:r w:rsidRPr="007E571F">
        <w:rPr>
          <w:color w:val="000000"/>
          <w:lang w:val="ru"/>
        </w:rPr>
        <w:softHyphen/>
        <w:t>рактерных для нашей территории болезней, и фактором риска в данном случае явля</w:t>
      </w:r>
      <w:r w:rsidRPr="007E571F">
        <w:rPr>
          <w:color w:val="000000"/>
          <w:lang w:val="ru"/>
        </w:rPr>
        <w:softHyphen/>
        <w:t>ется миграция, а также туристическая активность населения. Это обусловливает не</w:t>
      </w:r>
      <w:r w:rsidRPr="007E571F">
        <w:rPr>
          <w:color w:val="000000"/>
          <w:lang w:val="ru"/>
        </w:rPr>
        <w:softHyphen/>
        <w:t>обходимость постоянного проведения профилактических мероприятий как в отноше</w:t>
      </w:r>
      <w:r w:rsidRPr="007E571F">
        <w:rPr>
          <w:color w:val="000000"/>
          <w:lang w:val="ru"/>
        </w:rPr>
        <w:softHyphen/>
        <w:t>нии населения (информирование и рекомендации для выезжающих в другие страны), так и в плане недопущения завоза и распространения инфекций на территории области</w:t>
      </w:r>
      <w:r w:rsidR="00CD324C">
        <w:rPr>
          <w:color w:val="000000"/>
          <w:lang w:val="ru"/>
        </w:rPr>
        <w:t>.</w:t>
      </w: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D324C" w:rsidRDefault="00CD324C" w:rsidP="00CF1E5B">
      <w:pPr>
        <w:ind w:firstLine="709"/>
        <w:jc w:val="both"/>
        <w:rPr>
          <w:color w:val="000000"/>
          <w:lang w:val="ru"/>
        </w:rPr>
      </w:pPr>
    </w:p>
    <w:p w:rsidR="00C27620" w:rsidRPr="00334668" w:rsidRDefault="00C27620" w:rsidP="00334668">
      <w:pPr>
        <w:pStyle w:val="a8"/>
        <w:numPr>
          <w:ilvl w:val="0"/>
          <w:numId w:val="5"/>
        </w:numPr>
        <w:pBdr>
          <w:bottom w:val="double" w:sz="4" w:space="1" w:color="auto"/>
        </w:pBdr>
        <w:spacing w:before="240" w:after="120"/>
        <w:ind w:left="0" w:firstLine="0"/>
        <w:jc w:val="center"/>
        <w:rPr>
          <w:b/>
          <w:sz w:val="28"/>
          <w:szCs w:val="28"/>
        </w:rPr>
      </w:pPr>
      <w:r w:rsidRPr="00334668">
        <w:rPr>
          <w:rFonts w:eastAsia="Arial Unicode MS"/>
          <w:b/>
          <w:sz w:val="28"/>
          <w:szCs w:val="28"/>
        </w:rPr>
        <w:lastRenderedPageBreak/>
        <w:t>Достигнутые</w:t>
      </w:r>
      <w:r w:rsidR="001B58D7">
        <w:rPr>
          <w:rFonts w:eastAsia="Arial Unicode MS"/>
          <w:b/>
          <w:sz w:val="28"/>
          <w:szCs w:val="28"/>
        </w:rPr>
        <w:t xml:space="preserve"> результаты улучшения санитарно</w:t>
      </w:r>
      <w:r w:rsidRPr="00334668">
        <w:rPr>
          <w:rFonts w:eastAsia="Arial Unicode MS"/>
          <w:b/>
          <w:sz w:val="28"/>
          <w:szCs w:val="28"/>
        </w:rPr>
        <w:t>- эпидемиологической обстановки, имеющиеся проблемные вопросы, намечаемые меры по их решению</w:t>
      </w:r>
    </w:p>
    <w:p w:rsidR="00C27620" w:rsidRDefault="00C27620"/>
    <w:p w:rsidR="00C27620" w:rsidRDefault="00C27620" w:rsidP="00334668">
      <w:pPr>
        <w:ind w:firstLine="709"/>
        <w:jc w:val="both"/>
      </w:pPr>
      <w:r>
        <w:t>Деятельность Управления в 2019</w:t>
      </w:r>
      <w:r w:rsidRPr="00EC373F">
        <w:t xml:space="preserve"> году </w:t>
      </w:r>
      <w:r>
        <w:t xml:space="preserve">была направлена на достижение национальных целей развития Российской Федерации, установленных </w:t>
      </w:r>
      <w:r>
        <w:rPr>
          <w:bCs/>
          <w:color w:val="000000"/>
        </w:rPr>
        <w:t>Указом</w:t>
      </w:r>
      <w:r w:rsidRPr="00C074D4">
        <w:rPr>
          <w:bCs/>
          <w:color w:val="000000"/>
        </w:rPr>
        <w:t xml:space="preserve"> Президента Российской Федерации от 7 мая 2018 г. № 204 «О национальных целях и стратегических задачах развития Российской Федерации на период до 2024 года»</w:t>
      </w:r>
      <w:r>
        <w:rPr>
          <w:bCs/>
          <w:color w:val="000000"/>
        </w:rPr>
        <w:t xml:space="preserve">, а также </w:t>
      </w:r>
      <w:r>
        <w:t xml:space="preserve">целей, основных задачи и приоритетов, утвержденных </w:t>
      </w:r>
      <w:r>
        <w:rPr>
          <w:bCs/>
          <w:color w:val="000000"/>
        </w:rPr>
        <w:t>о</w:t>
      </w:r>
      <w:r w:rsidRPr="004D2700">
        <w:rPr>
          <w:bCs/>
          <w:color w:val="000000"/>
        </w:rPr>
        <w:t>сновными направлениями деятельности Правительства Российской Федерации на период до 2024 года</w:t>
      </w:r>
      <w:r>
        <w:rPr>
          <w:bCs/>
          <w:color w:val="000000"/>
        </w:rPr>
        <w:t xml:space="preserve">, включая </w:t>
      </w:r>
      <w:r w:rsidRPr="00C074D4">
        <w:t>обеспечения санитарно-эпидемиолог</w:t>
      </w:r>
      <w:r>
        <w:t>ического благополучия населения и защиту прав потребителей как одного из основных условий реализации конституционных прав граждан на охрану здоровья, благоприятную окружающую среду и качество жизни.</w:t>
      </w:r>
    </w:p>
    <w:p w:rsidR="00C27620" w:rsidRDefault="00C27620" w:rsidP="00334668">
      <w:pPr>
        <w:ind w:firstLine="709"/>
        <w:jc w:val="both"/>
      </w:pPr>
      <w:r>
        <w:t>Реализовываются новые элементы контроля (надзора) в связи с внедрением механизмов управления рисками, включающие в себя анализ и оценку деятельности юридических лиц и индивидуальных предпринимателей при осуществлении федерального государственного контроля (надзора), в том числе за продукцией (товарами), находящимися в обороте.</w:t>
      </w:r>
    </w:p>
    <w:p w:rsidR="00C27620" w:rsidRDefault="00C27620" w:rsidP="00334668">
      <w:pPr>
        <w:ind w:firstLine="709"/>
        <w:jc w:val="both"/>
      </w:pPr>
      <w:r>
        <w:t>Внедрен и применяется риск-ориентированный подход при организации и осуществлении контрольно-надзорной деятельности.</w:t>
      </w:r>
    </w:p>
    <w:p w:rsidR="00C27620" w:rsidRDefault="007E7F2A" w:rsidP="00334668">
      <w:pPr>
        <w:ind w:firstLine="709"/>
        <w:jc w:val="both"/>
      </w:pPr>
      <w:r>
        <w:t>Сформирован и актуализируется реестр</w:t>
      </w:r>
      <w:r w:rsidR="00C27620">
        <w:t xml:space="preserve"> юридических лиц индивидуальных предпринимателей, а также используемых ими производственных объектов, подлежащих надзору (контролю).</w:t>
      </w:r>
    </w:p>
    <w:p w:rsidR="00C27620" w:rsidRDefault="00C27620" w:rsidP="00334668">
      <w:pPr>
        <w:ind w:firstLine="709"/>
        <w:jc w:val="both"/>
      </w:pPr>
      <w:r>
        <w:t>Реализовывается система комплексной профилактики нарушений обязательных требований.</w:t>
      </w:r>
    </w:p>
    <w:p w:rsidR="00C27620" w:rsidRDefault="00C27620" w:rsidP="00334668">
      <w:pPr>
        <w:ind w:firstLine="709"/>
        <w:jc w:val="both"/>
      </w:pPr>
      <w:r>
        <w:t>Применяется институт предостережений.</w:t>
      </w:r>
    </w:p>
    <w:p w:rsidR="00C27620" w:rsidRDefault="00C27620" w:rsidP="00334668">
      <w:pPr>
        <w:ind w:firstLine="709"/>
        <w:jc w:val="both"/>
      </w:pPr>
      <w:r>
        <w:t>Внедрены и применяются в контрольно-надзорной деятельности проверочные листы (чек-листы).</w:t>
      </w:r>
    </w:p>
    <w:p w:rsidR="00C27620" w:rsidRDefault="00C27620" w:rsidP="00334668">
      <w:pPr>
        <w:ind w:firstLine="709"/>
        <w:jc w:val="both"/>
      </w:pPr>
      <w:r>
        <w:t>Реализовывается постановление Правительства Российской Федерации от 28.04.2015 № 415 «О правилах формирования и ведения единого реестра проверок».</w:t>
      </w:r>
    </w:p>
    <w:p w:rsidR="00C27620" w:rsidRDefault="00C27620" w:rsidP="00334668">
      <w:pPr>
        <w:ind w:firstLine="709"/>
        <w:jc w:val="both"/>
      </w:pPr>
      <w:r>
        <w:t>Внедрены в работу новые формы контроля (надзора), такие как контрольная закупка, маркировка, применение чек-листов.</w:t>
      </w:r>
    </w:p>
    <w:p w:rsidR="00C27620" w:rsidRDefault="00C27620" w:rsidP="00334668">
      <w:pPr>
        <w:ind w:firstLine="709"/>
        <w:jc w:val="both"/>
      </w:pPr>
      <w:r>
        <w:t>Подготовлены в установленном порядке и направлены в строго регламентированные Федеральным законом № 294-ФЗ сроки в органы прокуратуры проект ежегодного плана проведения плановых проверок юридических лиц и индивидуальных предпринимателей (до 1 сентября 2019 года) и утвержденный план проведения плановых проверок на 2020 год (до 1 ноября 2019 года).</w:t>
      </w:r>
    </w:p>
    <w:p w:rsidR="00C27620" w:rsidRDefault="00C27620" w:rsidP="00334668">
      <w:pPr>
        <w:ind w:firstLine="709"/>
        <w:jc w:val="both"/>
      </w:pPr>
      <w:r>
        <w:t>Подготовка плана проверок на 2020 год осуществлялась в соответствии с Федеральным законом № 294-ФЗ с учетом постановления Правительства Российской Федерации от 17 августа 2017 года №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и постановления Правительства Российской Федерации от 23 ноября 2009 года №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C27620" w:rsidRDefault="00C27620" w:rsidP="00334668">
      <w:pPr>
        <w:ind w:firstLine="709"/>
        <w:jc w:val="both"/>
      </w:pPr>
      <w:r>
        <w:lastRenderedPageBreak/>
        <w:t>При подготовке плана проведения плановых проверок юридических лиц и индивидуальных предпринимателей на 2020 год учитывались внесенные Федеральным законом от 25 декабря 2018 года № 480-ФЗ изменения в Федеральный закон от 26 декабря 2018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устанавливающие с 1 января 2019 года по 31 декабря 2020 года порядок организации и проведения проверок («надзорные каникулы») в отношении юридических лиц и индивидуальных предпринимателей, отнесенных в соответствии со статьей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w:t>
      </w:r>
    </w:p>
    <w:p w:rsidR="00C27620" w:rsidRDefault="00C27620" w:rsidP="00334668">
      <w:pPr>
        <w:ind w:firstLine="709"/>
        <w:jc w:val="both"/>
      </w:pPr>
      <w:r>
        <w:t>Управление принимало участие в реализации национальных проектов  «Демография», «Экология», в том числе входящих в их состав федеральных проектов «Укрепление общественного здоровья»,  «Чистая вода».</w:t>
      </w:r>
    </w:p>
    <w:p w:rsidR="00C27620" w:rsidRDefault="00C27620" w:rsidP="00334668">
      <w:pPr>
        <w:ind w:firstLine="709"/>
        <w:jc w:val="both"/>
      </w:pPr>
      <w:r>
        <w:t>В рамках федерального проекта «Укрепление общественного здоровья» национального проекта «Демография» проводился мониторинг за состоянием питания населения и его качеством.</w:t>
      </w:r>
    </w:p>
    <w:p w:rsidR="00C27620" w:rsidRDefault="00C27620" w:rsidP="00334668">
      <w:pPr>
        <w:ind w:firstLine="709"/>
        <w:jc w:val="both"/>
      </w:pPr>
      <w:r>
        <w:t>В 2019 году продолжалась работа по исполнению поручений Президента и Правительства Российской Федерации за качеством и безопасностью продукции</w:t>
      </w:r>
      <w:r w:rsidR="003236E5">
        <w:t xml:space="preserve"> в обороте</w:t>
      </w:r>
      <w:r>
        <w:t xml:space="preserve">. </w:t>
      </w:r>
    </w:p>
    <w:p w:rsidR="00C27620" w:rsidRDefault="00C27620" w:rsidP="00334668">
      <w:pPr>
        <w:ind w:firstLine="709"/>
        <w:jc w:val="both"/>
      </w:pPr>
      <w:r>
        <w:t xml:space="preserve"> Проведено 8 заседаний санитарно-противоэпидемических комиссий (2018 год - 5). Издано 17 постановлений Главного государственного санитарного врача по Еврейской автономной области по вопросам санитарно-эпидемиологического благополучия населения (2018 год – 9). </w:t>
      </w:r>
    </w:p>
    <w:p w:rsidR="00C27620" w:rsidRPr="009A7401" w:rsidRDefault="00C27620" w:rsidP="00334668">
      <w:pPr>
        <w:pStyle w:val="1c"/>
        <w:numPr>
          <w:ilvl w:val="1"/>
          <w:numId w:val="5"/>
        </w:numPr>
        <w:spacing w:before="240" w:after="120"/>
        <w:ind w:left="0" w:right="23" w:firstLine="0"/>
        <w:jc w:val="center"/>
        <w:rPr>
          <w:b/>
          <w:szCs w:val="24"/>
        </w:rPr>
      </w:pPr>
      <w:r w:rsidRPr="009A7401">
        <w:rPr>
          <w:b/>
          <w:szCs w:val="24"/>
        </w:rPr>
        <w:t>Анализ и оценка эффективности достижения индикативных показателей деятельности по улучшению санитарно-эпидемиологического благополучия населения Еврейской автономной области</w:t>
      </w:r>
    </w:p>
    <w:p w:rsidR="00C27620" w:rsidRPr="003236E5" w:rsidRDefault="00C27620" w:rsidP="003236E5">
      <w:pPr>
        <w:pStyle w:val="aa"/>
        <w:tabs>
          <w:tab w:val="left" w:pos="0"/>
        </w:tabs>
        <w:spacing w:after="0"/>
        <w:ind w:left="34" w:firstLine="709"/>
        <w:jc w:val="both"/>
      </w:pPr>
    </w:p>
    <w:p w:rsidR="00C27620" w:rsidRPr="003236E5" w:rsidRDefault="00C27620" w:rsidP="003236E5">
      <w:pPr>
        <w:ind w:firstLine="709"/>
        <w:jc w:val="both"/>
      </w:pPr>
      <w:r w:rsidRPr="003236E5">
        <w:t xml:space="preserve">План плановых проверок юридических лиц и индивидуальных предпринимателей  на 2019 год был согласован с прокуратурой Еврейской автономной области и  утвержден приказом Управления в сроки, установленные </w:t>
      </w:r>
      <w:r w:rsidRPr="003236E5">
        <w:rPr>
          <w:rFonts w:eastAsia="Calibri"/>
          <w:lang w:eastAsia="en-US"/>
        </w:rPr>
        <w:t>требованиями Федерального закона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r w:rsidRPr="003236E5">
        <w:t>.</w:t>
      </w:r>
    </w:p>
    <w:p w:rsidR="00C27620" w:rsidRPr="003236E5" w:rsidRDefault="00C27620" w:rsidP="003236E5">
      <w:pPr>
        <w:ind w:firstLine="709"/>
        <w:jc w:val="both"/>
      </w:pPr>
      <w:r w:rsidRPr="003236E5">
        <w:t>Общее количество плановых  проверок в соответствии со сводным планом, размещенным на сайте Генеральной прокуратуры на 9 января 2019 года, составило 179 проверок. Количество проверок в плане на 2019 год возросло на 23,4% относительно 2018 года (145).</w:t>
      </w:r>
    </w:p>
    <w:p w:rsidR="00C27620" w:rsidRPr="003236E5" w:rsidRDefault="00C27620" w:rsidP="003236E5">
      <w:pPr>
        <w:ind w:firstLine="709"/>
        <w:jc w:val="both"/>
      </w:pPr>
      <w:r w:rsidRPr="003236E5">
        <w:t>Распределение объектов надзора по категориям риска осуществляемых на них видов деятельности в 2019 году:</w:t>
      </w:r>
    </w:p>
    <w:p w:rsidR="00C27620" w:rsidRPr="003236E5" w:rsidRDefault="00C27620" w:rsidP="003236E5">
      <w:pPr>
        <w:ind w:firstLine="709"/>
        <w:jc w:val="both"/>
      </w:pPr>
      <w:r w:rsidRPr="003236E5">
        <w:t>- категория высокого риска – 80 объектов (29,29%);</w:t>
      </w:r>
    </w:p>
    <w:p w:rsidR="00C27620" w:rsidRPr="003236E5" w:rsidRDefault="00C27620" w:rsidP="003236E5">
      <w:pPr>
        <w:ind w:firstLine="709"/>
        <w:jc w:val="both"/>
      </w:pPr>
      <w:r w:rsidRPr="003236E5">
        <w:t>- категория значительного риска – 85 объектов (35,56%);</w:t>
      </w:r>
    </w:p>
    <w:p w:rsidR="00C27620" w:rsidRPr="003236E5" w:rsidRDefault="00C27620" w:rsidP="003236E5">
      <w:pPr>
        <w:ind w:firstLine="709"/>
        <w:jc w:val="both"/>
      </w:pPr>
      <w:r w:rsidRPr="003236E5">
        <w:t>- категория среднего риска – 67 объектов (28,03%);</w:t>
      </w:r>
    </w:p>
    <w:p w:rsidR="00C27620" w:rsidRPr="003236E5" w:rsidRDefault="00C27620" w:rsidP="003236E5">
      <w:pPr>
        <w:ind w:firstLine="709"/>
        <w:jc w:val="both"/>
      </w:pPr>
      <w:r w:rsidRPr="003236E5">
        <w:t>- категория умеренного риска – 17 объектов (7,11%);</w:t>
      </w:r>
    </w:p>
    <w:p w:rsidR="00C27620" w:rsidRPr="003236E5" w:rsidRDefault="00C27620" w:rsidP="003236E5">
      <w:pPr>
        <w:ind w:firstLine="709"/>
        <w:jc w:val="both"/>
      </w:pPr>
      <w:r w:rsidRPr="003236E5">
        <w:t>- категория низкого риска – отсутствует в плане.</w:t>
      </w:r>
    </w:p>
    <w:p w:rsidR="00C27620" w:rsidRPr="003236E5" w:rsidRDefault="00C27620" w:rsidP="003236E5">
      <w:pPr>
        <w:ind w:firstLine="709"/>
        <w:jc w:val="both"/>
      </w:pPr>
      <w:r w:rsidRPr="003236E5">
        <w:t xml:space="preserve">Количество ликвидированных, либо прекративших свою деятельность </w:t>
      </w:r>
      <w:r w:rsidR="001B58D7">
        <w:t xml:space="preserve">к </w:t>
      </w:r>
      <w:r w:rsidRPr="003236E5">
        <w:t>моменту проведения плановой проверки юридических лиц и индивидуальных предпринимателей составляет 10. Все проверки исключены из утвержденного плана в установленном порядке.</w:t>
      </w:r>
    </w:p>
    <w:p w:rsidR="00C27620" w:rsidRPr="003236E5" w:rsidRDefault="00C27620" w:rsidP="003236E5">
      <w:pPr>
        <w:ind w:firstLine="709"/>
        <w:jc w:val="both"/>
      </w:pPr>
      <w:r w:rsidRPr="003236E5">
        <w:lastRenderedPageBreak/>
        <w:t>Все плановые проверки в 2019 году, как и 2018 году</w:t>
      </w:r>
      <w:r w:rsidR="001B58D7">
        <w:t>,</w:t>
      </w:r>
      <w:r w:rsidRPr="003236E5">
        <w:t xml:space="preserve"> были запланированы и проведены как выездные (100,0%). </w:t>
      </w:r>
    </w:p>
    <w:p w:rsidR="00C27620" w:rsidRPr="003236E5" w:rsidRDefault="00C27620" w:rsidP="003236E5">
      <w:pPr>
        <w:ind w:firstLine="709"/>
        <w:jc w:val="both"/>
      </w:pPr>
      <w:r w:rsidRPr="003236E5">
        <w:t>Удельный вес выполненных проверок, как и в 2018 году,  составил 100%.</w:t>
      </w:r>
    </w:p>
    <w:p w:rsidR="00C27620" w:rsidRPr="003236E5" w:rsidRDefault="00C27620" w:rsidP="003236E5">
      <w:pPr>
        <w:ind w:firstLine="709"/>
        <w:jc w:val="both"/>
      </w:pPr>
      <w:r w:rsidRPr="003236E5">
        <w:t xml:space="preserve">Число внеплановых проверок составило - 330, что на 183% больше показателя 2018 года (188). </w:t>
      </w:r>
    </w:p>
    <w:p w:rsidR="00C27620" w:rsidRPr="003236E5" w:rsidRDefault="00C27620" w:rsidP="003236E5">
      <w:pPr>
        <w:ind w:firstLine="709"/>
        <w:jc w:val="both"/>
      </w:pPr>
      <w:r w:rsidRPr="003236E5">
        <w:t>В 2018 году изменилось соотношение числа плановых и внеплановых проверок и составило 1:1,9 (2018 год - 1:1,2).</w:t>
      </w:r>
    </w:p>
    <w:p w:rsidR="00C27620" w:rsidRPr="003236E5" w:rsidRDefault="00C27620" w:rsidP="003236E5">
      <w:pPr>
        <w:ind w:firstLine="709"/>
        <w:jc w:val="both"/>
      </w:pPr>
      <w:r w:rsidRPr="003236E5">
        <w:t xml:space="preserve">В динамике за 2018-2019 годы отмечаются изменения структуры внеплановых проверок: </w:t>
      </w:r>
    </w:p>
    <w:p w:rsidR="00C27620" w:rsidRPr="003236E5" w:rsidRDefault="00C27620" w:rsidP="003236E5">
      <w:pPr>
        <w:ind w:firstLine="709"/>
        <w:jc w:val="both"/>
      </w:pPr>
      <w:r w:rsidRPr="003236E5">
        <w:t>- снизилось число внеплановых проверок по исполнению предписаний, выданных по результатам проверок (с 61,7% до 46,4%);</w:t>
      </w:r>
    </w:p>
    <w:p w:rsidR="00C27620" w:rsidRPr="003236E5" w:rsidRDefault="00C27620" w:rsidP="003236E5">
      <w:pPr>
        <w:ind w:firstLine="709"/>
        <w:jc w:val="both"/>
      </w:pPr>
      <w:r w:rsidRPr="003236E5">
        <w:t>-    увеличилось число внеплановых проверок по основанию о возникновении угрозы причинения вреда жизни и здоровья граждан (с 4,3% до 13,9%);</w:t>
      </w:r>
    </w:p>
    <w:p w:rsidR="00C27620" w:rsidRPr="003236E5" w:rsidRDefault="00C27620" w:rsidP="003236E5">
      <w:pPr>
        <w:ind w:firstLine="709"/>
        <w:jc w:val="both"/>
      </w:pPr>
      <w:r w:rsidRPr="003236E5">
        <w:t>- увеличилось число внеплановых проверок на основании приказов Руково</w:t>
      </w:r>
      <w:r w:rsidR="001B58D7">
        <w:t>дителя Роспотребнадзора</w:t>
      </w:r>
      <w:r w:rsidRPr="003236E5">
        <w:t>, изданн</w:t>
      </w:r>
      <w:r w:rsidR="001B58D7">
        <w:t>ых</w:t>
      </w:r>
      <w:r w:rsidRPr="003236E5">
        <w:t xml:space="preserve"> в соответствии с поручением Президента РФ, Правительства РФ (с 25,5% до 37,6%);</w:t>
      </w:r>
    </w:p>
    <w:p w:rsidR="00C27620" w:rsidRPr="003236E5" w:rsidRDefault="00C27620" w:rsidP="003236E5">
      <w:pPr>
        <w:ind w:firstLine="709"/>
        <w:jc w:val="both"/>
      </w:pPr>
      <w:r w:rsidRPr="003236E5">
        <w:t>- сократилось число внеплановых проверок по основанию нарушения прав потребителей (с 0,5% до 0,3%);</w:t>
      </w:r>
    </w:p>
    <w:p w:rsidR="00C27620" w:rsidRPr="003236E5" w:rsidRDefault="00C27620" w:rsidP="003236E5">
      <w:pPr>
        <w:ind w:firstLine="709"/>
        <w:jc w:val="both"/>
      </w:pPr>
      <w:r w:rsidRPr="003236E5">
        <w:t>- уменьшилось число внеплановых проверок по требованиям органов прокуратуры на 5,9% (с 8,0% до 2,1%).</w:t>
      </w:r>
    </w:p>
    <w:p w:rsidR="00C27620" w:rsidRPr="003236E5" w:rsidRDefault="00C27620" w:rsidP="003236E5">
      <w:pPr>
        <w:ind w:firstLine="709"/>
        <w:jc w:val="both"/>
      </w:pPr>
      <w:r w:rsidRPr="003236E5">
        <w:t xml:space="preserve">В 2019 году в органы прокуратуры было направлено 31 заявление о согласовании проверок, из них в 29 случаях прокуратурой области приняты решения о согласовании внеплановых выездных проверок. Удельный вес несогласованных проверок составил – 6,5% (2018 год -25%). </w:t>
      </w:r>
    </w:p>
    <w:p w:rsidR="00C27620" w:rsidRPr="003236E5" w:rsidRDefault="00C27620" w:rsidP="003236E5">
      <w:pPr>
        <w:ind w:firstLine="709"/>
        <w:jc w:val="both"/>
      </w:pPr>
      <w:r w:rsidRPr="003236E5">
        <w:t>Основанием для отказов явилось несоблюдение требований к оформлению документов о проведении внеплановой выездной проверки в соответствии с требованиями части 2 статьи 10 Федерального закона от  26.12.2018 №</w:t>
      </w:r>
      <w:r w:rsidR="001B58D7">
        <w:t xml:space="preserve"> </w:t>
      </w:r>
      <w:r w:rsidRPr="003236E5">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27620" w:rsidRPr="003236E5" w:rsidRDefault="00C27620" w:rsidP="003236E5">
      <w:pPr>
        <w:ind w:firstLine="709"/>
        <w:jc w:val="both"/>
      </w:pPr>
      <w:r w:rsidRPr="003236E5">
        <w:t>В целях снижения административного давления на субъекты предпринимательской деятельности в 4,2 раза снизилось число административных расследований. Так, в 2019 году проведено 26 административных расследований. В 2018 году данный показатель составил 94. По их результатам составлено 14  (в 2018 году - 42) протоколов об административных правонарушениях.</w:t>
      </w:r>
    </w:p>
    <w:p w:rsidR="00C27620" w:rsidRPr="003236E5" w:rsidRDefault="00C27620" w:rsidP="003236E5">
      <w:pPr>
        <w:ind w:firstLine="709"/>
        <w:jc w:val="both"/>
      </w:pPr>
      <w:r w:rsidRPr="003236E5">
        <w:rPr>
          <w:color w:val="000000"/>
        </w:rPr>
        <w:t xml:space="preserve">В 2019 году при проведении федерального государственного санитарно-эпидемиологического надзора обследовано 449 объектов, в том числе в рамках плановых проверок - 229 объектов, что составило 51,0%. В рамках внеплановых проверок проведено  223 обследования объектов, что составило 49%. </w:t>
      </w:r>
    </w:p>
    <w:p w:rsidR="00C27620" w:rsidRPr="003236E5" w:rsidRDefault="00C27620" w:rsidP="003236E5">
      <w:pPr>
        <w:ind w:firstLine="709"/>
        <w:jc w:val="both"/>
        <w:rPr>
          <w:color w:val="000000"/>
        </w:rPr>
      </w:pPr>
      <w:r w:rsidRPr="003236E5">
        <w:rPr>
          <w:color w:val="000000"/>
        </w:rPr>
        <w:t>Структура проверок в отношении хозяйствующих субъектов по видам деятельности:</w:t>
      </w:r>
    </w:p>
    <w:p w:rsidR="00C27620" w:rsidRPr="003236E5" w:rsidRDefault="00C27620" w:rsidP="003236E5">
      <w:pPr>
        <w:ind w:firstLine="709"/>
        <w:jc w:val="both"/>
        <w:rPr>
          <w:color w:val="000000"/>
        </w:rPr>
      </w:pPr>
      <w:r w:rsidRPr="003236E5">
        <w:rPr>
          <w:color w:val="000000"/>
        </w:rPr>
        <w:t xml:space="preserve">- сфера здравоохранения - 5,6%; </w:t>
      </w:r>
    </w:p>
    <w:p w:rsidR="00C27620" w:rsidRPr="003236E5" w:rsidRDefault="00C27620" w:rsidP="003236E5">
      <w:pPr>
        <w:ind w:firstLine="709"/>
        <w:jc w:val="both"/>
        <w:rPr>
          <w:color w:val="000000"/>
        </w:rPr>
      </w:pPr>
      <w:r w:rsidRPr="003236E5">
        <w:rPr>
          <w:color w:val="000000"/>
        </w:rPr>
        <w:t>- сфера предоставления коммунальных, социальных и персональных услуг – 6,1%;</w:t>
      </w:r>
    </w:p>
    <w:p w:rsidR="00C27620" w:rsidRPr="003236E5" w:rsidRDefault="00C27620" w:rsidP="003236E5">
      <w:pPr>
        <w:ind w:firstLine="709"/>
        <w:jc w:val="both"/>
        <w:rPr>
          <w:color w:val="000000"/>
        </w:rPr>
      </w:pPr>
      <w:r w:rsidRPr="003236E5">
        <w:rPr>
          <w:color w:val="000000"/>
        </w:rPr>
        <w:t>- сфера образования– 48,6%;</w:t>
      </w:r>
    </w:p>
    <w:p w:rsidR="00C27620" w:rsidRPr="003236E5" w:rsidRDefault="00C27620" w:rsidP="003236E5">
      <w:pPr>
        <w:ind w:firstLine="709"/>
        <w:jc w:val="both"/>
        <w:rPr>
          <w:color w:val="000000"/>
        </w:rPr>
      </w:pPr>
      <w:r w:rsidRPr="003236E5">
        <w:rPr>
          <w:color w:val="000000"/>
        </w:rPr>
        <w:t>- иных видов деятельности – 7,4%;</w:t>
      </w:r>
    </w:p>
    <w:p w:rsidR="00C27620" w:rsidRPr="003236E5" w:rsidRDefault="00C27620" w:rsidP="003236E5">
      <w:pPr>
        <w:ind w:firstLine="709"/>
        <w:jc w:val="both"/>
        <w:rPr>
          <w:color w:val="000000"/>
        </w:rPr>
      </w:pPr>
      <w:r w:rsidRPr="003236E5">
        <w:rPr>
          <w:color w:val="000000"/>
        </w:rPr>
        <w:t>- сфера по производству пищевых продуктов, общественного питания и торговли пищевыми продуктами – 22,9%;</w:t>
      </w:r>
    </w:p>
    <w:p w:rsidR="00C27620" w:rsidRPr="003236E5" w:rsidRDefault="00C27620" w:rsidP="003236E5">
      <w:pPr>
        <w:ind w:firstLine="709"/>
        <w:jc w:val="both"/>
        <w:rPr>
          <w:color w:val="000000"/>
        </w:rPr>
      </w:pPr>
      <w:r w:rsidRPr="003236E5">
        <w:rPr>
          <w:color w:val="000000"/>
        </w:rPr>
        <w:t>- деятельность промышленных предприятий – 3,3%.</w:t>
      </w:r>
    </w:p>
    <w:p w:rsidR="00C27620" w:rsidRPr="003236E5" w:rsidRDefault="00C27620" w:rsidP="003236E5">
      <w:pPr>
        <w:ind w:firstLine="709"/>
        <w:jc w:val="both"/>
        <w:rPr>
          <w:color w:val="000000"/>
        </w:rPr>
      </w:pPr>
      <w:r w:rsidRPr="003236E5">
        <w:rPr>
          <w:color w:val="000000"/>
        </w:rPr>
        <w:t>Структура проверенных объектов по видам деятельности:</w:t>
      </w:r>
    </w:p>
    <w:p w:rsidR="00C27620" w:rsidRPr="003236E5" w:rsidRDefault="00C27620" w:rsidP="003236E5">
      <w:pPr>
        <w:ind w:firstLine="709"/>
        <w:jc w:val="both"/>
        <w:rPr>
          <w:color w:val="000000"/>
        </w:rPr>
      </w:pPr>
      <w:r w:rsidRPr="003236E5">
        <w:rPr>
          <w:color w:val="000000"/>
        </w:rPr>
        <w:t xml:space="preserve">- сфера здравоохранения - 8,9%; </w:t>
      </w:r>
    </w:p>
    <w:p w:rsidR="00C27620" w:rsidRPr="003236E5" w:rsidRDefault="00C27620" w:rsidP="003236E5">
      <w:pPr>
        <w:ind w:firstLine="709"/>
        <w:jc w:val="both"/>
        <w:rPr>
          <w:color w:val="000000"/>
        </w:rPr>
      </w:pPr>
      <w:r w:rsidRPr="003236E5">
        <w:rPr>
          <w:color w:val="000000"/>
        </w:rPr>
        <w:lastRenderedPageBreak/>
        <w:t>- сфера предоставления коммунальных, социальных и персональных услуг – 5,8%;</w:t>
      </w:r>
    </w:p>
    <w:p w:rsidR="00C27620" w:rsidRPr="003236E5" w:rsidRDefault="00C27620" w:rsidP="003236E5">
      <w:pPr>
        <w:ind w:firstLine="709"/>
        <w:jc w:val="both"/>
        <w:rPr>
          <w:color w:val="000000"/>
        </w:rPr>
      </w:pPr>
      <w:r w:rsidRPr="003236E5">
        <w:rPr>
          <w:color w:val="000000"/>
        </w:rPr>
        <w:t>- сфера образования– 45,0%;</w:t>
      </w:r>
    </w:p>
    <w:p w:rsidR="00C27620" w:rsidRPr="003236E5" w:rsidRDefault="00C27620" w:rsidP="003236E5">
      <w:pPr>
        <w:ind w:firstLine="709"/>
        <w:jc w:val="both"/>
        <w:rPr>
          <w:color w:val="000000"/>
        </w:rPr>
      </w:pPr>
      <w:r w:rsidRPr="003236E5">
        <w:rPr>
          <w:color w:val="000000"/>
        </w:rPr>
        <w:t>- иных видов деятельности – 8,2%;</w:t>
      </w:r>
    </w:p>
    <w:p w:rsidR="00C27620" w:rsidRPr="003236E5" w:rsidRDefault="00C27620" w:rsidP="003236E5">
      <w:pPr>
        <w:ind w:firstLine="709"/>
        <w:jc w:val="both"/>
        <w:rPr>
          <w:color w:val="000000"/>
        </w:rPr>
      </w:pPr>
      <w:r w:rsidRPr="003236E5">
        <w:rPr>
          <w:color w:val="000000"/>
        </w:rPr>
        <w:t>- сфера по производству пищевых продуктов, общественного питания и торговли пищевыми продуктами – 24,3%;</w:t>
      </w:r>
    </w:p>
    <w:p w:rsidR="00C27620" w:rsidRPr="003236E5" w:rsidRDefault="00C27620" w:rsidP="003236E5">
      <w:pPr>
        <w:ind w:firstLine="709"/>
        <w:jc w:val="both"/>
        <w:rPr>
          <w:color w:val="000000"/>
        </w:rPr>
      </w:pPr>
      <w:r w:rsidRPr="003236E5">
        <w:rPr>
          <w:color w:val="000000"/>
        </w:rPr>
        <w:t>- деятельность промышленных предприятий – 3,8%.</w:t>
      </w:r>
    </w:p>
    <w:p w:rsidR="00C27620" w:rsidRPr="003236E5" w:rsidRDefault="00C27620" w:rsidP="003236E5">
      <w:pPr>
        <w:ind w:firstLine="709"/>
        <w:jc w:val="both"/>
        <w:rPr>
          <w:color w:val="000000"/>
        </w:rPr>
      </w:pPr>
      <w:r w:rsidRPr="003236E5">
        <w:rPr>
          <w:color w:val="000000"/>
        </w:rPr>
        <w:t xml:space="preserve">С применением лабораторно-инструментальных методов исследований проведено 352 обследований объектов, что составило 78,4% от числа проведенных обследований. При проведении 322 (71,7%) обследований выявлены нарушения санитарного законодательства. </w:t>
      </w:r>
    </w:p>
    <w:p w:rsidR="00C27620" w:rsidRPr="003236E5" w:rsidRDefault="00C27620" w:rsidP="003236E5">
      <w:pPr>
        <w:ind w:firstLine="709"/>
        <w:jc w:val="both"/>
      </w:pPr>
      <w:r w:rsidRPr="003236E5">
        <w:t xml:space="preserve">В ходе проверок выявлены нарушения санитарно-эпидемиологических требований по статьям Федерального закона от 30.03.1999 № 52-ФЗ «О санитарно-эпидемиологическом благополучии населения»: ст.15 - 88, ст.17 - 204, ст.18 - 2, ст.19 - 10, ст.21 - 31, ст.22 - 10, ст.24 – 135, ст.25 - 42, ст.27 – 12, ст.28 - 368, нарушения иных требований Закона - 319. </w:t>
      </w:r>
    </w:p>
    <w:p w:rsidR="00C27620" w:rsidRPr="003236E5" w:rsidRDefault="00C27620" w:rsidP="003236E5">
      <w:pPr>
        <w:ind w:firstLine="709"/>
        <w:jc w:val="both"/>
      </w:pPr>
      <w:r w:rsidRPr="003236E5">
        <w:t xml:space="preserve">Наибольшее количество нарушений Федерального закона от 30.03.1999 № 52-ФЗ «О санитарно-эпидемиологическом благополучии населения» выявлено: </w:t>
      </w:r>
    </w:p>
    <w:p w:rsidR="00C27620" w:rsidRPr="003236E5" w:rsidRDefault="00C27620" w:rsidP="003236E5">
      <w:pPr>
        <w:ind w:firstLine="709"/>
        <w:jc w:val="both"/>
      </w:pPr>
      <w:r w:rsidRPr="003236E5">
        <w:t xml:space="preserve">- по статье 28 (санитарно-эпидемиологические требования к условиям воспитания и обучения) – 30%; </w:t>
      </w:r>
    </w:p>
    <w:p w:rsidR="00C27620" w:rsidRPr="003236E5" w:rsidRDefault="00C27620" w:rsidP="003236E5">
      <w:pPr>
        <w:ind w:firstLine="709"/>
        <w:jc w:val="both"/>
      </w:pPr>
      <w:r w:rsidRPr="003236E5">
        <w:t xml:space="preserve">- по статье 17 (санитарно-эпидемиологические требования к организации питания населения) – 16,7% от всех выявленных нарушений; </w:t>
      </w:r>
    </w:p>
    <w:p w:rsidR="00C27620" w:rsidRPr="003236E5" w:rsidRDefault="00C27620" w:rsidP="003236E5">
      <w:pPr>
        <w:ind w:firstLine="709"/>
        <w:jc w:val="both"/>
      </w:pPr>
      <w:r w:rsidRPr="003236E5">
        <w:t xml:space="preserve">- по статье 24 (санитарно-эпидемиологические требования к эксплуатации производственных, общественных помещений, зданий, сооружений, оборудования и транспорта) – 11% от всех выявленных нарушений.  </w:t>
      </w:r>
    </w:p>
    <w:p w:rsidR="00C27620" w:rsidRPr="003236E5" w:rsidRDefault="00C27620" w:rsidP="003236E5">
      <w:pPr>
        <w:ind w:firstLine="709"/>
        <w:jc w:val="both"/>
      </w:pPr>
      <w:r w:rsidRPr="003236E5">
        <w:rPr>
          <w:color w:val="000000"/>
        </w:rPr>
        <w:t xml:space="preserve">По результатам проведения 499 плановых и внеплановых проверок в 291  (58,3%) выявлены нарушения законодательства в сфере санитарно-эпидемиологического благополучия и защиты прав потребителей. </w:t>
      </w:r>
      <w:r w:rsidRPr="003236E5">
        <w:t>В 2018 году данный показатель составил 69,1%.</w:t>
      </w:r>
    </w:p>
    <w:p w:rsidR="00C27620" w:rsidRPr="003236E5" w:rsidRDefault="00C27620" w:rsidP="003236E5">
      <w:pPr>
        <w:ind w:firstLine="709"/>
        <w:jc w:val="both"/>
        <w:rPr>
          <w:color w:val="000000"/>
        </w:rPr>
      </w:pPr>
      <w:r w:rsidRPr="003236E5">
        <w:rPr>
          <w:color w:val="000000"/>
        </w:rPr>
        <w:t>Доля правонарушений, выявленных по итогам проведения внеплановых проверок, составила 38,2% (2018 год – 32,7%).</w:t>
      </w:r>
    </w:p>
    <w:p w:rsidR="00C27620" w:rsidRPr="003236E5" w:rsidRDefault="00C27620" w:rsidP="003236E5">
      <w:pPr>
        <w:ind w:firstLine="709"/>
        <w:jc w:val="both"/>
        <w:rPr>
          <w:color w:val="000000"/>
        </w:rPr>
      </w:pPr>
      <w:r w:rsidRPr="003236E5">
        <w:rPr>
          <w:color w:val="000000"/>
        </w:rPr>
        <w:t xml:space="preserve"> Всего при проверках выявлено 1082 правонарушения, при этом при проведении плановых проверок 813 правонарушений, при проведении внеплановых проверок 269 правонарушений. </w:t>
      </w:r>
    </w:p>
    <w:p w:rsidR="00C27620" w:rsidRPr="003236E5" w:rsidRDefault="00C27620" w:rsidP="003236E5">
      <w:pPr>
        <w:ind w:firstLine="709"/>
        <w:jc w:val="both"/>
        <w:rPr>
          <w:color w:val="000000"/>
        </w:rPr>
      </w:pPr>
      <w:r w:rsidRPr="003236E5">
        <w:rPr>
          <w:color w:val="000000"/>
        </w:rPr>
        <w:t xml:space="preserve">В структуре выявленных правонарушений 96,9% (1048) составили нарушения обязательных требований законодательства,  3,1% (34) - невыполнение предписаний. </w:t>
      </w:r>
    </w:p>
    <w:p w:rsidR="009E6331" w:rsidRPr="003236E5" w:rsidRDefault="009E6331" w:rsidP="003236E5">
      <w:pPr>
        <w:ind w:firstLine="709"/>
        <w:jc w:val="both"/>
        <w:rPr>
          <w:color w:val="000000"/>
        </w:rPr>
      </w:pPr>
      <w:r w:rsidRPr="003236E5">
        <w:rPr>
          <w:color w:val="000000"/>
        </w:rPr>
        <w:t xml:space="preserve">В 2018 – 2019 годах юридических лиц и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w:t>
      </w:r>
      <w:r w:rsidR="001B58D7">
        <w:rPr>
          <w:color w:val="000000"/>
        </w:rPr>
        <w:t>,</w:t>
      </w:r>
      <w:r w:rsidRPr="003236E5">
        <w:rPr>
          <w:color w:val="000000"/>
        </w:rPr>
        <w:t>не выявлено.</w:t>
      </w:r>
    </w:p>
    <w:p w:rsidR="00C27620" w:rsidRPr="003236E5" w:rsidRDefault="00C27620" w:rsidP="003236E5">
      <w:pPr>
        <w:ind w:firstLine="709"/>
        <w:jc w:val="both"/>
        <w:rPr>
          <w:color w:val="000000"/>
        </w:rPr>
      </w:pPr>
      <w:r w:rsidRPr="003236E5">
        <w:rPr>
          <w:color w:val="000000"/>
        </w:rPr>
        <w:t xml:space="preserve">Удельный вес проверок, по итогам которых возбуждены дела об административных правонарушениях, составил 100% от количества проверок, при которых выявлены правонарушения. </w:t>
      </w:r>
    </w:p>
    <w:p w:rsidR="00C27620" w:rsidRPr="003236E5" w:rsidRDefault="00C27620" w:rsidP="003236E5">
      <w:pPr>
        <w:ind w:firstLine="709"/>
        <w:jc w:val="both"/>
        <w:rPr>
          <w:color w:val="000000"/>
        </w:rPr>
      </w:pPr>
      <w:r w:rsidRPr="003236E5">
        <w:rPr>
          <w:color w:val="000000"/>
        </w:rPr>
        <w:t>По всем проверкам, по итогам проведения которых по фактам выявленных нарушений возбуждены дела об административных правонарушениях, наложены административные наказания.</w:t>
      </w:r>
    </w:p>
    <w:p w:rsidR="00C27620" w:rsidRPr="003236E5" w:rsidRDefault="00C27620" w:rsidP="003236E5">
      <w:pPr>
        <w:ind w:firstLine="709"/>
        <w:jc w:val="both"/>
        <w:rPr>
          <w:color w:val="000000"/>
        </w:rPr>
      </w:pPr>
      <w:r w:rsidRPr="003236E5">
        <w:rPr>
          <w:color w:val="000000"/>
        </w:rPr>
        <w:t xml:space="preserve">По результатам проверок  вынесено 442 постановления о назначении административного наказания, в том числе в виде административного штрафа – 364 (82,4%), в виде предупреждения – 71 (16%). Доля постановлений о назначении административного наказания в виде административного штрафа в 2018 году составила 97,0%, в виде предупреждения – 2,9%.  </w:t>
      </w:r>
    </w:p>
    <w:p w:rsidR="00C27620" w:rsidRPr="003236E5" w:rsidRDefault="00C27620" w:rsidP="003236E5">
      <w:pPr>
        <w:ind w:firstLine="709"/>
        <w:jc w:val="both"/>
        <w:rPr>
          <w:color w:val="000000"/>
        </w:rPr>
      </w:pPr>
      <w:r w:rsidRPr="003236E5">
        <w:rPr>
          <w:color w:val="000000"/>
        </w:rPr>
        <w:lastRenderedPageBreak/>
        <w:t xml:space="preserve">Удельный вес штрафов, наложенных по результатам проверок на юридических лиц, составил 36% (2018 год – 42,9%), на должностных лиц – 33% (2018 год – 44,6%), на индивидуальных предпринимателей – (2018 год – 26,7%). </w:t>
      </w:r>
    </w:p>
    <w:p w:rsidR="00C27620" w:rsidRPr="003236E5" w:rsidRDefault="00C27620" w:rsidP="003236E5">
      <w:pPr>
        <w:ind w:firstLine="709"/>
        <w:jc w:val="both"/>
        <w:rPr>
          <w:color w:val="000000"/>
        </w:rPr>
      </w:pPr>
      <w:r w:rsidRPr="003236E5">
        <w:rPr>
          <w:color w:val="000000"/>
        </w:rPr>
        <w:t>Удельный вес взысканных административных штрафов остался на уровне 2018 года и составил -76,8%  (2018 год - 79,6% ).</w:t>
      </w:r>
    </w:p>
    <w:p w:rsidR="009E6331" w:rsidRPr="003236E5" w:rsidRDefault="009E6331" w:rsidP="003236E5">
      <w:pPr>
        <w:ind w:firstLine="709"/>
        <w:jc w:val="both"/>
        <w:rPr>
          <w:color w:val="000000"/>
        </w:rPr>
      </w:pPr>
      <w:r w:rsidRPr="003236E5">
        <w:rPr>
          <w:color w:val="000000"/>
        </w:rPr>
        <w:t>Для принудительного удержания административных штрафов в 2019 году в отдел судебных приставов передано 83 матери</w:t>
      </w:r>
      <w:r w:rsidR="001B58D7">
        <w:rPr>
          <w:color w:val="000000"/>
        </w:rPr>
        <w:t>ала, что в сравнении с 2018 годом</w:t>
      </w:r>
      <w:r w:rsidRPr="003236E5">
        <w:rPr>
          <w:color w:val="000000"/>
        </w:rPr>
        <w:t xml:space="preserve"> на 10,6% больше (в 2018 году – 75 материалов).</w:t>
      </w:r>
    </w:p>
    <w:p w:rsidR="003236E5" w:rsidRPr="003236E5" w:rsidRDefault="00C27620" w:rsidP="003236E5">
      <w:pPr>
        <w:ind w:firstLine="709"/>
        <w:jc w:val="both"/>
        <w:rPr>
          <w:color w:val="000000"/>
        </w:rPr>
      </w:pPr>
      <w:r w:rsidRPr="003236E5">
        <w:rPr>
          <w:color w:val="000000"/>
        </w:rPr>
        <w:t>Средний размер наложенного</w:t>
      </w:r>
      <w:r w:rsidR="003236E5" w:rsidRPr="003236E5">
        <w:rPr>
          <w:color w:val="000000"/>
        </w:rPr>
        <w:t>,</w:t>
      </w:r>
      <w:r w:rsidRPr="003236E5">
        <w:rPr>
          <w:color w:val="000000"/>
        </w:rPr>
        <w:t xml:space="preserve"> </w:t>
      </w:r>
      <w:r w:rsidR="003236E5" w:rsidRPr="003236E5">
        <w:rPr>
          <w:color w:val="000000"/>
        </w:rPr>
        <w:t xml:space="preserve">по результатам контрольно-надзорных мероприятий, </w:t>
      </w:r>
      <w:r w:rsidRPr="003236E5">
        <w:rPr>
          <w:color w:val="000000"/>
        </w:rPr>
        <w:t>административного штрафа</w:t>
      </w:r>
      <w:r w:rsidR="003236E5" w:rsidRPr="003236E5">
        <w:rPr>
          <w:color w:val="000000"/>
        </w:rPr>
        <w:t xml:space="preserve"> вырос на 2,02%.</w:t>
      </w:r>
      <w:r w:rsidRPr="003236E5">
        <w:rPr>
          <w:color w:val="000000"/>
        </w:rPr>
        <w:t xml:space="preserve"> </w:t>
      </w:r>
    </w:p>
    <w:p w:rsidR="00C27620" w:rsidRPr="003236E5" w:rsidRDefault="00C27620" w:rsidP="003236E5">
      <w:pPr>
        <w:ind w:firstLine="709"/>
        <w:jc w:val="both"/>
      </w:pPr>
      <w:r w:rsidRPr="003236E5">
        <w:t>В 2019 году по выявленным нарушениям специалистами Управления и его территориальных отделов выдано 291 предписание (</w:t>
      </w:r>
      <w:r w:rsidR="001B58D7">
        <w:t>2018 год – 230 предписаний), т.</w:t>
      </w:r>
      <w:r w:rsidRPr="003236E5">
        <w:t>е. как и в предыдущем году по результатам проверок с нарушениями в 100% случаях выданы предписания об устранении выявленных правонарушений.</w:t>
      </w:r>
    </w:p>
    <w:p w:rsidR="00C27620" w:rsidRPr="003236E5" w:rsidRDefault="00C27620" w:rsidP="003236E5">
      <w:pPr>
        <w:ind w:firstLine="709"/>
        <w:jc w:val="both"/>
        <w:rPr>
          <w:color w:val="FF0000"/>
        </w:rPr>
      </w:pPr>
      <w:r w:rsidRPr="003236E5">
        <w:rPr>
          <w:color w:val="000000"/>
        </w:rPr>
        <w:t>В отчетном периоде направленно в суды для рассмотрения 71 материал (2018 год – 57).</w:t>
      </w:r>
      <w:r w:rsidRPr="003236E5">
        <w:rPr>
          <w:color w:val="FF0000"/>
        </w:rPr>
        <w:t xml:space="preserve"> </w:t>
      </w:r>
    </w:p>
    <w:p w:rsidR="00C27620" w:rsidRPr="003236E5" w:rsidRDefault="00C27620" w:rsidP="003236E5">
      <w:pPr>
        <w:ind w:firstLine="709"/>
        <w:jc w:val="both"/>
        <w:rPr>
          <w:color w:val="000000"/>
        </w:rPr>
      </w:pPr>
      <w:r w:rsidRPr="003236E5">
        <w:rPr>
          <w:color w:val="000000"/>
        </w:rPr>
        <w:t>Судами по результатам рассмотрения переданных административных материалов вынесено 60 постановлений о привлечении к административной ответственности (2018 год - 56). Из общего количества вынесенных постановлений  удельный вес постановлений, по которым судами вынесено решение о привлечении в административной ответственности в виде штрафа, составил 71,7% (2018 год - 64,3%%), в виде приостановления деятельности – 13,3% (2018 год – 21,4%).</w:t>
      </w:r>
    </w:p>
    <w:p w:rsidR="00C27620" w:rsidRPr="003236E5" w:rsidRDefault="00C27620" w:rsidP="003236E5">
      <w:pPr>
        <w:ind w:firstLine="709"/>
        <w:jc w:val="both"/>
      </w:pPr>
      <w:r w:rsidRPr="003236E5">
        <w:t>В соответствии со ст. 8.2 и ст. 8.3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 2019 год Управлением выдано 353 предостережения о недопустимости нарушения обязательных требований.</w:t>
      </w:r>
    </w:p>
    <w:p w:rsidR="00C27620" w:rsidRPr="003236E5" w:rsidRDefault="00C27620" w:rsidP="003236E5">
      <w:pPr>
        <w:ind w:firstLine="709"/>
        <w:jc w:val="both"/>
      </w:pPr>
      <w:r w:rsidRPr="003236E5">
        <w:t>В соответствии с ч.1 ст.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Управлении Роспотребнадзора по ЕАО приказом от 09.01.2019 № 1/1 утверждена программа профилактики нарушений обязательных требований, устранение причин, факторов и условий, способствующих нарушениям обязательных требований, на 2019 год.</w:t>
      </w:r>
    </w:p>
    <w:p w:rsidR="00C27620" w:rsidRPr="003236E5" w:rsidRDefault="00C27620" w:rsidP="003236E5">
      <w:pPr>
        <w:ind w:firstLine="709"/>
        <w:jc w:val="both"/>
      </w:pPr>
      <w:r w:rsidRPr="003236E5">
        <w:t>Приказом Управления Роспотребнадзора по Еврейской автономной области от 09.01.2020 № 4 утверждена программа профилактики нарушений обязательных требований на 2020 год. Данная программа размещена на официальном сайте Управления в разделе «Для предпринимателей».</w:t>
      </w:r>
    </w:p>
    <w:p w:rsidR="00C27620" w:rsidRPr="003236E5" w:rsidRDefault="00C27620" w:rsidP="003236E5">
      <w:pPr>
        <w:ind w:firstLine="709"/>
        <w:jc w:val="both"/>
      </w:pPr>
      <w:r w:rsidRPr="003236E5">
        <w:t>В 2019 году  Управлением Роспотребнадзора по ЕАО проведены все мероприятия, запланированные вышеназванной программой.</w:t>
      </w:r>
    </w:p>
    <w:p w:rsidR="00C27620" w:rsidRDefault="00C27620" w:rsidP="003236E5">
      <w:pPr>
        <w:ind w:firstLine="709"/>
        <w:jc w:val="both"/>
      </w:pPr>
      <w:r w:rsidRPr="003236E5">
        <w:t>Управлением Роспотребнадзора по Е</w:t>
      </w:r>
      <w:r w:rsidR="009E6331" w:rsidRPr="003236E5">
        <w:t xml:space="preserve">врейской автономной области </w:t>
      </w:r>
      <w:r w:rsidRPr="003236E5">
        <w:t xml:space="preserve"> </w:t>
      </w:r>
      <w:r w:rsidR="009E6331" w:rsidRPr="003236E5">
        <w:t xml:space="preserve">в 2019 году проводились </w:t>
      </w:r>
      <w:r w:rsidRPr="003236E5">
        <w:t>обучающие семинары и лекции для юридических лиц, индивидуальных предпринимателей, граждан на тем</w:t>
      </w:r>
      <w:r w:rsidR="009E6331" w:rsidRPr="003236E5">
        <w:t>ы</w:t>
      </w:r>
      <w:r w:rsidRPr="003236E5">
        <w:t>: «Ответственность за нарушения обязательных требований в области обеспечения санитарно-эпидемиологического благополучия населения и защиты прав потребителей</w:t>
      </w:r>
      <w:r w:rsidR="003236E5">
        <w:t>».</w:t>
      </w:r>
    </w:p>
    <w:p w:rsidR="003236E5" w:rsidRDefault="003236E5" w:rsidP="003236E5">
      <w:pPr>
        <w:ind w:left="40" w:right="23" w:firstLine="709"/>
        <w:jc w:val="both"/>
        <w:rPr>
          <w:lang w:eastAsia="x-none"/>
        </w:rPr>
      </w:pPr>
      <w:r w:rsidRPr="00CD324C">
        <w:rPr>
          <w:lang w:val="x-none" w:eastAsia="x-none"/>
        </w:rPr>
        <w:t>Комплекс организационных, профилактических и санитарно-противоэпидемических мероприятий позволил обеспечить реализацию задач в области санитарно-эпидемиологического благополучия населения и защиты прав потребителей в целом по Е</w:t>
      </w:r>
      <w:r w:rsidRPr="00CD324C">
        <w:rPr>
          <w:lang w:eastAsia="x-none"/>
        </w:rPr>
        <w:t>врейской автономной области</w:t>
      </w:r>
      <w:r w:rsidRPr="00CD324C">
        <w:rPr>
          <w:lang w:val="x-none" w:eastAsia="x-none"/>
        </w:rPr>
        <w:t>, обеспечить стабильную эпидемиологическую ситуацию.</w:t>
      </w:r>
    </w:p>
    <w:p w:rsidR="00CD324C" w:rsidRDefault="00CD324C" w:rsidP="00CD324C">
      <w:pPr>
        <w:ind w:left="40" w:right="23" w:firstLine="709"/>
        <w:jc w:val="both"/>
        <w:rPr>
          <w:lang w:eastAsia="x-none"/>
        </w:rPr>
      </w:pPr>
      <w:r>
        <w:rPr>
          <w:lang w:eastAsia="x-none"/>
        </w:rPr>
        <w:lastRenderedPageBreak/>
        <w:t>Число случаев инфекционных и паразитарных заболеваний среди населения Еврейской автономной области составило на 2,2% ниже уровня 2018 года и на 0,8% ниж</w:t>
      </w:r>
      <w:r w:rsidR="001B58D7">
        <w:rPr>
          <w:lang w:eastAsia="x-none"/>
        </w:rPr>
        <w:t>е среднемноголетнего показателя.</w:t>
      </w:r>
    </w:p>
    <w:p w:rsidR="00CD324C" w:rsidRDefault="00CD324C" w:rsidP="00CD324C">
      <w:pPr>
        <w:ind w:left="40" w:right="23" w:firstLine="709"/>
        <w:jc w:val="both"/>
        <w:rPr>
          <w:lang w:eastAsia="x-none"/>
        </w:rPr>
      </w:pPr>
      <w:r>
        <w:rPr>
          <w:lang w:eastAsia="x-none"/>
        </w:rPr>
        <w:t>Не регистрировались случаи заболеваний, управляемых средствами вакцинопрофилактики: полиомиелитом, вызванным диким полиовирусом, кори, краснухи, дифтерии, эпидемического паротита, вирусного гепатита В, а также бешенства, трихинеллеза, острого вирусного гепатита В и С.</w:t>
      </w:r>
    </w:p>
    <w:p w:rsidR="00CD324C" w:rsidRDefault="00CD324C" w:rsidP="00CD324C">
      <w:pPr>
        <w:ind w:left="40" w:right="23" w:firstLine="709"/>
        <w:jc w:val="both"/>
        <w:rPr>
          <w:lang w:eastAsia="x-none"/>
        </w:rPr>
      </w:pPr>
      <w:r>
        <w:rPr>
          <w:lang w:eastAsia="x-none"/>
        </w:rPr>
        <w:t>Зарегистрировано снижение заболеваемости по следующим инфекциям:</w:t>
      </w:r>
    </w:p>
    <w:p w:rsidR="00CD324C" w:rsidRDefault="00CD324C" w:rsidP="00CD324C">
      <w:pPr>
        <w:ind w:left="40" w:right="23" w:firstLine="709"/>
        <w:jc w:val="both"/>
        <w:rPr>
          <w:lang w:eastAsia="x-none"/>
        </w:rPr>
      </w:pPr>
      <w:r>
        <w:rPr>
          <w:lang w:eastAsia="x-none"/>
        </w:rPr>
        <w:t>- острым кишечным инфекциям неустановленной этиологии, на 9,3%;</w:t>
      </w:r>
    </w:p>
    <w:p w:rsidR="00CD324C" w:rsidRDefault="00CD324C" w:rsidP="00CD324C">
      <w:pPr>
        <w:ind w:left="40" w:right="23" w:firstLine="709"/>
        <w:jc w:val="both"/>
        <w:rPr>
          <w:lang w:eastAsia="x-none"/>
        </w:rPr>
      </w:pPr>
      <w:r>
        <w:rPr>
          <w:lang w:eastAsia="x-none"/>
        </w:rPr>
        <w:t>- геморрагической лихорадке с почечным синдромом – на 13,8%;</w:t>
      </w:r>
    </w:p>
    <w:p w:rsidR="00CD324C" w:rsidRDefault="00CD324C" w:rsidP="00CD324C">
      <w:pPr>
        <w:ind w:left="40" w:right="23" w:firstLine="709"/>
        <w:jc w:val="both"/>
        <w:rPr>
          <w:lang w:eastAsia="x-none"/>
        </w:rPr>
      </w:pPr>
      <w:r>
        <w:rPr>
          <w:lang w:eastAsia="x-none"/>
        </w:rPr>
        <w:t>- педикулезу – на 8,0%;</w:t>
      </w:r>
    </w:p>
    <w:p w:rsidR="00CD324C" w:rsidRDefault="00CD324C" w:rsidP="00CD324C">
      <w:pPr>
        <w:ind w:left="40" w:right="23" w:firstLine="709"/>
        <w:jc w:val="both"/>
        <w:rPr>
          <w:lang w:eastAsia="x-none"/>
        </w:rPr>
      </w:pPr>
      <w:r>
        <w:rPr>
          <w:lang w:eastAsia="x-none"/>
        </w:rPr>
        <w:t>- туберкулезу – на 11,8%;</w:t>
      </w:r>
    </w:p>
    <w:p w:rsidR="00CD324C" w:rsidRDefault="00CD324C" w:rsidP="00CD324C">
      <w:pPr>
        <w:ind w:left="40" w:right="23" w:firstLine="709"/>
        <w:jc w:val="both"/>
        <w:rPr>
          <w:lang w:eastAsia="x-none"/>
        </w:rPr>
      </w:pPr>
      <w:r>
        <w:rPr>
          <w:lang w:eastAsia="x-none"/>
        </w:rPr>
        <w:t>- ОРВИ – на 3,9%;</w:t>
      </w:r>
    </w:p>
    <w:p w:rsidR="00CD324C" w:rsidRDefault="00CD324C" w:rsidP="00CD324C">
      <w:pPr>
        <w:ind w:left="40" w:right="23" w:firstLine="709"/>
        <w:jc w:val="both"/>
        <w:rPr>
          <w:lang w:eastAsia="x-none"/>
        </w:rPr>
      </w:pPr>
      <w:r>
        <w:rPr>
          <w:lang w:eastAsia="x-none"/>
        </w:rPr>
        <w:t>- энтероптозу – на 14,4%;</w:t>
      </w:r>
    </w:p>
    <w:p w:rsidR="00CD324C" w:rsidRDefault="00CD324C" w:rsidP="00CD324C">
      <w:pPr>
        <w:ind w:left="40" w:right="23" w:firstLine="709"/>
        <w:jc w:val="both"/>
        <w:rPr>
          <w:lang w:eastAsia="x-none"/>
        </w:rPr>
      </w:pPr>
      <w:r>
        <w:rPr>
          <w:lang w:eastAsia="x-none"/>
        </w:rPr>
        <w:t>- дифиллоботриозу – в 4,9 раза;</w:t>
      </w:r>
    </w:p>
    <w:p w:rsidR="00CD324C" w:rsidRDefault="00CD324C" w:rsidP="00CD324C">
      <w:pPr>
        <w:ind w:left="40" w:right="23" w:firstLine="709"/>
        <w:jc w:val="both"/>
        <w:rPr>
          <w:lang w:eastAsia="x-none"/>
        </w:rPr>
      </w:pPr>
      <w:r>
        <w:rPr>
          <w:lang w:eastAsia="x-none"/>
        </w:rPr>
        <w:t>- аскаридозу – на 15,1%.</w:t>
      </w:r>
    </w:p>
    <w:p w:rsidR="00CD324C" w:rsidRDefault="00CD324C" w:rsidP="00CD324C">
      <w:pPr>
        <w:ind w:left="40" w:right="23" w:firstLine="709"/>
        <w:jc w:val="both"/>
        <w:rPr>
          <w:lang w:eastAsia="x-none"/>
        </w:rPr>
      </w:pPr>
      <w:r>
        <w:rPr>
          <w:lang w:eastAsia="x-none"/>
        </w:rPr>
        <w:t>Вместе с тем, по сравнению с 2018 годом отмечается рост заболеваемости:</w:t>
      </w:r>
    </w:p>
    <w:p w:rsidR="00CD324C" w:rsidRDefault="00CD324C" w:rsidP="00CD324C">
      <w:pPr>
        <w:ind w:left="40" w:right="23" w:firstLine="709"/>
        <w:jc w:val="both"/>
        <w:rPr>
          <w:lang w:eastAsia="x-none"/>
        </w:rPr>
      </w:pPr>
      <w:r>
        <w:rPr>
          <w:lang w:eastAsia="x-none"/>
        </w:rPr>
        <w:t>- острыми кишечными инфекциями, вызванными возбудителями установленной этиологии – на 19,1%;</w:t>
      </w:r>
    </w:p>
    <w:p w:rsidR="00CD324C" w:rsidRDefault="00CD324C" w:rsidP="00CD324C">
      <w:pPr>
        <w:ind w:left="40" w:right="23" w:firstLine="709"/>
        <w:jc w:val="both"/>
        <w:rPr>
          <w:lang w:eastAsia="x-none"/>
        </w:rPr>
      </w:pPr>
      <w:r>
        <w:rPr>
          <w:lang w:eastAsia="x-none"/>
        </w:rPr>
        <w:t>- острыми кишечными инфекциями, вызванными вирусами – на 30,0%;</w:t>
      </w:r>
    </w:p>
    <w:p w:rsidR="00CD324C" w:rsidRDefault="00CD324C" w:rsidP="00CD324C">
      <w:pPr>
        <w:ind w:left="40" w:right="23" w:firstLine="709"/>
        <w:jc w:val="both"/>
        <w:rPr>
          <w:lang w:eastAsia="x-none"/>
        </w:rPr>
      </w:pPr>
      <w:r>
        <w:rPr>
          <w:lang w:eastAsia="x-none"/>
        </w:rPr>
        <w:t>- энтеровирусной инфекцией – в 2,1 раза;</w:t>
      </w:r>
    </w:p>
    <w:p w:rsidR="00CD324C" w:rsidRDefault="00CD324C" w:rsidP="00CD324C">
      <w:pPr>
        <w:ind w:left="40" w:right="23" w:firstLine="709"/>
        <w:jc w:val="both"/>
        <w:rPr>
          <w:lang w:eastAsia="x-none"/>
        </w:rPr>
      </w:pPr>
      <w:r>
        <w:rPr>
          <w:lang w:eastAsia="x-none"/>
        </w:rPr>
        <w:t>- хроническими гепатитами – на 29,6%;</w:t>
      </w:r>
    </w:p>
    <w:p w:rsidR="00CD324C" w:rsidRDefault="00CD324C" w:rsidP="00CD324C">
      <w:pPr>
        <w:ind w:left="40" w:right="23" w:firstLine="709"/>
        <w:jc w:val="both"/>
        <w:rPr>
          <w:lang w:eastAsia="x-none"/>
        </w:rPr>
      </w:pPr>
      <w:r>
        <w:rPr>
          <w:lang w:eastAsia="x-none"/>
        </w:rPr>
        <w:t>- стрептококковой инфекцией – на 45,4%;</w:t>
      </w:r>
    </w:p>
    <w:p w:rsidR="00CD324C" w:rsidRDefault="00CD324C" w:rsidP="00CD324C">
      <w:pPr>
        <w:ind w:left="40" w:right="23" w:firstLine="709"/>
        <w:jc w:val="both"/>
        <w:rPr>
          <w:lang w:eastAsia="x-none"/>
        </w:rPr>
      </w:pPr>
      <w:r>
        <w:rPr>
          <w:lang w:eastAsia="x-none"/>
        </w:rPr>
        <w:t>- скарлатиной – на 29,3%;</w:t>
      </w:r>
    </w:p>
    <w:p w:rsidR="00CD324C" w:rsidRDefault="00CD324C" w:rsidP="00CD324C">
      <w:pPr>
        <w:ind w:left="40" w:right="23" w:firstLine="709"/>
        <w:jc w:val="both"/>
        <w:rPr>
          <w:lang w:eastAsia="x-none"/>
        </w:rPr>
      </w:pPr>
      <w:r>
        <w:rPr>
          <w:lang w:eastAsia="x-none"/>
        </w:rPr>
        <w:t>- ветряной оспой – на 22,5%;</w:t>
      </w:r>
    </w:p>
    <w:p w:rsidR="00CD324C" w:rsidRDefault="00CD324C" w:rsidP="00CD324C">
      <w:pPr>
        <w:ind w:left="40" w:right="23" w:firstLine="709"/>
        <w:jc w:val="both"/>
        <w:rPr>
          <w:lang w:eastAsia="x-none"/>
        </w:rPr>
      </w:pPr>
      <w:r>
        <w:rPr>
          <w:lang w:eastAsia="x-none"/>
        </w:rPr>
        <w:t>- гриппом – на 30,7%;</w:t>
      </w:r>
    </w:p>
    <w:p w:rsidR="00CD324C" w:rsidRDefault="00CD324C" w:rsidP="00CD324C">
      <w:pPr>
        <w:ind w:left="40" w:right="23" w:firstLine="709"/>
        <w:jc w:val="both"/>
        <w:rPr>
          <w:lang w:eastAsia="x-none"/>
        </w:rPr>
      </w:pPr>
      <w:r>
        <w:rPr>
          <w:lang w:eastAsia="x-none"/>
        </w:rPr>
        <w:t>- пневмонией (внебольничной) – на 27,5%;</w:t>
      </w:r>
    </w:p>
    <w:p w:rsidR="00CD324C" w:rsidRDefault="00CD324C" w:rsidP="00CD324C">
      <w:pPr>
        <w:ind w:left="40" w:right="23" w:firstLine="709"/>
        <w:jc w:val="both"/>
        <w:rPr>
          <w:lang w:eastAsia="x-none"/>
        </w:rPr>
      </w:pPr>
      <w:r>
        <w:rPr>
          <w:lang w:eastAsia="x-none"/>
        </w:rPr>
        <w:t>- микроспорией – в 1,8 раза.</w:t>
      </w:r>
    </w:p>
    <w:p w:rsidR="00CD324C" w:rsidRDefault="00CD324C" w:rsidP="00CD324C">
      <w:pPr>
        <w:ind w:left="40" w:right="23" w:firstLine="709"/>
        <w:jc w:val="both"/>
        <w:rPr>
          <w:lang w:eastAsia="x-none"/>
        </w:rPr>
      </w:pPr>
      <w:r>
        <w:rPr>
          <w:lang w:eastAsia="x-none"/>
        </w:rPr>
        <w:t>При ранжировании территорий области по среднемноголетним показателям общей инфекционной заболеваемости в 2019 году установлено:</w:t>
      </w:r>
    </w:p>
    <w:p w:rsidR="00CD324C" w:rsidRDefault="00CD324C" w:rsidP="00CD324C">
      <w:pPr>
        <w:ind w:left="40" w:right="23" w:firstLine="709"/>
        <w:jc w:val="both"/>
        <w:rPr>
          <w:lang w:eastAsia="x-none"/>
        </w:rPr>
      </w:pPr>
      <w:r>
        <w:rPr>
          <w:lang w:eastAsia="x-none"/>
        </w:rPr>
        <w:t>- «относительно высокий» уровень заболеваемости (более 27153,56 на 100 тыс. населения) регистрировался на 2-х административных территориях области из 6-ти (г. Биробиджан, Облученский район);</w:t>
      </w:r>
    </w:p>
    <w:p w:rsidR="00CD324C" w:rsidRDefault="00CD324C" w:rsidP="00CD324C">
      <w:pPr>
        <w:ind w:left="40" w:right="23" w:firstLine="709"/>
        <w:jc w:val="both"/>
        <w:rPr>
          <w:lang w:eastAsia="x-none"/>
        </w:rPr>
      </w:pPr>
      <w:r>
        <w:rPr>
          <w:lang w:eastAsia="x-none"/>
        </w:rPr>
        <w:t>- «повышенный» (от 23013,19 до 23852,64) – в 2 районах (Смидовичский Биробиджанский районы);</w:t>
      </w:r>
    </w:p>
    <w:p w:rsidR="00CD324C" w:rsidRDefault="00CD324C" w:rsidP="00CD324C">
      <w:pPr>
        <w:ind w:left="40" w:right="23" w:firstLine="709"/>
        <w:jc w:val="both"/>
        <w:rPr>
          <w:lang w:eastAsia="x-none"/>
        </w:rPr>
      </w:pPr>
      <w:r>
        <w:rPr>
          <w:lang w:eastAsia="x-none"/>
        </w:rPr>
        <w:t>- «умеренный» (до 23013,19) - на 2 (Октябрьский и Ленинский).</w:t>
      </w:r>
    </w:p>
    <w:p w:rsidR="00CD324C" w:rsidRDefault="00CD324C" w:rsidP="00CD324C">
      <w:pPr>
        <w:ind w:left="40" w:right="23" w:firstLine="709"/>
        <w:jc w:val="both"/>
        <w:rPr>
          <w:lang w:eastAsia="x-none"/>
        </w:rPr>
      </w:pPr>
      <w:r>
        <w:rPr>
          <w:lang w:eastAsia="x-none"/>
        </w:rPr>
        <w:t>Без гриппа и ОРВИ в структуре инфекционных болезней значительная доля приходится на малоуправляемые инфекции - 32,0%, на втором месте социально-обусловленные - 26,5%, инфекции с фекально-оральным механизмом передачи составили 21,7% и инфекции управляемые средствами вакцинопрофилактики – 0,1% (Рис.)</w:t>
      </w:r>
    </w:p>
    <w:p w:rsidR="00CD324C" w:rsidRPr="00CD324C" w:rsidRDefault="00CD324C" w:rsidP="00CD324C">
      <w:pPr>
        <w:ind w:left="40" w:right="23" w:firstLine="709"/>
        <w:jc w:val="both"/>
        <w:rPr>
          <w:lang w:eastAsia="x-none"/>
        </w:rPr>
      </w:pPr>
      <w:r>
        <w:rPr>
          <w:lang w:eastAsia="x-none"/>
        </w:rPr>
        <w:t>В последние годы благодаря комплексным усилиям в преддверии эпидемического подъема заболеваемости гриппом в области существенно увеличен охват населения профилактическими прививками против гриппа и в 2019 году охват составил 48,4%, против 45% в 2018 году (для сравнения в 2004 году было привито 6,4% населения области)</w:t>
      </w:r>
    </w:p>
    <w:p w:rsidR="00CF4675" w:rsidRDefault="00D47DF1" w:rsidP="003236E5">
      <w:pPr>
        <w:ind w:firstLine="709"/>
        <w:jc w:val="both"/>
      </w:pPr>
      <w:r>
        <w:t>Еврейская автономная область принимает участие в реализации Федерального проекта «Чистая вода» в рамках реализации национального проекта «Экология».</w:t>
      </w:r>
    </w:p>
    <w:p w:rsidR="00D47DF1" w:rsidRDefault="00D47DF1" w:rsidP="00D47DF1">
      <w:pPr>
        <w:ind w:firstLine="709"/>
        <w:jc w:val="both"/>
      </w:pPr>
      <w:r>
        <w:lastRenderedPageBreak/>
        <w:t xml:space="preserve">В 2019 году питьевой водой, отвечающей требованиям безопасности, было обеспечено 131734 человека, что составляет 81,6 % от общего количества населения (в 2018 году – 85,9 %, в 2017 году - 94,5 %). </w:t>
      </w:r>
    </w:p>
    <w:p w:rsidR="00D47DF1" w:rsidRDefault="00D47DF1" w:rsidP="00D47DF1">
      <w:pPr>
        <w:ind w:firstLine="709"/>
        <w:jc w:val="both"/>
      </w:pPr>
      <w:r>
        <w:t>Доля населения, обеспеченного качественной питьевой водой из систем централизованного водоснабжения в 2019 году составила 59,9%, что ниже показателя 2018 года 61,3%</w:t>
      </w:r>
    </w:p>
    <w:p w:rsidR="00D47DF1" w:rsidRDefault="00D47DF1" w:rsidP="00D47DF1">
      <w:pPr>
        <w:ind w:firstLine="709"/>
        <w:jc w:val="both"/>
      </w:pPr>
      <w:r>
        <w:t>Снижение данного показателя связанно с тем, что в результате повышения уровня воды с августа по октябрь 2019 года на территории Еврейской автономной области подверглись подтоплению 49 населенных пунктов.</w:t>
      </w:r>
    </w:p>
    <w:p w:rsidR="00D47DF1" w:rsidRPr="00C40D9E" w:rsidRDefault="00D47DF1" w:rsidP="00D47DF1">
      <w:pPr>
        <w:pStyle w:val="afe"/>
        <w:shd w:val="clear" w:color="auto" w:fill="FFFFFF"/>
        <w:spacing w:before="0" w:beforeAutospacing="0" w:after="0" w:afterAutospacing="0"/>
        <w:ind w:firstLine="709"/>
        <w:jc w:val="both"/>
      </w:pPr>
      <w:r w:rsidRPr="00C40D9E">
        <w:t>Основным нарушением, выявляемым в ходе федерального государственного санитарно-эпидемиологического надзора за качеством питьевой воды, является несоответствие питьевой воды централизованного водоснабжения гигиеническим требованиям по санитарно-химическим (марганец, железо) и органолептическим показателям (цветность, мутность).</w:t>
      </w:r>
    </w:p>
    <w:p w:rsidR="00D47DF1" w:rsidRPr="00C40D9E" w:rsidRDefault="00D47DF1" w:rsidP="00D47DF1">
      <w:pPr>
        <w:pStyle w:val="afe"/>
        <w:shd w:val="clear" w:color="auto" w:fill="FFFFFF"/>
        <w:spacing w:before="0" w:beforeAutospacing="0" w:after="0" w:afterAutospacing="0"/>
        <w:ind w:firstLine="709"/>
        <w:jc w:val="both"/>
      </w:pPr>
      <w:r w:rsidRPr="00C40D9E">
        <w:t>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загрязнению воды, недостаток специализированных санитарно-технических служб, отсутствие плановых капитальных ремонтов, проведение производственного контроля в сокращенном объеме.</w:t>
      </w:r>
    </w:p>
    <w:p w:rsidR="00CD324C" w:rsidRDefault="00D47DF1" w:rsidP="00CD324C">
      <w:pPr>
        <w:ind w:firstLine="709"/>
        <w:jc w:val="both"/>
      </w:pPr>
      <w:r w:rsidRPr="00C40D9E">
        <w:t>Результаты социально гигиенического мониторинга качества питьевого водоснабжения, результаты контрольно-надзорных мероприятий, проведенных в отношении ресурсоснабжающих организаций, регулярно направляются губернатору и главам муниципальных образовани</w:t>
      </w:r>
      <w:r w:rsidR="00CD324C">
        <w:t>й Еврейской автономной области.</w:t>
      </w:r>
    </w:p>
    <w:p w:rsidR="00A70E65" w:rsidRDefault="00A70E65" w:rsidP="00CD324C">
      <w:pPr>
        <w:ind w:firstLine="709"/>
        <w:jc w:val="both"/>
      </w:pPr>
      <w:r>
        <w:t>Всего за 2019 год исследовано 1892 пробы пищевых продуктов на соответствие требованиям ТР ТС 021/2011 «О безопасности пищевой продукции», ТР ТС 022/2011 «Пищевая продукция в части ее маркировки», ТР ТС 033/2013 «О безопасности молока и молочной продукции», ТР ТС 034/2013 «О безопасности мяса и мясной продукции», ТР ТС 024/2011 «Технический регламент на масложировую продукцию»:</w:t>
      </w:r>
    </w:p>
    <w:p w:rsidR="00A70E65" w:rsidRDefault="00A70E65" w:rsidP="00A70E65">
      <w:pPr>
        <w:ind w:firstLine="709"/>
        <w:jc w:val="both"/>
      </w:pPr>
      <w:r>
        <w:t>Отобранные пробы пищевых продуктов исследовались:</w:t>
      </w:r>
    </w:p>
    <w:p w:rsidR="00A70E65" w:rsidRDefault="00A70E65" w:rsidP="00A70E65">
      <w:pPr>
        <w:ind w:firstLine="709"/>
        <w:jc w:val="both"/>
      </w:pPr>
      <w:r>
        <w:t xml:space="preserve">- по микробиологическим показателям; </w:t>
      </w:r>
    </w:p>
    <w:p w:rsidR="00A70E65" w:rsidRDefault="00A70E65" w:rsidP="00A70E65">
      <w:pPr>
        <w:ind w:firstLine="709"/>
        <w:jc w:val="both"/>
      </w:pPr>
      <w:r>
        <w:t xml:space="preserve">- по санитарно-химическим показателям на содержание пестицидов, микотоксинов, нитратов, гистаминов, мышьяка, ртути, свинца, кадмия, йода; </w:t>
      </w:r>
    </w:p>
    <w:p w:rsidR="00A70E65" w:rsidRDefault="00A70E65" w:rsidP="00A70E65">
      <w:pPr>
        <w:ind w:firstLine="709"/>
        <w:jc w:val="both"/>
      </w:pPr>
      <w:r>
        <w:t xml:space="preserve">- по физико-химическим показателям на содержание массовой доли жира, белка, влаги, массовая доля поваренной соли, массовая доля нитрита натрия, сухого обезжиренного молочного остатка (СОМО), молочнокислых микроорганизмов, нитритов, крахмала, объемной доля этилового спирта. </w:t>
      </w:r>
    </w:p>
    <w:p w:rsidR="00A70E65" w:rsidRDefault="00A70E65" w:rsidP="00A70E65">
      <w:pPr>
        <w:ind w:firstLine="709"/>
        <w:jc w:val="both"/>
      </w:pPr>
      <w:r>
        <w:t>В ходе проведения контрольно-надзорных мероприятий проводилась оценка маркировки пищевых продуктов на соответствие требованиям ТР ТС022/2011 «Пищевая продукция в части ее маркировки».</w:t>
      </w:r>
    </w:p>
    <w:p w:rsidR="00A70E65" w:rsidRDefault="00A70E65" w:rsidP="00A70E65">
      <w:pPr>
        <w:ind w:firstLine="709"/>
        <w:jc w:val="both"/>
      </w:pPr>
      <w:r>
        <w:t xml:space="preserve">По результатам федерального государственного санитарно-эпидемиологического надзора с реализации снято 84 партии пищевой продукции </w:t>
      </w:r>
      <w:r w:rsidR="008F683C">
        <w:t xml:space="preserve">объемом 523,002 кг </w:t>
      </w:r>
      <w:r>
        <w:t>(отсутствие сопроводительных документов о качестве и безопасности, нарушение сроков хранения).</w:t>
      </w:r>
    </w:p>
    <w:p w:rsidR="00263274" w:rsidRDefault="00263274" w:rsidP="00A70E65">
      <w:pPr>
        <w:ind w:firstLine="709"/>
        <w:jc w:val="both"/>
      </w:pPr>
    </w:p>
    <w:p w:rsidR="00263274" w:rsidRDefault="00263274" w:rsidP="00A70E65">
      <w:pPr>
        <w:ind w:firstLine="709"/>
        <w:jc w:val="both"/>
      </w:pPr>
    </w:p>
    <w:p w:rsidR="00321C75" w:rsidRPr="00EB1494" w:rsidRDefault="00321C75" w:rsidP="00321C75">
      <w:pPr>
        <w:pStyle w:val="1c"/>
        <w:numPr>
          <w:ilvl w:val="1"/>
          <w:numId w:val="5"/>
        </w:numPr>
        <w:spacing w:before="240" w:after="120"/>
        <w:ind w:left="0" w:right="23" w:firstLine="0"/>
        <w:jc w:val="center"/>
      </w:pPr>
      <w:r w:rsidRPr="00321C75">
        <w:rPr>
          <w:b/>
          <w:szCs w:val="24"/>
        </w:rPr>
        <w:lastRenderedPageBreak/>
        <w:t>Приоритетные задачи обеспечения санитарно-эпидемиологического благополучия населения</w:t>
      </w:r>
    </w:p>
    <w:p w:rsidR="00EB1494" w:rsidRPr="00EB1494" w:rsidRDefault="00EB1494" w:rsidP="009D2897">
      <w:pPr>
        <w:ind w:firstLine="709"/>
        <w:jc w:val="both"/>
        <w:rPr>
          <w:bCs/>
          <w:color w:val="000000"/>
        </w:rPr>
      </w:pPr>
      <w:r w:rsidRPr="00EB1494">
        <w:t xml:space="preserve">В целях реализации </w:t>
      </w:r>
      <w:r w:rsidRPr="00EB1494">
        <w:rPr>
          <w:bCs/>
          <w:color w:val="000000"/>
        </w:rPr>
        <w:t>Указ Президента Российск</w:t>
      </w:r>
      <w:r w:rsidR="0017500C">
        <w:rPr>
          <w:bCs/>
          <w:color w:val="000000"/>
        </w:rPr>
        <w:t xml:space="preserve">ой Федерации от 7 мая 2018 г. </w:t>
      </w:r>
      <w:r w:rsidR="008F683C">
        <w:rPr>
          <w:bCs/>
          <w:color w:val="000000"/>
        </w:rPr>
        <w:t xml:space="preserve">            </w:t>
      </w:r>
      <w:r w:rsidR="0017500C">
        <w:rPr>
          <w:bCs/>
          <w:color w:val="000000"/>
        </w:rPr>
        <w:t>№</w:t>
      </w:r>
      <w:r w:rsidR="008F683C">
        <w:rPr>
          <w:bCs/>
          <w:color w:val="000000"/>
        </w:rPr>
        <w:t xml:space="preserve"> </w:t>
      </w:r>
      <w:r w:rsidRPr="00EB1494">
        <w:rPr>
          <w:bCs/>
          <w:color w:val="000000"/>
        </w:rPr>
        <w:t>204 «О национальных целях и стратегических задачах развития Российской Федерации на период до 2024 года»</w:t>
      </w:r>
      <w:r w:rsidR="005414EB">
        <w:rPr>
          <w:bCs/>
          <w:color w:val="000000"/>
        </w:rPr>
        <w:t xml:space="preserve">, </w:t>
      </w:r>
      <w:r w:rsidRPr="00EB1494">
        <w:rPr>
          <w:bCs/>
          <w:color w:val="000000"/>
        </w:rPr>
        <w:t xml:space="preserve">задач и приоритетов, </w:t>
      </w:r>
      <w:r w:rsidR="005414EB">
        <w:rPr>
          <w:bCs/>
          <w:color w:val="000000"/>
        </w:rPr>
        <w:t xml:space="preserve">установленных </w:t>
      </w:r>
      <w:r w:rsidRPr="00EB1494">
        <w:rPr>
          <w:bCs/>
          <w:color w:val="000000"/>
        </w:rPr>
        <w:t xml:space="preserve">Основными направлениями деятельности Правительства Российской Федерации на период до 2024 года, </w:t>
      </w:r>
      <w:r w:rsidR="0017500C">
        <w:rPr>
          <w:bCs/>
          <w:color w:val="000000"/>
        </w:rPr>
        <w:t xml:space="preserve">во исполнение основных направлений деятельности </w:t>
      </w:r>
      <w:r w:rsidR="0017500C" w:rsidRPr="0017500C">
        <w:rPr>
          <w:bCs/>
          <w:color w:val="000000"/>
        </w:rPr>
        <w:t>Управления Федеральной службы по надзору в сфере защиты прав потребителей и благополучия человека по Еврейской автономной области</w:t>
      </w:r>
      <w:r w:rsidR="0017500C">
        <w:rPr>
          <w:bCs/>
          <w:color w:val="000000"/>
        </w:rPr>
        <w:t xml:space="preserve"> в 2020 году и последующие годы нео</w:t>
      </w:r>
      <w:r w:rsidR="009D2897">
        <w:rPr>
          <w:bCs/>
          <w:color w:val="000000"/>
        </w:rPr>
        <w:t>бходимо решить следующие задачи:</w:t>
      </w:r>
    </w:p>
    <w:p w:rsidR="00777FA8" w:rsidRPr="00C44082" w:rsidRDefault="00802140" w:rsidP="00C44082">
      <w:pPr>
        <w:pStyle w:val="a8"/>
        <w:numPr>
          <w:ilvl w:val="0"/>
          <w:numId w:val="43"/>
        </w:numPr>
        <w:ind w:left="0" w:firstLine="709"/>
        <w:jc w:val="both"/>
        <w:rPr>
          <w:bCs/>
          <w:color w:val="000000"/>
        </w:rPr>
      </w:pPr>
      <w:r w:rsidRPr="00C44082">
        <w:rPr>
          <w:bCs/>
          <w:color w:val="000000"/>
        </w:rPr>
        <w:t>Взаимодействие с органами исполнительной и законодательной власти Еврейской автономной области по вопросам реализации Указов Президента Российской Федерации от 7 мая 2018 г. № 204 «О национальных целях и стратегических задачах развития Российской Федерации на период до 2024 года»</w:t>
      </w:r>
      <w:r w:rsidRPr="00802140">
        <w:t xml:space="preserve">, </w:t>
      </w:r>
      <w:r w:rsidRPr="00C44082">
        <w:rPr>
          <w:bCs/>
          <w:color w:val="000000"/>
        </w:rPr>
        <w:t>от 11 марта 2019 г. № 97 «Основы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w:t>
      </w:r>
      <w:r w:rsidR="00C44082" w:rsidRPr="00C44082">
        <w:rPr>
          <w:bCs/>
          <w:color w:val="000000"/>
        </w:rPr>
        <w:t xml:space="preserve">, </w:t>
      </w:r>
      <w:r w:rsidR="00C44082">
        <w:t>федеральных  проектов</w:t>
      </w:r>
      <w:r w:rsidR="00C44082" w:rsidRPr="00C44082">
        <w:rPr>
          <w:bCs/>
          <w:color w:val="000000"/>
        </w:rPr>
        <w:t xml:space="preserve"> «Чистая вода» </w:t>
      </w:r>
      <w:r w:rsidR="001F7B19" w:rsidRPr="00C44082">
        <w:rPr>
          <w:bCs/>
          <w:color w:val="000000"/>
        </w:rPr>
        <w:t>на</w:t>
      </w:r>
      <w:r w:rsidR="00C44082" w:rsidRPr="00C44082">
        <w:rPr>
          <w:bCs/>
          <w:color w:val="000000"/>
        </w:rPr>
        <w:t xml:space="preserve">ционального проекта «Экология», </w:t>
      </w:r>
      <w:r w:rsidR="001F7B19" w:rsidRPr="00C44082">
        <w:rPr>
          <w:bCs/>
          <w:color w:val="000000"/>
        </w:rPr>
        <w:t>«Формирование системы мотивации граждан к здоровому образу жизни, включая здоровое питание и отказ от вредных привычек» нац</w:t>
      </w:r>
      <w:r w:rsidR="00777FA8" w:rsidRPr="00C44082">
        <w:rPr>
          <w:bCs/>
          <w:color w:val="000000"/>
        </w:rPr>
        <w:t>ионального проекта «Демография»;</w:t>
      </w:r>
    </w:p>
    <w:p w:rsidR="00703779" w:rsidRPr="00703779" w:rsidRDefault="00C44082" w:rsidP="00703779">
      <w:pPr>
        <w:pStyle w:val="a8"/>
        <w:numPr>
          <w:ilvl w:val="0"/>
          <w:numId w:val="43"/>
        </w:numPr>
        <w:autoSpaceDE w:val="0"/>
        <w:autoSpaceDN w:val="0"/>
        <w:adjustRightInd w:val="0"/>
        <w:ind w:left="0" w:firstLine="0"/>
        <w:jc w:val="both"/>
      </w:pPr>
      <w:r w:rsidRPr="00703779">
        <w:t xml:space="preserve">Внедрение в контрольно-надзорную деятельность контроля за оборотом на территории </w:t>
      </w:r>
      <w:r w:rsidRPr="00703779">
        <w:rPr>
          <w:bCs/>
          <w:color w:val="000000"/>
        </w:rPr>
        <w:t xml:space="preserve">Еврейской автономной области товаров, в отношении которых принято решение об обязательном маркировании средствами идентификации </w:t>
      </w:r>
      <w:r w:rsidR="00703779" w:rsidRPr="00703779">
        <w:rPr>
          <w:bCs/>
          <w:color w:val="000000"/>
        </w:rPr>
        <w:t>(р</w:t>
      </w:r>
      <w:r w:rsidR="00703779" w:rsidRPr="00703779">
        <w:t>аспоряжение Правительства Российской Федерации от 28 апреля 2018 года № 792-р «Об утверждении перечня отдельных товаров, подлежащих обязательной маркировке средствами идентификации» -</w:t>
      </w:r>
      <w:r w:rsidR="00703779">
        <w:t xml:space="preserve"> </w:t>
      </w:r>
      <w:r w:rsidR="00703779" w:rsidRPr="00703779">
        <w:t xml:space="preserve">табачная продукция, </w:t>
      </w:r>
      <w:r w:rsidR="00703779">
        <w:t xml:space="preserve">обувь, </w:t>
      </w:r>
      <w:r w:rsidR="00703779" w:rsidRPr="00703779">
        <w:t>духи и туалетная вода</w:t>
      </w:r>
      <w:r w:rsidR="00703779">
        <w:t>,</w:t>
      </w:r>
      <w:r w:rsidR="00703779" w:rsidRPr="00703779">
        <w:t xml:space="preserve"> </w:t>
      </w:r>
      <w:r w:rsidR="00703779">
        <w:t>шины и покрышки, о</w:t>
      </w:r>
      <w:r w:rsidR="00703779" w:rsidRPr="00703779">
        <w:t>дежда из натур</w:t>
      </w:r>
      <w:r w:rsidR="00703779">
        <w:t>альной или композиционной кожи, женские трикотажные блузки, ж</w:t>
      </w:r>
      <w:r w:rsidR="00703779" w:rsidRPr="00703779">
        <w:t>енские и мужские пальто, плащи</w:t>
      </w:r>
      <w:r w:rsidR="00703779">
        <w:t>, куртки, штормовки и ветровки, п</w:t>
      </w:r>
      <w:r w:rsidR="00703779" w:rsidRPr="00703779">
        <w:t>остельное, столовое и кухонно</w:t>
      </w:r>
      <w:r w:rsidR="00703779">
        <w:t>е бельё, ф</w:t>
      </w:r>
      <w:r w:rsidR="00703779" w:rsidRPr="00703779">
        <w:t xml:space="preserve">отокамеры и вспышки </w:t>
      </w:r>
      <w:r w:rsidR="00703779">
        <w:t>для них;</w:t>
      </w:r>
      <w:r w:rsidR="00703779" w:rsidRPr="00703779">
        <w:t xml:space="preserve"> </w:t>
      </w:r>
    </w:p>
    <w:p w:rsidR="00703779" w:rsidRDefault="00703779" w:rsidP="00D936E4">
      <w:pPr>
        <w:pStyle w:val="a8"/>
        <w:numPr>
          <w:ilvl w:val="0"/>
          <w:numId w:val="43"/>
        </w:numPr>
        <w:autoSpaceDE w:val="0"/>
        <w:autoSpaceDN w:val="0"/>
        <w:adjustRightInd w:val="0"/>
        <w:ind w:left="0" w:firstLine="0"/>
        <w:jc w:val="both"/>
      </w:pPr>
      <w:r>
        <w:t xml:space="preserve">Совершенствование практики контрольных закупок </w:t>
      </w:r>
      <w:r w:rsidR="000E0655">
        <w:t>товаров (работ, услуг) в интересах защиты здоровья и имущественных прав потребителей;</w:t>
      </w:r>
    </w:p>
    <w:p w:rsidR="000E0655" w:rsidRDefault="000E0655" w:rsidP="000E0655">
      <w:pPr>
        <w:pStyle w:val="a8"/>
        <w:numPr>
          <w:ilvl w:val="0"/>
          <w:numId w:val="43"/>
        </w:numPr>
        <w:ind w:left="0" w:firstLine="0"/>
        <w:jc w:val="both"/>
        <w:rPr>
          <w:bCs/>
          <w:color w:val="000000"/>
        </w:rPr>
      </w:pPr>
      <w:r>
        <w:rPr>
          <w:bCs/>
          <w:color w:val="000000"/>
        </w:rPr>
        <w:t>Д</w:t>
      </w:r>
      <w:r w:rsidRPr="00F1277F">
        <w:rPr>
          <w:bCs/>
          <w:color w:val="000000"/>
        </w:rPr>
        <w:t>альнейшее развитие модели риск-ориентированного надзора и системы управления рисками жиз</w:t>
      </w:r>
      <w:r>
        <w:rPr>
          <w:bCs/>
          <w:color w:val="000000"/>
        </w:rPr>
        <w:t>ни и здоровью населения области;</w:t>
      </w:r>
    </w:p>
    <w:p w:rsidR="00703779" w:rsidRDefault="000E0655" w:rsidP="00F76223">
      <w:pPr>
        <w:pStyle w:val="a8"/>
        <w:numPr>
          <w:ilvl w:val="0"/>
          <w:numId w:val="43"/>
        </w:numPr>
        <w:autoSpaceDE w:val="0"/>
        <w:autoSpaceDN w:val="0"/>
        <w:adjustRightInd w:val="0"/>
        <w:ind w:left="0" w:firstLine="0"/>
        <w:jc w:val="both"/>
      </w:pPr>
      <w:r>
        <w:t>Усиление контроля за планированием, организацией</w:t>
      </w:r>
      <w:r w:rsidR="00F76223">
        <w:t xml:space="preserve"> и проведением иммунопрофилактики в рамках национального календаря профилактических прививок и календаря профилактических прививок по эпидемиологическим показаниям, за достижением и поддержанием уровней охвата профилактическими прививками детей и взрослых в декретированных возрастах (не менее 95%) с информированием населения о преимуществах вакцинопрофилактики, проведение комплекса мероприятий в рамках Всемирной недели иммунизации 2020 года;</w:t>
      </w:r>
    </w:p>
    <w:p w:rsidR="00F76223" w:rsidRDefault="00F76223" w:rsidP="00F76223">
      <w:pPr>
        <w:pStyle w:val="a8"/>
        <w:numPr>
          <w:ilvl w:val="0"/>
          <w:numId w:val="43"/>
        </w:numPr>
        <w:autoSpaceDE w:val="0"/>
        <w:autoSpaceDN w:val="0"/>
        <w:adjustRightInd w:val="0"/>
        <w:ind w:left="0" w:firstLine="0"/>
        <w:jc w:val="both"/>
      </w:pPr>
      <w:r>
        <w:t>Реализации мероприятий по поддержанию статуса Еврейской автономной области свободной от полиомиелита</w:t>
      </w:r>
      <w:r w:rsidR="005D3EF7">
        <w:t>, в том числе мероприятий в рамках программы «Эпидемиологический надзор и профилактика энтеровирусной</w:t>
      </w:r>
      <w:r w:rsidR="009A681B">
        <w:t xml:space="preserve"> (неполио) инфекции»</w:t>
      </w:r>
      <w:r w:rsidR="005D3EF7">
        <w:t>;</w:t>
      </w:r>
    </w:p>
    <w:p w:rsidR="00F76223" w:rsidRDefault="00F76223" w:rsidP="00F76223">
      <w:pPr>
        <w:pStyle w:val="a8"/>
        <w:numPr>
          <w:ilvl w:val="0"/>
          <w:numId w:val="43"/>
        </w:numPr>
        <w:autoSpaceDE w:val="0"/>
        <w:autoSpaceDN w:val="0"/>
        <w:adjustRightInd w:val="0"/>
        <w:ind w:left="0" w:firstLine="0"/>
        <w:jc w:val="both"/>
      </w:pPr>
      <w:r>
        <w:t xml:space="preserve">Организация дополнительных профилактических и противоэпидемических мероприятий в целях стабилизации заболеваемости корью, достижение статуса Еврейской автономной области </w:t>
      </w:r>
      <w:r w:rsidR="005D3EF7">
        <w:t>свободной от эндемичной кори и краснухи, в рамках реализации программы «Элиминация кори и краснухи в Российской Федерации (2016-2020 гг.)»;</w:t>
      </w:r>
    </w:p>
    <w:p w:rsidR="00F76223" w:rsidRDefault="009A681B" w:rsidP="00F76223">
      <w:pPr>
        <w:pStyle w:val="a8"/>
        <w:numPr>
          <w:ilvl w:val="0"/>
          <w:numId w:val="43"/>
        </w:numPr>
        <w:autoSpaceDE w:val="0"/>
        <w:autoSpaceDN w:val="0"/>
        <w:adjustRightInd w:val="0"/>
        <w:jc w:val="both"/>
      </w:pPr>
      <w:r>
        <w:lastRenderedPageBreak/>
        <w:t>Реализация мероприятий, направленных на борьбу с гриппом, в том числе достижение не менее 45% уровня охвата профилактическими прививками против гриппа населения Еврейской автономной области и не менее 75% охвата прививками против гриппа групп риска;</w:t>
      </w:r>
    </w:p>
    <w:p w:rsidR="009A681B" w:rsidRDefault="00D02203" w:rsidP="00F76223">
      <w:pPr>
        <w:pStyle w:val="a8"/>
        <w:numPr>
          <w:ilvl w:val="0"/>
          <w:numId w:val="43"/>
        </w:numPr>
        <w:autoSpaceDE w:val="0"/>
        <w:autoSpaceDN w:val="0"/>
        <w:adjustRightInd w:val="0"/>
        <w:jc w:val="both"/>
      </w:pPr>
      <w:r>
        <w:t>Совершенствование организационного построения лабораторной сети, системы лабораторного обеспечения надзорной деятельности и социально-гигиенического мониторинга</w:t>
      </w:r>
      <w:r w:rsidR="00DB2E57">
        <w:t>, укрепление материально-технической базы лабораторий, внедрение современного оборудования;</w:t>
      </w:r>
    </w:p>
    <w:p w:rsidR="00DB2E57" w:rsidRDefault="00C93A07" w:rsidP="00F76223">
      <w:pPr>
        <w:pStyle w:val="a8"/>
        <w:numPr>
          <w:ilvl w:val="0"/>
          <w:numId w:val="43"/>
        </w:numPr>
        <w:autoSpaceDE w:val="0"/>
        <w:autoSpaceDN w:val="0"/>
        <w:adjustRightInd w:val="0"/>
        <w:jc w:val="both"/>
      </w:pPr>
      <w:r>
        <w:t>Совершенствование мер по медицинскому освидетельствованию иностранных граждан, прибывших на территорию Еврейской автономной области, а также контроль за своевременным и правильным оформлением материалов по принятию решения о нежелательности пребывания (проживания) иностранного гражданина или лица без гражданства;</w:t>
      </w:r>
    </w:p>
    <w:p w:rsidR="00C93A07" w:rsidRDefault="00C93A07" w:rsidP="00F76223">
      <w:pPr>
        <w:pStyle w:val="a8"/>
        <w:numPr>
          <w:ilvl w:val="0"/>
          <w:numId w:val="43"/>
        </w:numPr>
        <w:autoSpaceDE w:val="0"/>
        <w:autoSpaceDN w:val="0"/>
        <w:adjustRightInd w:val="0"/>
        <w:jc w:val="both"/>
      </w:pPr>
      <w:r>
        <w:t>Повышение оперативности в случае осложнения эпидситуации, регистрации групповых очагов инфекционных болезней, своевременное проведение эпидрасследований с организацией адекватных противоэпидемических мероприятий и контролем их исполнения;</w:t>
      </w:r>
    </w:p>
    <w:p w:rsidR="00082891" w:rsidRDefault="00C93A07" w:rsidP="00082891">
      <w:pPr>
        <w:pStyle w:val="a8"/>
        <w:numPr>
          <w:ilvl w:val="0"/>
          <w:numId w:val="43"/>
        </w:numPr>
        <w:autoSpaceDE w:val="0"/>
        <w:autoSpaceDN w:val="0"/>
        <w:adjustRightInd w:val="0"/>
        <w:jc w:val="both"/>
      </w:pPr>
      <w:r>
        <w:t>Расширение межведомственного взаимодействия государственных контрольных органов в пунктах пропуска через государственную границу Российской Федерации «Нижне-Ленинское» и «Амурзет» в случае подозрения или выявления больных с признаками острых инфекционных болезней, ввоза потенциально опасной продукции на территорию  области;</w:t>
      </w:r>
      <w:r w:rsidR="00082891" w:rsidRPr="00082891">
        <w:t xml:space="preserve"> </w:t>
      </w:r>
    </w:p>
    <w:p w:rsidR="00C93A07" w:rsidRDefault="00082891" w:rsidP="00082891">
      <w:pPr>
        <w:pStyle w:val="a8"/>
        <w:numPr>
          <w:ilvl w:val="0"/>
          <w:numId w:val="43"/>
        </w:numPr>
        <w:autoSpaceDE w:val="0"/>
        <w:autoSpaceDN w:val="0"/>
        <w:adjustRightInd w:val="0"/>
        <w:jc w:val="both"/>
      </w:pPr>
      <w:r>
        <w:t>Оптимизация комплекса профилактических и противоэпидемических мероприятий по предупреждению завоза опасных  инфекционных болезней, распространения природно-очаговых и зоонозных инфекций;</w:t>
      </w:r>
    </w:p>
    <w:p w:rsidR="00C93A07" w:rsidRDefault="00340E3C" w:rsidP="00F76223">
      <w:pPr>
        <w:pStyle w:val="a8"/>
        <w:numPr>
          <w:ilvl w:val="0"/>
          <w:numId w:val="43"/>
        </w:numPr>
        <w:autoSpaceDE w:val="0"/>
        <w:autoSpaceDN w:val="0"/>
        <w:adjustRightInd w:val="0"/>
        <w:jc w:val="both"/>
      </w:pPr>
      <w:r>
        <w:t>Совершенствование мер по контролю соблюдения санитарно-противоэпидемического режима в медицинских организациях в целях недопущения формирования очагов инфекции, связанных с оказанием медицинской помощи;</w:t>
      </w:r>
    </w:p>
    <w:p w:rsidR="00340E3C" w:rsidRDefault="00340E3C" w:rsidP="00F76223">
      <w:pPr>
        <w:pStyle w:val="a8"/>
        <w:numPr>
          <w:ilvl w:val="0"/>
          <w:numId w:val="43"/>
        </w:numPr>
        <w:autoSpaceDE w:val="0"/>
        <w:autoSpaceDN w:val="0"/>
        <w:adjustRightInd w:val="0"/>
        <w:jc w:val="both"/>
      </w:pPr>
      <w:r>
        <w:t>Повышение интенсивности надзора за готовностью медицинских, детских образовательных и прочих организаций к эпидемическому подъему заболеваемости гриппом и ОРВИ, своевременностью введения ограничительных мероприятий в целях предупреждения распространения  гриппа и ОРВИ в организациях;</w:t>
      </w:r>
    </w:p>
    <w:p w:rsidR="00340E3C" w:rsidRDefault="00340E3C" w:rsidP="00F76223">
      <w:pPr>
        <w:pStyle w:val="a8"/>
        <w:numPr>
          <w:ilvl w:val="0"/>
          <w:numId w:val="43"/>
        </w:numPr>
        <w:autoSpaceDE w:val="0"/>
        <w:autoSpaceDN w:val="0"/>
        <w:adjustRightInd w:val="0"/>
        <w:jc w:val="both"/>
      </w:pPr>
      <w:r>
        <w:t>Повышение качества эпидемиологического надзора за ПОЛИО/ОВП, реализации мероприятий  по профилактике ВАПП;</w:t>
      </w:r>
    </w:p>
    <w:p w:rsidR="00340E3C" w:rsidRDefault="00340E3C" w:rsidP="00F76223">
      <w:pPr>
        <w:pStyle w:val="a8"/>
        <w:numPr>
          <w:ilvl w:val="0"/>
          <w:numId w:val="43"/>
        </w:numPr>
        <w:autoSpaceDE w:val="0"/>
        <w:autoSpaceDN w:val="0"/>
        <w:adjustRightInd w:val="0"/>
        <w:jc w:val="both"/>
      </w:pPr>
      <w:r>
        <w:t>Разработка и реализация дополнительных профилактических и противоэпидемических мероприятий с целью снижения заболеваемости корью, в том числе выявление непривитых, проведение подчищающей иммунизации против кори;</w:t>
      </w:r>
    </w:p>
    <w:p w:rsidR="00082891" w:rsidRDefault="00082891" w:rsidP="00F76223">
      <w:pPr>
        <w:pStyle w:val="a8"/>
        <w:numPr>
          <w:ilvl w:val="0"/>
          <w:numId w:val="43"/>
        </w:numPr>
        <w:autoSpaceDE w:val="0"/>
        <w:autoSpaceDN w:val="0"/>
        <w:adjustRightInd w:val="0"/>
        <w:jc w:val="both"/>
      </w:pPr>
      <w:r>
        <w:t>Усиление контроля за условиями размещения детей, температурным режимом в помещениях, немедленной изоляцией инфекционных больных, своевременной подачей экстренных извещений и проведением противоэпидемических мероприятий в связи с высокой эпидемиологической значимостью и актуальностью ОРВИ, внебольничных пневмоний, ветряной оспы и других инфекций;</w:t>
      </w:r>
    </w:p>
    <w:p w:rsidR="00C93A07" w:rsidRDefault="00082891" w:rsidP="00C93A07">
      <w:pPr>
        <w:pStyle w:val="a8"/>
        <w:numPr>
          <w:ilvl w:val="0"/>
          <w:numId w:val="43"/>
        </w:numPr>
        <w:autoSpaceDE w:val="0"/>
        <w:autoSpaceDN w:val="0"/>
        <w:adjustRightInd w:val="0"/>
        <w:jc w:val="both"/>
      </w:pPr>
      <w:r>
        <w:t>Повышение противоэпидемической готовности Управления, территориальных отделов и подведомственных организаций в целях оперативного реагирования на чрезвычайные ситуации санитарно-эпидемиологического характера;</w:t>
      </w:r>
    </w:p>
    <w:p w:rsidR="008517EB" w:rsidRDefault="00082891" w:rsidP="00C93A07">
      <w:pPr>
        <w:pStyle w:val="a8"/>
        <w:numPr>
          <w:ilvl w:val="0"/>
          <w:numId w:val="43"/>
        </w:numPr>
        <w:autoSpaceDE w:val="0"/>
        <w:autoSpaceDN w:val="0"/>
        <w:adjustRightInd w:val="0"/>
        <w:jc w:val="both"/>
      </w:pPr>
      <w:r>
        <w:t xml:space="preserve">Оказание консультативной, методической и информационной помощи органам самоуправления в целях совершенствования обеспечения </w:t>
      </w:r>
      <w:r w:rsidR="008517EB">
        <w:t>санитарно-эпидемиологического благополучия населения и защиты прав потребителей;</w:t>
      </w:r>
    </w:p>
    <w:p w:rsidR="008517EB" w:rsidRDefault="008517EB" w:rsidP="00C93A07">
      <w:pPr>
        <w:pStyle w:val="a8"/>
        <w:numPr>
          <w:ilvl w:val="0"/>
          <w:numId w:val="43"/>
        </w:numPr>
        <w:autoSpaceDE w:val="0"/>
        <w:autoSpaceDN w:val="0"/>
        <w:adjustRightInd w:val="0"/>
        <w:jc w:val="both"/>
      </w:pPr>
      <w:r>
        <w:lastRenderedPageBreak/>
        <w:t>Организация и проведение на промышленных предприятиях и объектах комплекса мероприятий по устранению и снижению риска возникновения профессиональных заболеваний и отравлений;</w:t>
      </w:r>
    </w:p>
    <w:p w:rsidR="00C04306" w:rsidRDefault="00C04306" w:rsidP="00C93A07">
      <w:pPr>
        <w:pStyle w:val="a8"/>
        <w:numPr>
          <w:ilvl w:val="0"/>
          <w:numId w:val="43"/>
        </w:numPr>
        <w:autoSpaceDE w:val="0"/>
        <w:autoSpaceDN w:val="0"/>
        <w:adjustRightInd w:val="0"/>
        <w:jc w:val="both"/>
      </w:pPr>
      <w:r>
        <w:t>Обеспечение радиационной безопасности объектов надзора</w:t>
      </w:r>
      <w:r w:rsidR="008F683C">
        <w:t>;</w:t>
      </w:r>
    </w:p>
    <w:p w:rsidR="008517EB" w:rsidRDefault="008517EB" w:rsidP="00C93A07">
      <w:pPr>
        <w:pStyle w:val="a8"/>
        <w:numPr>
          <w:ilvl w:val="0"/>
          <w:numId w:val="43"/>
        </w:numPr>
        <w:autoSpaceDE w:val="0"/>
        <w:autoSpaceDN w:val="0"/>
        <w:adjustRightInd w:val="0"/>
        <w:jc w:val="both"/>
      </w:pPr>
      <w:r>
        <w:t>Совершенствование системы мер по надзору за созданием безопасных для здоровья детей и подростков условий воспитания, обучения с учетом изменяющейся системы образования;</w:t>
      </w:r>
    </w:p>
    <w:p w:rsidR="008517EB" w:rsidRPr="00E46F0C" w:rsidRDefault="00603EEE" w:rsidP="00E46F0C">
      <w:pPr>
        <w:pStyle w:val="a8"/>
        <w:numPr>
          <w:ilvl w:val="0"/>
          <w:numId w:val="43"/>
        </w:numPr>
        <w:ind w:left="0" w:right="20" w:firstLine="0"/>
        <w:jc w:val="both"/>
        <w:rPr>
          <w:rFonts w:eastAsia="Calibri"/>
        </w:rPr>
      </w:pPr>
      <w:r>
        <w:rPr>
          <w:rFonts w:eastAsia="Calibri"/>
        </w:rPr>
        <w:t>Реализация комплекса мер</w:t>
      </w:r>
      <w:r w:rsidR="008517EB" w:rsidRPr="00E46F0C">
        <w:rPr>
          <w:rFonts w:eastAsia="Calibri"/>
        </w:rPr>
        <w:t xml:space="preserve">, направленных на предупреждение и своевременной устранение нарушений обязательных требований при организации питания обучающихся </w:t>
      </w:r>
      <w:r w:rsidR="00E46F0C">
        <w:rPr>
          <w:rFonts w:eastAsia="Calibri"/>
        </w:rPr>
        <w:t>общеобразовательных организаций;</w:t>
      </w:r>
      <w:r w:rsidR="008517EB" w:rsidRPr="00E46F0C">
        <w:rPr>
          <w:rFonts w:eastAsia="Calibri"/>
        </w:rPr>
        <w:t xml:space="preserve"> </w:t>
      </w:r>
    </w:p>
    <w:p w:rsidR="00E46F0C" w:rsidRPr="00E46F0C" w:rsidRDefault="00E46F0C" w:rsidP="00E46F0C">
      <w:pPr>
        <w:pStyle w:val="a8"/>
        <w:numPr>
          <w:ilvl w:val="0"/>
          <w:numId w:val="43"/>
        </w:numPr>
        <w:ind w:left="0" w:right="20" w:firstLine="0"/>
        <w:jc w:val="both"/>
        <w:rPr>
          <w:rFonts w:eastAsia="Calibri"/>
        </w:rPr>
      </w:pPr>
      <w:r w:rsidRPr="00E46F0C">
        <w:rPr>
          <w:rFonts w:eastAsia="Calibri"/>
        </w:rPr>
        <w:t>Выполнение Плана мероприятий по реализации Стратегии повышения качества пищевой продукции в Российской Федерации от 19.04.2017 №738-р, утвержденного распоряжением Правительства Российской Федерации от 19.</w:t>
      </w:r>
      <w:r>
        <w:rPr>
          <w:rFonts w:eastAsia="Calibri"/>
        </w:rPr>
        <w:t>04.2017</w:t>
      </w:r>
      <w:r w:rsidR="008F683C">
        <w:rPr>
          <w:rFonts w:eastAsia="Calibri"/>
        </w:rPr>
        <w:t xml:space="preserve"> </w:t>
      </w:r>
      <w:r>
        <w:rPr>
          <w:rFonts w:eastAsia="Calibri"/>
        </w:rPr>
        <w:t>№</w:t>
      </w:r>
      <w:r w:rsidR="008F683C">
        <w:rPr>
          <w:rFonts w:eastAsia="Calibri"/>
        </w:rPr>
        <w:t xml:space="preserve"> </w:t>
      </w:r>
      <w:r>
        <w:rPr>
          <w:rFonts w:eastAsia="Calibri"/>
        </w:rPr>
        <w:t>738-р;</w:t>
      </w:r>
    </w:p>
    <w:p w:rsidR="008517EB" w:rsidRDefault="008517EB" w:rsidP="00E46F0C">
      <w:pPr>
        <w:pStyle w:val="a8"/>
        <w:numPr>
          <w:ilvl w:val="0"/>
          <w:numId w:val="43"/>
        </w:numPr>
        <w:ind w:left="0" w:right="20" w:firstLine="0"/>
        <w:jc w:val="both"/>
      </w:pPr>
      <w:r>
        <w:t>Принятие исчерпывающих мер по осуществлению федерального государственного санитарно-эпидемиологического надзора в рамках исполнения поручений Президента и Прави</w:t>
      </w:r>
      <w:r w:rsidR="00E46F0C">
        <w:t>тельства Российской Федерации, приказов Роспотребнадзора;</w:t>
      </w:r>
    </w:p>
    <w:p w:rsidR="00082891" w:rsidRPr="00703779" w:rsidRDefault="00E46F0C" w:rsidP="00E46F0C">
      <w:pPr>
        <w:pStyle w:val="a8"/>
        <w:numPr>
          <w:ilvl w:val="0"/>
          <w:numId w:val="43"/>
        </w:numPr>
        <w:autoSpaceDE w:val="0"/>
        <w:autoSpaceDN w:val="0"/>
        <w:adjustRightInd w:val="0"/>
        <w:ind w:left="0" w:firstLine="0"/>
        <w:jc w:val="both"/>
      </w:pPr>
      <w:r>
        <w:t>Совершенствование федерального государственного санитарно- эпидемиологического надзора за обеспечением населения качественной питьевой водой в рамках Национального проекта «Экология», направленного на достижение запланированных целевых показателей Федерального проекта «Чистая вода»;</w:t>
      </w:r>
    </w:p>
    <w:p w:rsidR="00703779" w:rsidRPr="00603EEE" w:rsidRDefault="00513B4A" w:rsidP="00E46F0C">
      <w:pPr>
        <w:pStyle w:val="a8"/>
        <w:numPr>
          <w:ilvl w:val="0"/>
          <w:numId w:val="43"/>
        </w:numPr>
        <w:autoSpaceDE w:val="0"/>
        <w:autoSpaceDN w:val="0"/>
        <w:adjustRightInd w:val="0"/>
        <w:ind w:left="0" w:firstLine="0"/>
        <w:jc w:val="both"/>
      </w:pPr>
      <w:r>
        <w:rPr>
          <w:rFonts w:eastAsia="Calibri"/>
          <w:lang w:eastAsia="en-US"/>
        </w:rPr>
        <w:t>Р</w:t>
      </w:r>
      <w:r w:rsidR="00E46F0C" w:rsidRPr="00E46F0C">
        <w:rPr>
          <w:rFonts w:eastAsia="Calibri"/>
          <w:lang w:eastAsia="en-US"/>
        </w:rPr>
        <w:t>еализация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w:t>
      </w:r>
      <w:r w:rsidR="00E46F0C">
        <w:rPr>
          <w:rFonts w:eastAsia="Calibri"/>
          <w:lang w:eastAsia="en-US"/>
        </w:rPr>
        <w:t>нитарно-защитных зон»;</w:t>
      </w:r>
    </w:p>
    <w:p w:rsidR="00E46F0C" w:rsidRPr="00603EEE" w:rsidRDefault="00E46F0C" w:rsidP="00603EEE">
      <w:pPr>
        <w:pStyle w:val="a8"/>
        <w:numPr>
          <w:ilvl w:val="0"/>
          <w:numId w:val="43"/>
        </w:numPr>
        <w:ind w:left="0" w:right="20" w:firstLine="0"/>
        <w:jc w:val="both"/>
        <w:rPr>
          <w:rFonts w:eastAsia="Calibri"/>
        </w:rPr>
      </w:pPr>
      <w:r w:rsidRPr="00603EEE">
        <w:rPr>
          <w:rFonts w:eastAsia="Calibri"/>
        </w:rPr>
        <w:t>Реализация Стратегии государственной политики Российской Федерации в области защиты прав потребителей на период до 2030 года, утвержденного распоряжением Правительства Российской Федерации от 28.08.2017 № 1837-р.</w:t>
      </w:r>
    </w:p>
    <w:p w:rsidR="00E46F0C" w:rsidRPr="00703779" w:rsidRDefault="00E46F0C" w:rsidP="00703779">
      <w:pPr>
        <w:pStyle w:val="a8"/>
        <w:autoSpaceDE w:val="0"/>
        <w:autoSpaceDN w:val="0"/>
        <w:adjustRightInd w:val="0"/>
        <w:ind w:left="360"/>
        <w:jc w:val="both"/>
      </w:pPr>
    </w:p>
    <w:p w:rsidR="00C44082" w:rsidRPr="00703779" w:rsidRDefault="00C44082" w:rsidP="00703779">
      <w:pPr>
        <w:autoSpaceDE w:val="0"/>
        <w:autoSpaceDN w:val="0"/>
        <w:adjustRightInd w:val="0"/>
        <w:jc w:val="both"/>
      </w:pPr>
    </w:p>
    <w:p w:rsidR="008517EB" w:rsidRDefault="008517EB" w:rsidP="008517EB">
      <w:pPr>
        <w:spacing w:before="120" w:after="120" w:line="276" w:lineRule="auto"/>
        <w:ind w:left="720"/>
        <w:jc w:val="center"/>
        <w:rPr>
          <w:b/>
          <w:sz w:val="28"/>
          <w:szCs w:val="28"/>
        </w:rPr>
      </w:pPr>
    </w:p>
    <w:p w:rsidR="00C44082" w:rsidRPr="00703779" w:rsidRDefault="00C44082" w:rsidP="00703779">
      <w:pPr>
        <w:jc w:val="both"/>
        <w:rPr>
          <w:bCs/>
          <w:color w:val="000000"/>
        </w:rPr>
      </w:pPr>
    </w:p>
    <w:p w:rsidR="00C44082" w:rsidRPr="00C44082" w:rsidRDefault="00C44082" w:rsidP="00703779">
      <w:pPr>
        <w:pStyle w:val="a8"/>
        <w:ind w:left="709"/>
        <w:jc w:val="both"/>
        <w:rPr>
          <w:bCs/>
          <w:color w:val="000000"/>
        </w:rPr>
      </w:pPr>
      <w:bookmarkStart w:id="0" w:name="_GoBack"/>
      <w:bookmarkEnd w:id="0"/>
    </w:p>
    <w:sectPr w:rsidR="00C44082" w:rsidRPr="00C44082" w:rsidSect="00A17D50">
      <w:footerReference w:type="default" r:id="rId6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A2C" w:rsidRDefault="00337A2C" w:rsidP="00A17D50">
      <w:r>
        <w:separator/>
      </w:r>
    </w:p>
  </w:endnote>
  <w:endnote w:type="continuationSeparator" w:id="0">
    <w:p w:rsidR="00337A2C" w:rsidRDefault="00337A2C" w:rsidP="00A1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CIDFont+F5">
    <w:altName w:val="Times New Roman"/>
    <w:panose1 w:val="00000000000000000000"/>
    <w:charset w:val="00"/>
    <w:family w:val="roman"/>
    <w:notTrueType/>
    <w:pitch w:val="default"/>
  </w:font>
  <w:font w:name="TimesNewRoman">
    <w:panose1 w:val="00000000000000000000"/>
    <w:charset w:val="CC"/>
    <w:family w:val="auto"/>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868517"/>
      <w:docPartObj>
        <w:docPartGallery w:val="Page Numbers (Bottom of Page)"/>
        <w:docPartUnique/>
      </w:docPartObj>
    </w:sdtPr>
    <w:sdtEndPr/>
    <w:sdtContent>
      <w:p w:rsidR="00A17D50" w:rsidRDefault="00A17D50">
        <w:pPr>
          <w:pStyle w:val="ac"/>
          <w:jc w:val="center"/>
        </w:pPr>
        <w:r>
          <w:fldChar w:fldCharType="begin"/>
        </w:r>
        <w:r>
          <w:instrText>PAGE   \* MERGEFORMAT</w:instrText>
        </w:r>
        <w:r>
          <w:fldChar w:fldCharType="separate"/>
        </w:r>
        <w:r w:rsidR="00A5191C">
          <w:rPr>
            <w:noProof/>
          </w:rPr>
          <w:t>117</w:t>
        </w:r>
        <w:r>
          <w:fldChar w:fldCharType="end"/>
        </w:r>
      </w:p>
    </w:sdtContent>
  </w:sdt>
  <w:p w:rsidR="00A17D50" w:rsidRDefault="00A17D5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A2C" w:rsidRDefault="00337A2C" w:rsidP="00A17D50">
      <w:r>
        <w:separator/>
      </w:r>
    </w:p>
  </w:footnote>
  <w:footnote w:type="continuationSeparator" w:id="0">
    <w:p w:rsidR="00337A2C" w:rsidRDefault="00337A2C" w:rsidP="00A17D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2B"/>
    <w:multiLevelType w:val="multilevel"/>
    <w:tmpl w:val="0000002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nsid w:val="03BA1F13"/>
    <w:multiLevelType w:val="hybridMultilevel"/>
    <w:tmpl w:val="CD002D5A"/>
    <w:lvl w:ilvl="0" w:tplc="709CAF5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5845397"/>
    <w:multiLevelType w:val="hybridMultilevel"/>
    <w:tmpl w:val="6E727F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F5C5C39"/>
    <w:multiLevelType w:val="hybridMultilevel"/>
    <w:tmpl w:val="27DA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02A3B3D"/>
    <w:multiLevelType w:val="hybridMultilevel"/>
    <w:tmpl w:val="917AA290"/>
    <w:lvl w:ilvl="0" w:tplc="FE0EF670">
      <w:start w:val="1"/>
      <w:numFmt w:val="bullet"/>
      <w:lvlText w:val=""/>
      <w:lvlJc w:val="left"/>
      <w:pPr>
        <w:tabs>
          <w:tab w:val="num" w:pos="1299"/>
        </w:tabs>
        <w:ind w:left="570" w:firstLine="340"/>
      </w:pPr>
      <w:rPr>
        <w:rFonts w:ascii="Symbol" w:eastAsia="Times New Roman" w:hAnsi="Symbol" w:cs="Times New Roman"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hint="default"/>
      </w:rPr>
    </w:lvl>
    <w:lvl w:ilvl="3" w:tplc="04190001">
      <w:start w:val="1"/>
      <w:numFmt w:val="bullet"/>
      <w:lvlText w:val=""/>
      <w:lvlJc w:val="left"/>
      <w:pPr>
        <w:tabs>
          <w:tab w:val="num" w:pos="3450"/>
        </w:tabs>
        <w:ind w:left="3450" w:hanging="360"/>
      </w:pPr>
      <w:rPr>
        <w:rFonts w:ascii="Symbol" w:hAnsi="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hint="default"/>
      </w:rPr>
    </w:lvl>
    <w:lvl w:ilvl="6" w:tplc="04190001">
      <w:start w:val="1"/>
      <w:numFmt w:val="bullet"/>
      <w:lvlText w:val=""/>
      <w:lvlJc w:val="left"/>
      <w:pPr>
        <w:tabs>
          <w:tab w:val="num" w:pos="5610"/>
        </w:tabs>
        <w:ind w:left="5610" w:hanging="360"/>
      </w:pPr>
      <w:rPr>
        <w:rFonts w:ascii="Symbol" w:hAnsi="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hint="default"/>
      </w:rPr>
    </w:lvl>
  </w:abstractNum>
  <w:abstractNum w:abstractNumId="9">
    <w:nsid w:val="11297B47"/>
    <w:multiLevelType w:val="singleLevel"/>
    <w:tmpl w:val="55D2F428"/>
    <w:lvl w:ilvl="0">
      <w:numFmt w:val="bullet"/>
      <w:lvlText w:val="-"/>
      <w:lvlJc w:val="left"/>
    </w:lvl>
  </w:abstractNum>
  <w:abstractNum w:abstractNumId="10">
    <w:nsid w:val="122131FE"/>
    <w:multiLevelType w:val="hybridMultilevel"/>
    <w:tmpl w:val="A2AE88BC"/>
    <w:lvl w:ilvl="0" w:tplc="FEA838EC">
      <w:start w:val="1"/>
      <w:numFmt w:val="bullet"/>
      <w:suff w:val="space"/>
      <w:lvlText w:val=""/>
      <w:lvlJc w:val="left"/>
      <w:pPr>
        <w:ind w:left="88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6323FC0"/>
    <w:multiLevelType w:val="singleLevel"/>
    <w:tmpl w:val="E320C766"/>
    <w:lvl w:ilvl="0">
      <w:numFmt w:val="bullet"/>
      <w:lvlText w:val="-"/>
      <w:lvlJc w:val="left"/>
    </w:lvl>
  </w:abstractNum>
  <w:abstractNum w:abstractNumId="12">
    <w:nsid w:val="18C5040F"/>
    <w:multiLevelType w:val="hybridMultilevel"/>
    <w:tmpl w:val="7F349576"/>
    <w:lvl w:ilvl="0" w:tplc="A98A8944">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nsid w:val="19243503"/>
    <w:multiLevelType w:val="singleLevel"/>
    <w:tmpl w:val="E8025180"/>
    <w:lvl w:ilvl="0">
      <w:numFmt w:val="bullet"/>
      <w:lvlText w:val="-"/>
      <w:lvlJc w:val="left"/>
    </w:lvl>
  </w:abstractNum>
  <w:abstractNum w:abstractNumId="14">
    <w:nsid w:val="1A8B69CE"/>
    <w:multiLevelType w:val="hybridMultilevel"/>
    <w:tmpl w:val="34D2B7B8"/>
    <w:lvl w:ilvl="0" w:tplc="37EEF366">
      <w:start w:val="10"/>
      <w:numFmt w:val="decimal"/>
      <w:lvlText w:val="%1."/>
      <w:lvlJc w:val="left"/>
      <w:pPr>
        <w:ind w:left="374" w:hanging="360"/>
      </w:pPr>
      <w:rPr>
        <w:rFonts w:hint="default"/>
      </w:rPr>
    </w:lvl>
    <w:lvl w:ilvl="1" w:tplc="04190019">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5">
    <w:nsid w:val="1BC334F1"/>
    <w:multiLevelType w:val="multilevel"/>
    <w:tmpl w:val="13A62DB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6">
    <w:nsid w:val="268325E7"/>
    <w:multiLevelType w:val="hybridMultilevel"/>
    <w:tmpl w:val="F67E04A4"/>
    <w:lvl w:ilvl="0" w:tplc="B5A62ADE">
      <w:start w:val="4"/>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EA838EC">
      <w:start w:val="1"/>
      <w:numFmt w:val="bullet"/>
      <w:suff w:val="space"/>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712E51CC">
      <w:start w:val="1"/>
      <w:numFmt w:val="bullet"/>
      <w:lvlText w:val="▪"/>
      <w:lvlJc w:val="left"/>
      <w:pPr>
        <w:ind w:left="2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AEB454">
      <w:start w:val="1"/>
      <w:numFmt w:val="bullet"/>
      <w:lvlText w:val="•"/>
      <w:lvlJc w:val="left"/>
      <w:pPr>
        <w:ind w:left="3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FED092">
      <w:start w:val="1"/>
      <w:numFmt w:val="bullet"/>
      <w:lvlText w:val="o"/>
      <w:lvlJc w:val="left"/>
      <w:pPr>
        <w:ind w:left="3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DAF48A">
      <w:start w:val="1"/>
      <w:numFmt w:val="bullet"/>
      <w:lvlText w:val="▪"/>
      <w:lvlJc w:val="left"/>
      <w:pPr>
        <w:ind w:left="4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E2E1CE">
      <w:start w:val="1"/>
      <w:numFmt w:val="bullet"/>
      <w:lvlText w:val="•"/>
      <w:lvlJc w:val="left"/>
      <w:pPr>
        <w:ind w:left="5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AB420">
      <w:start w:val="1"/>
      <w:numFmt w:val="bullet"/>
      <w:lvlText w:val="o"/>
      <w:lvlJc w:val="left"/>
      <w:pPr>
        <w:ind w:left="5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8C44CE">
      <w:start w:val="1"/>
      <w:numFmt w:val="bullet"/>
      <w:lvlText w:val="▪"/>
      <w:lvlJc w:val="left"/>
      <w:pPr>
        <w:ind w:left="6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962601B"/>
    <w:multiLevelType w:val="multilevel"/>
    <w:tmpl w:val="023AD3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B6071B"/>
    <w:multiLevelType w:val="hybridMultilevel"/>
    <w:tmpl w:val="7E224880"/>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19">
    <w:nsid w:val="2FC431D0"/>
    <w:multiLevelType w:val="hybridMultilevel"/>
    <w:tmpl w:val="78DAB7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B41553"/>
    <w:multiLevelType w:val="hybridMultilevel"/>
    <w:tmpl w:val="7DA6E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B257F0"/>
    <w:multiLevelType w:val="hybridMultilevel"/>
    <w:tmpl w:val="ACDE59C2"/>
    <w:lvl w:ilvl="0" w:tplc="6996183A">
      <w:start w:val="1"/>
      <w:numFmt w:val="decimal"/>
      <w:lvlText w:val="%1."/>
      <w:lvlJc w:val="left"/>
      <w:pPr>
        <w:ind w:left="525" w:hanging="360"/>
      </w:pPr>
      <w:rPr>
        <w:rFonts w:hint="default"/>
        <w:sz w:val="22"/>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2">
    <w:nsid w:val="381374C8"/>
    <w:multiLevelType w:val="hybridMultilevel"/>
    <w:tmpl w:val="520CE76A"/>
    <w:lvl w:ilvl="0" w:tplc="E2C2EEA0">
      <w:start w:val="3"/>
      <w:numFmt w:val="decimal"/>
      <w:lvlText w:val="%1."/>
      <w:lvlJc w:val="left"/>
      <w:pPr>
        <w:ind w:left="360" w:hanging="360"/>
      </w:pPr>
      <w:rPr>
        <w:rFonts w:hint="default"/>
      </w:rPr>
    </w:lvl>
    <w:lvl w:ilvl="1" w:tplc="FEA838EC">
      <w:start w:val="1"/>
      <w:numFmt w:val="bullet"/>
      <w:suff w:val="space"/>
      <w:lvlText w:val=""/>
      <w:lvlJc w:val="left"/>
      <w:pPr>
        <w:ind w:left="1495"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9D43BAB"/>
    <w:multiLevelType w:val="singleLevel"/>
    <w:tmpl w:val="B0181FB8"/>
    <w:lvl w:ilvl="0">
      <w:numFmt w:val="bullet"/>
      <w:lvlText w:val="-"/>
      <w:lvlJc w:val="left"/>
    </w:lvl>
  </w:abstractNum>
  <w:abstractNum w:abstractNumId="24">
    <w:nsid w:val="3FD22278"/>
    <w:multiLevelType w:val="hybridMultilevel"/>
    <w:tmpl w:val="85F0E2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6032A5D"/>
    <w:multiLevelType w:val="multilevel"/>
    <w:tmpl w:val="F0E0835E"/>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6">
    <w:nsid w:val="4EAB351D"/>
    <w:multiLevelType w:val="hybridMultilevel"/>
    <w:tmpl w:val="BC4078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FB81104"/>
    <w:multiLevelType w:val="multilevel"/>
    <w:tmpl w:val="CB52C56C"/>
    <w:lvl w:ilvl="0">
      <w:start w:val="1"/>
      <w:numFmt w:val="decimal"/>
      <w:lvlText w:val="%1."/>
      <w:lvlJc w:val="left"/>
      <w:pPr>
        <w:ind w:left="1080" w:hanging="360"/>
      </w:pPr>
      <w:rPr>
        <w:rFonts w:hint="default"/>
      </w:rPr>
    </w:lvl>
    <w:lvl w:ilvl="1">
      <w:start w:val="3"/>
      <w:numFmt w:val="decimal"/>
      <w:isLgl/>
      <w:lvlText w:val="%1.%2."/>
      <w:lvlJc w:val="left"/>
      <w:pPr>
        <w:ind w:left="122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51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154" w:hanging="1440"/>
      </w:pPr>
      <w:rPr>
        <w:rFonts w:hint="default"/>
      </w:rPr>
    </w:lvl>
    <w:lvl w:ilvl="8">
      <w:start w:val="1"/>
      <w:numFmt w:val="decimal"/>
      <w:isLgl/>
      <w:lvlText w:val="%1.%2.%3.%4.%5.%6.%7.%8.%9."/>
      <w:lvlJc w:val="left"/>
      <w:pPr>
        <w:ind w:left="3656" w:hanging="1800"/>
      </w:pPr>
      <w:rPr>
        <w:rFonts w:hint="default"/>
      </w:rPr>
    </w:lvl>
  </w:abstractNum>
  <w:abstractNum w:abstractNumId="28">
    <w:nsid w:val="52EE4E28"/>
    <w:multiLevelType w:val="hybridMultilevel"/>
    <w:tmpl w:val="9920F2A6"/>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29">
    <w:nsid w:val="5328764B"/>
    <w:multiLevelType w:val="singleLevel"/>
    <w:tmpl w:val="F176C38A"/>
    <w:lvl w:ilvl="0">
      <w:numFmt w:val="bullet"/>
      <w:lvlText w:val="-"/>
      <w:lvlJc w:val="left"/>
    </w:lvl>
  </w:abstractNum>
  <w:abstractNum w:abstractNumId="30">
    <w:nsid w:val="5A5714C9"/>
    <w:multiLevelType w:val="hybridMultilevel"/>
    <w:tmpl w:val="0696F6F4"/>
    <w:lvl w:ilvl="0" w:tplc="FEA838EC">
      <w:start w:val="1"/>
      <w:numFmt w:val="bullet"/>
      <w:suff w:val="space"/>
      <w:lvlText w:val=""/>
      <w:lvlJc w:val="left"/>
      <w:pPr>
        <w:ind w:left="284" w:firstLine="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96B634C6">
      <w:start w:val="1"/>
      <w:numFmt w:val="bullet"/>
      <w:lvlText w:val="o"/>
      <w:lvlJc w:val="left"/>
      <w:pPr>
        <w:ind w:left="2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BC5AF6">
      <w:start w:val="1"/>
      <w:numFmt w:val="bullet"/>
      <w:lvlText w:val="▪"/>
      <w:lvlJc w:val="left"/>
      <w:pPr>
        <w:ind w:left="2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F81C48">
      <w:start w:val="1"/>
      <w:numFmt w:val="bullet"/>
      <w:lvlText w:val="•"/>
      <w:lvlJc w:val="left"/>
      <w:pPr>
        <w:ind w:left="3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9EDCFA">
      <w:start w:val="1"/>
      <w:numFmt w:val="bullet"/>
      <w:lvlText w:val="o"/>
      <w:lvlJc w:val="left"/>
      <w:pPr>
        <w:ind w:left="4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6C4AB6">
      <w:start w:val="1"/>
      <w:numFmt w:val="bullet"/>
      <w:lvlText w:val="▪"/>
      <w:lvlJc w:val="left"/>
      <w:pPr>
        <w:ind w:left="5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982298">
      <w:start w:val="1"/>
      <w:numFmt w:val="bullet"/>
      <w:lvlText w:val="•"/>
      <w:lvlJc w:val="left"/>
      <w:pPr>
        <w:ind w:left="5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AE8398">
      <w:start w:val="1"/>
      <w:numFmt w:val="bullet"/>
      <w:lvlText w:val="o"/>
      <w:lvlJc w:val="left"/>
      <w:pPr>
        <w:ind w:left="6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BA03CE">
      <w:start w:val="1"/>
      <w:numFmt w:val="bullet"/>
      <w:lvlText w:val="▪"/>
      <w:lvlJc w:val="left"/>
      <w:pPr>
        <w:ind w:left="7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BEB1F57"/>
    <w:multiLevelType w:val="singleLevel"/>
    <w:tmpl w:val="06B842DE"/>
    <w:lvl w:ilvl="0">
      <w:numFmt w:val="bullet"/>
      <w:lvlText w:val="-"/>
      <w:lvlJc w:val="left"/>
    </w:lvl>
  </w:abstractNum>
  <w:abstractNum w:abstractNumId="32">
    <w:nsid w:val="60A14ABE"/>
    <w:multiLevelType w:val="hybridMultilevel"/>
    <w:tmpl w:val="3B825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0EA4CC5"/>
    <w:multiLevelType w:val="hybridMultilevel"/>
    <w:tmpl w:val="C6928476"/>
    <w:lvl w:ilvl="0" w:tplc="04190001">
      <w:start w:val="1"/>
      <w:numFmt w:val="bullet"/>
      <w:lvlText w:val=""/>
      <w:lvlJc w:val="left"/>
      <w:pPr>
        <w:tabs>
          <w:tab w:val="num" w:pos="1426"/>
        </w:tabs>
        <w:ind w:left="1426" w:hanging="360"/>
      </w:pPr>
      <w:rPr>
        <w:rFonts w:ascii="Symbol" w:hAnsi="Symbol"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34">
    <w:nsid w:val="622B61F3"/>
    <w:multiLevelType w:val="hybridMultilevel"/>
    <w:tmpl w:val="329AA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5A53D5"/>
    <w:multiLevelType w:val="hybridMultilevel"/>
    <w:tmpl w:val="C4C8B4D6"/>
    <w:lvl w:ilvl="0" w:tplc="64C2EA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A61465"/>
    <w:multiLevelType w:val="singleLevel"/>
    <w:tmpl w:val="1944C2BC"/>
    <w:lvl w:ilvl="0">
      <w:numFmt w:val="bullet"/>
      <w:lvlText w:val="-"/>
      <w:lvlJc w:val="left"/>
    </w:lvl>
  </w:abstractNum>
  <w:abstractNum w:abstractNumId="37">
    <w:nsid w:val="63FE6338"/>
    <w:multiLevelType w:val="multilevel"/>
    <w:tmpl w:val="70A04E76"/>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71F5864"/>
    <w:multiLevelType w:val="hybridMultilevel"/>
    <w:tmpl w:val="C9A0ACAE"/>
    <w:lvl w:ilvl="0" w:tplc="5DD2A75E">
      <w:start w:val="1"/>
      <w:numFmt w:val="bullet"/>
      <w:lvlText w:val="–"/>
      <w:lvlJc w:val="left"/>
      <w:pPr>
        <w:tabs>
          <w:tab w:val="num" w:pos="360"/>
        </w:tabs>
        <w:ind w:left="360" w:hanging="360"/>
      </w:pPr>
      <w:rPr>
        <w:rFonts w:ascii="Courier New" w:hAnsi="Courier New" w:hint="default"/>
      </w:rPr>
    </w:lvl>
    <w:lvl w:ilvl="1" w:tplc="7862D306">
      <w:start w:val="9"/>
      <w:numFmt w:val="decimal"/>
      <w:lvlText w:val="%2."/>
      <w:lvlJc w:val="left"/>
      <w:pPr>
        <w:tabs>
          <w:tab w:val="num" w:pos="1080"/>
        </w:tabs>
        <w:ind w:left="740" w:firstLine="34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78762D3"/>
    <w:multiLevelType w:val="singleLevel"/>
    <w:tmpl w:val="15246FF0"/>
    <w:lvl w:ilvl="0">
      <w:numFmt w:val="bullet"/>
      <w:lvlText w:val="-"/>
      <w:lvlJc w:val="left"/>
    </w:lvl>
  </w:abstractNum>
  <w:abstractNum w:abstractNumId="40">
    <w:nsid w:val="6D1F0739"/>
    <w:multiLevelType w:val="singleLevel"/>
    <w:tmpl w:val="942AA35E"/>
    <w:lvl w:ilvl="0">
      <w:numFmt w:val="bullet"/>
      <w:lvlText w:val="-"/>
      <w:lvlJc w:val="left"/>
    </w:lvl>
  </w:abstractNum>
  <w:abstractNum w:abstractNumId="41">
    <w:nsid w:val="6D6C10D1"/>
    <w:multiLevelType w:val="hybridMultilevel"/>
    <w:tmpl w:val="0B98386A"/>
    <w:lvl w:ilvl="0" w:tplc="BF26B3A0">
      <w:start w:val="1"/>
      <w:numFmt w:val="bullet"/>
      <w:lvlText w:val=""/>
      <w:lvlJc w:val="left"/>
      <w:pPr>
        <w:tabs>
          <w:tab w:val="num" w:pos="596"/>
        </w:tabs>
        <w:ind w:left="1260" w:hanging="720"/>
      </w:pPr>
      <w:rPr>
        <w:rFonts w:ascii="Symbol" w:hAnsi="Symbol"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DD72F71"/>
    <w:multiLevelType w:val="singleLevel"/>
    <w:tmpl w:val="9460AEB2"/>
    <w:lvl w:ilvl="0">
      <w:numFmt w:val="bullet"/>
      <w:lvlText w:val="-"/>
      <w:lvlJc w:val="left"/>
    </w:lvl>
  </w:abstractNum>
  <w:abstractNum w:abstractNumId="43">
    <w:nsid w:val="72270451"/>
    <w:multiLevelType w:val="multilevel"/>
    <w:tmpl w:val="9D3A2B20"/>
    <w:lvl w:ilvl="0">
      <w:start w:val="1"/>
      <w:numFmt w:val="upperRoman"/>
      <w:lvlText w:val="%1."/>
      <w:lvlJc w:val="left"/>
      <w:pPr>
        <w:ind w:left="1080" w:hanging="720"/>
      </w:pPr>
      <w:rPr>
        <w:rFonts w:hint="default"/>
      </w:rPr>
    </w:lvl>
    <w:lvl w:ilvl="1">
      <w:start w:val="3"/>
      <w:numFmt w:val="decimal"/>
      <w:isLgl/>
      <w:lvlText w:val="%1.%2."/>
      <w:lvlJc w:val="left"/>
      <w:pPr>
        <w:ind w:left="89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290" w:hanging="1080"/>
      </w:pPr>
      <w:rPr>
        <w:rFonts w:hint="default"/>
      </w:rPr>
    </w:lvl>
    <w:lvl w:ilvl="6">
      <w:start w:val="1"/>
      <w:numFmt w:val="decimal"/>
      <w:isLgl/>
      <w:lvlText w:val="%1.%2.%3.%4.%5.%6.%7."/>
      <w:lvlJc w:val="left"/>
      <w:pPr>
        <w:ind w:left="2820"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20" w:hanging="1800"/>
      </w:pPr>
      <w:rPr>
        <w:rFonts w:hint="default"/>
      </w:rPr>
    </w:lvl>
  </w:abstractNum>
  <w:abstractNum w:abstractNumId="44">
    <w:nsid w:val="72A024E9"/>
    <w:multiLevelType w:val="multilevel"/>
    <w:tmpl w:val="F05CACE6"/>
    <w:lvl w:ilvl="0">
      <w:start w:val="1"/>
      <w:numFmt w:val="decimal"/>
      <w:lvlText w:val="%1."/>
      <w:lvlJc w:val="left"/>
      <w:pPr>
        <w:ind w:left="1794" w:hanging="360"/>
      </w:pPr>
      <w:rPr>
        <w:rFonts w:hint="default"/>
        <w:b/>
      </w:rPr>
    </w:lvl>
    <w:lvl w:ilvl="1">
      <w:start w:val="1"/>
      <w:numFmt w:val="decimal"/>
      <w:isLgl/>
      <w:lvlText w:val="%1.%2."/>
      <w:lvlJc w:val="left"/>
      <w:pPr>
        <w:ind w:left="1794" w:hanging="360"/>
      </w:pPr>
      <w:rPr>
        <w:rFonts w:hint="default"/>
        <w:b/>
        <w:color w:val="000000"/>
      </w:rPr>
    </w:lvl>
    <w:lvl w:ilvl="2">
      <w:start w:val="1"/>
      <w:numFmt w:val="decimal"/>
      <w:isLgl/>
      <w:lvlText w:val="%1.%2.%3."/>
      <w:lvlJc w:val="left"/>
      <w:pPr>
        <w:ind w:left="2154" w:hanging="720"/>
      </w:pPr>
      <w:rPr>
        <w:rFonts w:hint="default"/>
        <w:b/>
        <w:color w:val="000000"/>
      </w:rPr>
    </w:lvl>
    <w:lvl w:ilvl="3">
      <w:start w:val="1"/>
      <w:numFmt w:val="decimal"/>
      <w:isLgl/>
      <w:lvlText w:val="%1.%2.%3.%4."/>
      <w:lvlJc w:val="left"/>
      <w:pPr>
        <w:ind w:left="2154" w:hanging="720"/>
      </w:pPr>
      <w:rPr>
        <w:rFonts w:hint="default"/>
        <w:b/>
        <w:color w:val="000000"/>
      </w:rPr>
    </w:lvl>
    <w:lvl w:ilvl="4">
      <w:start w:val="1"/>
      <w:numFmt w:val="decimal"/>
      <w:isLgl/>
      <w:lvlText w:val="%1.%2.%3.%4.%5."/>
      <w:lvlJc w:val="left"/>
      <w:pPr>
        <w:ind w:left="2514" w:hanging="1080"/>
      </w:pPr>
      <w:rPr>
        <w:rFonts w:hint="default"/>
        <w:b/>
        <w:color w:val="000000"/>
      </w:rPr>
    </w:lvl>
    <w:lvl w:ilvl="5">
      <w:start w:val="1"/>
      <w:numFmt w:val="decimal"/>
      <w:isLgl/>
      <w:lvlText w:val="%1.%2.%3.%4.%5.%6."/>
      <w:lvlJc w:val="left"/>
      <w:pPr>
        <w:ind w:left="2514" w:hanging="1080"/>
      </w:pPr>
      <w:rPr>
        <w:rFonts w:hint="default"/>
        <w:b/>
        <w:color w:val="000000"/>
      </w:rPr>
    </w:lvl>
    <w:lvl w:ilvl="6">
      <w:start w:val="1"/>
      <w:numFmt w:val="decimal"/>
      <w:isLgl/>
      <w:lvlText w:val="%1.%2.%3.%4.%5.%6.%7."/>
      <w:lvlJc w:val="left"/>
      <w:pPr>
        <w:ind w:left="2874" w:hanging="1440"/>
      </w:pPr>
      <w:rPr>
        <w:rFonts w:hint="default"/>
        <w:b/>
        <w:color w:val="000000"/>
      </w:rPr>
    </w:lvl>
    <w:lvl w:ilvl="7">
      <w:start w:val="1"/>
      <w:numFmt w:val="decimal"/>
      <w:isLgl/>
      <w:lvlText w:val="%1.%2.%3.%4.%5.%6.%7.%8."/>
      <w:lvlJc w:val="left"/>
      <w:pPr>
        <w:ind w:left="2874" w:hanging="1440"/>
      </w:pPr>
      <w:rPr>
        <w:rFonts w:hint="default"/>
        <w:b/>
        <w:color w:val="000000"/>
      </w:rPr>
    </w:lvl>
    <w:lvl w:ilvl="8">
      <w:start w:val="1"/>
      <w:numFmt w:val="decimal"/>
      <w:isLgl/>
      <w:lvlText w:val="%1.%2.%3.%4.%5.%6.%7.%8.%9."/>
      <w:lvlJc w:val="left"/>
      <w:pPr>
        <w:ind w:left="3234" w:hanging="1800"/>
      </w:pPr>
      <w:rPr>
        <w:rFonts w:hint="default"/>
        <w:b/>
        <w:color w:val="000000"/>
      </w:rPr>
    </w:lvl>
  </w:abstractNum>
  <w:abstractNum w:abstractNumId="45">
    <w:nsid w:val="790C1BCE"/>
    <w:multiLevelType w:val="multilevel"/>
    <w:tmpl w:val="EB90793C"/>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41"/>
  </w:num>
  <w:num w:numId="3">
    <w:abstractNumId w:val="28"/>
  </w:num>
  <w:num w:numId="4">
    <w:abstractNumId w:val="33"/>
  </w:num>
  <w:num w:numId="5">
    <w:abstractNumId w:val="37"/>
  </w:num>
  <w:num w:numId="6">
    <w:abstractNumId w:val="35"/>
  </w:num>
  <w:num w:numId="7">
    <w:abstractNumId w:val="19"/>
  </w:num>
  <w:num w:numId="8">
    <w:abstractNumId w:val="32"/>
  </w:num>
  <w:num w:numId="9">
    <w:abstractNumId w:val="26"/>
  </w:num>
  <w:num w:numId="10">
    <w:abstractNumId w:val="43"/>
  </w:num>
  <w:num w:numId="11">
    <w:abstractNumId w:val="3"/>
  </w:num>
  <w:num w:numId="12">
    <w:abstractNumId w:val="42"/>
  </w:num>
  <w:num w:numId="13">
    <w:abstractNumId w:val="23"/>
  </w:num>
  <w:num w:numId="14">
    <w:abstractNumId w:val="39"/>
  </w:num>
  <w:num w:numId="15">
    <w:abstractNumId w:val="31"/>
  </w:num>
  <w:num w:numId="16">
    <w:abstractNumId w:val="29"/>
  </w:num>
  <w:num w:numId="17">
    <w:abstractNumId w:val="13"/>
  </w:num>
  <w:num w:numId="18">
    <w:abstractNumId w:val="9"/>
  </w:num>
  <w:num w:numId="19">
    <w:abstractNumId w:val="40"/>
  </w:num>
  <w:num w:numId="20">
    <w:abstractNumId w:val="11"/>
  </w:num>
  <w:num w:numId="21">
    <w:abstractNumId w:val="36"/>
  </w:num>
  <w:num w:numId="22">
    <w:abstractNumId w:val="27"/>
  </w:num>
  <w:num w:numId="23">
    <w:abstractNumId w:val="17"/>
  </w:num>
  <w:num w:numId="24">
    <w:abstractNumId w:val="8"/>
  </w:num>
  <w:num w:numId="25">
    <w:abstractNumId w:val="4"/>
  </w:num>
  <w:num w:numId="26">
    <w:abstractNumId w:val="2"/>
  </w:num>
  <w:num w:numId="27">
    <w:abstractNumId w:val="22"/>
  </w:num>
  <w:num w:numId="28">
    <w:abstractNumId w:val="30"/>
  </w:num>
  <w:num w:numId="29">
    <w:abstractNumId w:val="16"/>
  </w:num>
  <w:num w:numId="30">
    <w:abstractNumId w:val="10"/>
  </w:num>
  <w:num w:numId="31">
    <w:abstractNumId w:val="7"/>
  </w:num>
  <w:num w:numId="32">
    <w:abstractNumId w:val="18"/>
  </w:num>
  <w:num w:numId="33">
    <w:abstractNumId w:val="14"/>
  </w:num>
  <w:num w:numId="34">
    <w:abstractNumId w:val="24"/>
  </w:num>
  <w:num w:numId="35">
    <w:abstractNumId w:val="34"/>
  </w:num>
  <w:num w:numId="36">
    <w:abstractNumId w:val="0"/>
  </w:num>
  <w:num w:numId="37">
    <w:abstractNumId w:val="8"/>
  </w:num>
  <w:num w:numId="38">
    <w:abstractNumId w:val="1"/>
  </w:num>
  <w:num w:numId="39">
    <w:abstractNumId w:val="20"/>
  </w:num>
  <w:num w:numId="40">
    <w:abstractNumId w:val="25"/>
  </w:num>
  <w:num w:numId="41">
    <w:abstractNumId w:val="44"/>
  </w:num>
  <w:num w:numId="42">
    <w:abstractNumId w:val="12"/>
  </w:num>
  <w:num w:numId="43">
    <w:abstractNumId w:val="6"/>
  </w:num>
  <w:num w:numId="44">
    <w:abstractNumId w:val="5"/>
  </w:num>
  <w:num w:numId="45">
    <w:abstractNumId w:val="8"/>
  </w:num>
  <w:num w:numId="46">
    <w:abstractNumId w:val="4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4D8"/>
    <w:rsid w:val="000203B5"/>
    <w:rsid w:val="00020664"/>
    <w:rsid w:val="0002122B"/>
    <w:rsid w:val="00057411"/>
    <w:rsid w:val="0006212A"/>
    <w:rsid w:val="00062A77"/>
    <w:rsid w:val="000632BB"/>
    <w:rsid w:val="00064F97"/>
    <w:rsid w:val="00075AA7"/>
    <w:rsid w:val="000820EA"/>
    <w:rsid w:val="00082891"/>
    <w:rsid w:val="000A39C8"/>
    <w:rsid w:val="000A64E6"/>
    <w:rsid w:val="000A6BF5"/>
    <w:rsid w:val="000B116B"/>
    <w:rsid w:val="000E0655"/>
    <w:rsid w:val="001476A1"/>
    <w:rsid w:val="0017500C"/>
    <w:rsid w:val="0018059E"/>
    <w:rsid w:val="00195A03"/>
    <w:rsid w:val="00197545"/>
    <w:rsid w:val="001B58D7"/>
    <w:rsid w:val="001B6FB3"/>
    <w:rsid w:val="001F7B19"/>
    <w:rsid w:val="00205E97"/>
    <w:rsid w:val="002120DD"/>
    <w:rsid w:val="00233DD5"/>
    <w:rsid w:val="00237BD5"/>
    <w:rsid w:val="00244180"/>
    <w:rsid w:val="0025359F"/>
    <w:rsid w:val="00263274"/>
    <w:rsid w:val="00294936"/>
    <w:rsid w:val="002B0BDF"/>
    <w:rsid w:val="002B581E"/>
    <w:rsid w:val="00300252"/>
    <w:rsid w:val="00321C75"/>
    <w:rsid w:val="003236E5"/>
    <w:rsid w:val="003317A5"/>
    <w:rsid w:val="00334668"/>
    <w:rsid w:val="00337A2C"/>
    <w:rsid w:val="00340E3C"/>
    <w:rsid w:val="00344E8F"/>
    <w:rsid w:val="00360244"/>
    <w:rsid w:val="00382465"/>
    <w:rsid w:val="00394116"/>
    <w:rsid w:val="003E5430"/>
    <w:rsid w:val="003E75A3"/>
    <w:rsid w:val="003F1820"/>
    <w:rsid w:val="0046660D"/>
    <w:rsid w:val="004737D6"/>
    <w:rsid w:val="00477F55"/>
    <w:rsid w:val="004A1A0D"/>
    <w:rsid w:val="004A6D24"/>
    <w:rsid w:val="004B4F82"/>
    <w:rsid w:val="004C7488"/>
    <w:rsid w:val="004D00D8"/>
    <w:rsid w:val="004E1C5A"/>
    <w:rsid w:val="004E4C72"/>
    <w:rsid w:val="00501E42"/>
    <w:rsid w:val="00513B4A"/>
    <w:rsid w:val="00532C32"/>
    <w:rsid w:val="005414EB"/>
    <w:rsid w:val="0055478D"/>
    <w:rsid w:val="0057575C"/>
    <w:rsid w:val="00576618"/>
    <w:rsid w:val="005811B0"/>
    <w:rsid w:val="00584C26"/>
    <w:rsid w:val="00597289"/>
    <w:rsid w:val="005D0118"/>
    <w:rsid w:val="005D3EF7"/>
    <w:rsid w:val="005D7CD4"/>
    <w:rsid w:val="005E2E4A"/>
    <w:rsid w:val="005E4689"/>
    <w:rsid w:val="005F2BDF"/>
    <w:rsid w:val="005F6719"/>
    <w:rsid w:val="00600167"/>
    <w:rsid w:val="006006DF"/>
    <w:rsid w:val="00602ED2"/>
    <w:rsid w:val="00603EEE"/>
    <w:rsid w:val="006071FD"/>
    <w:rsid w:val="006507CF"/>
    <w:rsid w:val="00653AAB"/>
    <w:rsid w:val="00684125"/>
    <w:rsid w:val="006915B0"/>
    <w:rsid w:val="006924DD"/>
    <w:rsid w:val="006A1112"/>
    <w:rsid w:val="006E0CBC"/>
    <w:rsid w:val="006E0EE0"/>
    <w:rsid w:val="00703779"/>
    <w:rsid w:val="007143FE"/>
    <w:rsid w:val="007324D8"/>
    <w:rsid w:val="00741679"/>
    <w:rsid w:val="0074772C"/>
    <w:rsid w:val="00776530"/>
    <w:rsid w:val="00777FA8"/>
    <w:rsid w:val="00780A4C"/>
    <w:rsid w:val="007D1B2E"/>
    <w:rsid w:val="007D39D6"/>
    <w:rsid w:val="007E7443"/>
    <w:rsid w:val="007E756E"/>
    <w:rsid w:val="007E7F2A"/>
    <w:rsid w:val="00802140"/>
    <w:rsid w:val="008048D3"/>
    <w:rsid w:val="00822FBE"/>
    <w:rsid w:val="00842115"/>
    <w:rsid w:val="008517EB"/>
    <w:rsid w:val="00862108"/>
    <w:rsid w:val="00862E5D"/>
    <w:rsid w:val="00875044"/>
    <w:rsid w:val="008974ED"/>
    <w:rsid w:val="008B2393"/>
    <w:rsid w:val="008E265C"/>
    <w:rsid w:val="008E32E8"/>
    <w:rsid w:val="008E5487"/>
    <w:rsid w:val="008F0A9E"/>
    <w:rsid w:val="008F683C"/>
    <w:rsid w:val="00931216"/>
    <w:rsid w:val="00955F80"/>
    <w:rsid w:val="009567C4"/>
    <w:rsid w:val="00976313"/>
    <w:rsid w:val="0098287B"/>
    <w:rsid w:val="009A681B"/>
    <w:rsid w:val="009D1225"/>
    <w:rsid w:val="009D2897"/>
    <w:rsid w:val="009D2DCF"/>
    <w:rsid w:val="009D3DCE"/>
    <w:rsid w:val="009E6331"/>
    <w:rsid w:val="00A17D50"/>
    <w:rsid w:val="00A46046"/>
    <w:rsid w:val="00A5191C"/>
    <w:rsid w:val="00A567ED"/>
    <w:rsid w:val="00A66EEF"/>
    <w:rsid w:val="00A70E65"/>
    <w:rsid w:val="00A96CEB"/>
    <w:rsid w:val="00AD2208"/>
    <w:rsid w:val="00B20210"/>
    <w:rsid w:val="00B35012"/>
    <w:rsid w:val="00B61785"/>
    <w:rsid w:val="00B75F9F"/>
    <w:rsid w:val="00BB7AD7"/>
    <w:rsid w:val="00BC5E91"/>
    <w:rsid w:val="00BF630A"/>
    <w:rsid w:val="00C04306"/>
    <w:rsid w:val="00C058BE"/>
    <w:rsid w:val="00C07BEF"/>
    <w:rsid w:val="00C1132C"/>
    <w:rsid w:val="00C27620"/>
    <w:rsid w:val="00C32C4B"/>
    <w:rsid w:val="00C43EE3"/>
    <w:rsid w:val="00C44082"/>
    <w:rsid w:val="00C93672"/>
    <w:rsid w:val="00C93A07"/>
    <w:rsid w:val="00CD2A2F"/>
    <w:rsid w:val="00CD324C"/>
    <w:rsid w:val="00CF1E5B"/>
    <w:rsid w:val="00CF4675"/>
    <w:rsid w:val="00D02203"/>
    <w:rsid w:val="00D47DF1"/>
    <w:rsid w:val="00D63F4C"/>
    <w:rsid w:val="00D73506"/>
    <w:rsid w:val="00D755EB"/>
    <w:rsid w:val="00D85D2B"/>
    <w:rsid w:val="00D936E4"/>
    <w:rsid w:val="00DB00CB"/>
    <w:rsid w:val="00DB2E57"/>
    <w:rsid w:val="00DD7657"/>
    <w:rsid w:val="00DE096F"/>
    <w:rsid w:val="00DE4830"/>
    <w:rsid w:val="00DF0DE0"/>
    <w:rsid w:val="00E46F0C"/>
    <w:rsid w:val="00E8575D"/>
    <w:rsid w:val="00E92F90"/>
    <w:rsid w:val="00EA1662"/>
    <w:rsid w:val="00EB1494"/>
    <w:rsid w:val="00EB656C"/>
    <w:rsid w:val="00EF13BF"/>
    <w:rsid w:val="00F00284"/>
    <w:rsid w:val="00F0051E"/>
    <w:rsid w:val="00F1277F"/>
    <w:rsid w:val="00F130D4"/>
    <w:rsid w:val="00F36D4F"/>
    <w:rsid w:val="00F538BB"/>
    <w:rsid w:val="00F60C9B"/>
    <w:rsid w:val="00F76223"/>
    <w:rsid w:val="00F77C3F"/>
    <w:rsid w:val="00FA78BE"/>
    <w:rsid w:val="00FD6CB3"/>
    <w:rsid w:val="00FF2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qFormat="1"/>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D8"/>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B239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B239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B2393"/>
    <w:pPr>
      <w:keepNext/>
      <w:spacing w:before="240" w:after="60"/>
      <w:outlineLvl w:val="2"/>
    </w:pPr>
    <w:rPr>
      <w:rFonts w:ascii="Arial" w:hAnsi="Arial" w:cs="Arial"/>
      <w:b/>
      <w:bCs/>
      <w:sz w:val="26"/>
      <w:szCs w:val="26"/>
    </w:rPr>
  </w:style>
  <w:style w:type="paragraph" w:styleId="4">
    <w:name w:val="heading 4"/>
    <w:basedOn w:val="a"/>
    <w:next w:val="a"/>
    <w:link w:val="40"/>
    <w:qFormat/>
    <w:rsid w:val="008B2393"/>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8B2393"/>
    <w:pPr>
      <w:spacing w:before="240" w:after="60"/>
      <w:outlineLvl w:val="4"/>
    </w:pPr>
    <w:rPr>
      <w:b/>
      <w:bCs/>
      <w:i/>
      <w:iCs/>
      <w:sz w:val="26"/>
      <w:szCs w:val="26"/>
    </w:rPr>
  </w:style>
  <w:style w:type="paragraph" w:styleId="6">
    <w:name w:val="heading 6"/>
    <w:basedOn w:val="a"/>
    <w:next w:val="a"/>
    <w:link w:val="60"/>
    <w:qFormat/>
    <w:rsid w:val="008B2393"/>
    <w:pPr>
      <w:spacing w:before="240" w:after="60"/>
      <w:outlineLvl w:val="5"/>
    </w:pPr>
    <w:rPr>
      <w:b/>
      <w:bCs/>
      <w:sz w:val="22"/>
      <w:szCs w:val="22"/>
    </w:rPr>
  </w:style>
  <w:style w:type="paragraph" w:styleId="7">
    <w:name w:val="heading 7"/>
    <w:basedOn w:val="a"/>
    <w:next w:val="a"/>
    <w:link w:val="70"/>
    <w:uiPriority w:val="99"/>
    <w:qFormat/>
    <w:rsid w:val="008B2393"/>
    <w:pPr>
      <w:spacing w:before="240" w:after="60"/>
      <w:outlineLvl w:val="6"/>
    </w:pPr>
  </w:style>
  <w:style w:type="paragraph" w:styleId="8">
    <w:name w:val="heading 8"/>
    <w:basedOn w:val="a"/>
    <w:next w:val="a"/>
    <w:link w:val="80"/>
    <w:uiPriority w:val="99"/>
    <w:qFormat/>
    <w:rsid w:val="008B2393"/>
    <w:pPr>
      <w:keepNext/>
      <w:jc w:val="both"/>
      <w:outlineLvl w:val="7"/>
    </w:pPr>
    <w:rPr>
      <w:b/>
      <w:sz w:val="28"/>
      <w:szCs w:val="20"/>
    </w:rPr>
  </w:style>
  <w:style w:type="paragraph" w:styleId="9">
    <w:name w:val="heading 9"/>
    <w:basedOn w:val="a"/>
    <w:next w:val="a"/>
    <w:link w:val="90"/>
    <w:uiPriority w:val="99"/>
    <w:qFormat/>
    <w:rsid w:val="008B2393"/>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324D8"/>
    <w:pPr>
      <w:spacing w:after="120"/>
    </w:pPr>
  </w:style>
  <w:style w:type="character" w:customStyle="1" w:styleId="a4">
    <w:name w:val="Основной текст Знак"/>
    <w:basedOn w:val="a0"/>
    <w:link w:val="a3"/>
    <w:uiPriority w:val="99"/>
    <w:rsid w:val="007324D8"/>
    <w:rPr>
      <w:rFonts w:ascii="Times New Roman" w:eastAsia="Times New Roman" w:hAnsi="Times New Roman" w:cs="Times New Roman"/>
      <w:sz w:val="24"/>
      <w:szCs w:val="24"/>
      <w:lang w:eastAsia="ru-RU"/>
    </w:rPr>
  </w:style>
  <w:style w:type="paragraph" w:customStyle="1" w:styleId="11">
    <w:name w:val="Основной текст1"/>
    <w:rsid w:val="007324D8"/>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rsid w:val="007324D8"/>
    <w:pPr>
      <w:ind w:firstLine="0"/>
      <w:jc w:val="center"/>
    </w:pPr>
    <w:rPr>
      <w:b/>
      <w:sz w:val="28"/>
    </w:rPr>
  </w:style>
  <w:style w:type="paragraph" w:styleId="a5">
    <w:name w:val="No Spacing"/>
    <w:uiPriority w:val="1"/>
    <w:qFormat/>
    <w:rsid w:val="007324D8"/>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7324D8"/>
    <w:rPr>
      <w:b/>
      <w:bCs/>
      <w:shd w:val="clear" w:color="auto" w:fill="FFFFFF"/>
    </w:rPr>
  </w:style>
  <w:style w:type="paragraph" w:customStyle="1" w:styleId="32">
    <w:name w:val="Заголовок №3"/>
    <w:basedOn w:val="a"/>
    <w:link w:val="31"/>
    <w:uiPriority w:val="99"/>
    <w:rsid w:val="007324D8"/>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7324D8"/>
    <w:rPr>
      <w:rFonts w:ascii="Tahoma" w:hAnsi="Tahoma" w:cs="Tahoma"/>
      <w:sz w:val="16"/>
      <w:szCs w:val="16"/>
    </w:rPr>
  </w:style>
  <w:style w:type="character" w:customStyle="1" w:styleId="a7">
    <w:name w:val="Текст выноски Знак"/>
    <w:basedOn w:val="a0"/>
    <w:link w:val="a6"/>
    <w:uiPriority w:val="99"/>
    <w:rsid w:val="007324D8"/>
    <w:rPr>
      <w:rFonts w:ascii="Tahoma" w:eastAsia="Times New Roman" w:hAnsi="Tahoma" w:cs="Tahoma"/>
      <w:sz w:val="16"/>
      <w:szCs w:val="16"/>
      <w:lang w:eastAsia="ru-RU"/>
    </w:rPr>
  </w:style>
  <w:style w:type="paragraph" w:styleId="a8">
    <w:name w:val="List Paragraph"/>
    <w:basedOn w:val="a"/>
    <w:link w:val="a9"/>
    <w:uiPriority w:val="34"/>
    <w:qFormat/>
    <w:rsid w:val="0018059E"/>
    <w:pPr>
      <w:ind w:left="720"/>
      <w:contextualSpacing/>
    </w:pPr>
  </w:style>
  <w:style w:type="paragraph" w:customStyle="1" w:styleId="21">
    <w:name w:val="Основной текст (2)"/>
    <w:basedOn w:val="a"/>
    <w:rsid w:val="008E265C"/>
    <w:pPr>
      <w:widowControl w:val="0"/>
      <w:shd w:val="clear" w:color="auto" w:fill="FFFFFF"/>
      <w:spacing w:after="780" w:line="274" w:lineRule="exact"/>
      <w:ind w:hanging="7700"/>
      <w:jc w:val="both"/>
    </w:pPr>
    <w:rPr>
      <w:color w:val="000000"/>
      <w:sz w:val="22"/>
      <w:szCs w:val="22"/>
      <w:lang w:bidi="ru-RU"/>
    </w:rPr>
  </w:style>
  <w:style w:type="character" w:customStyle="1" w:styleId="10">
    <w:name w:val="Заголовок 1 Знак"/>
    <w:aliases w:val="Раздел Договора Знак,H1 Знак,&quot;Алмаз&quot; Знак"/>
    <w:basedOn w:val="a0"/>
    <w:link w:val="1"/>
    <w:rsid w:val="008B2393"/>
    <w:rPr>
      <w:rFonts w:ascii="Arial" w:eastAsia="Times New Roman" w:hAnsi="Arial" w:cs="Arial"/>
      <w:b/>
      <w:bCs/>
      <w:kern w:val="32"/>
      <w:sz w:val="32"/>
      <w:szCs w:val="32"/>
      <w:lang w:eastAsia="ru-RU"/>
    </w:rPr>
  </w:style>
  <w:style w:type="character" w:customStyle="1" w:styleId="20">
    <w:name w:val="Заголовок 2 Знак"/>
    <w:basedOn w:val="a0"/>
    <w:link w:val="2"/>
    <w:rsid w:val="008B2393"/>
    <w:rPr>
      <w:rFonts w:ascii="Arial" w:eastAsia="Times New Roman" w:hAnsi="Arial" w:cs="Arial"/>
      <w:b/>
      <w:bCs/>
      <w:i/>
      <w:iCs/>
      <w:sz w:val="28"/>
      <w:szCs w:val="28"/>
      <w:lang w:eastAsia="ru-RU"/>
    </w:rPr>
  </w:style>
  <w:style w:type="character" w:customStyle="1" w:styleId="30">
    <w:name w:val="Заголовок 3 Знак"/>
    <w:basedOn w:val="a0"/>
    <w:link w:val="3"/>
    <w:rsid w:val="008B2393"/>
    <w:rPr>
      <w:rFonts w:ascii="Arial" w:eastAsia="Times New Roman" w:hAnsi="Arial" w:cs="Arial"/>
      <w:b/>
      <w:bCs/>
      <w:sz w:val="26"/>
      <w:szCs w:val="26"/>
      <w:lang w:eastAsia="ru-RU"/>
    </w:rPr>
  </w:style>
  <w:style w:type="character" w:customStyle="1" w:styleId="40">
    <w:name w:val="Заголовок 4 Знак"/>
    <w:basedOn w:val="a0"/>
    <w:link w:val="4"/>
    <w:rsid w:val="008B2393"/>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8B239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B2393"/>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8B239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8B2393"/>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8B2393"/>
    <w:rPr>
      <w:rFonts w:ascii="Arial" w:eastAsia="Times New Roman" w:hAnsi="Arial" w:cs="Arial"/>
      <w:lang w:eastAsia="ru-RU"/>
    </w:rPr>
  </w:style>
  <w:style w:type="paragraph" w:styleId="aa">
    <w:name w:val="Body Text Indent"/>
    <w:basedOn w:val="a"/>
    <w:link w:val="ab"/>
    <w:uiPriority w:val="99"/>
    <w:rsid w:val="008B2393"/>
    <w:pPr>
      <w:spacing w:after="120"/>
      <w:ind w:left="283"/>
    </w:pPr>
  </w:style>
  <w:style w:type="character" w:customStyle="1" w:styleId="ab">
    <w:name w:val="Основной текст с отступом Знак"/>
    <w:basedOn w:val="a0"/>
    <w:link w:val="aa"/>
    <w:uiPriority w:val="99"/>
    <w:rsid w:val="008B2393"/>
    <w:rPr>
      <w:rFonts w:ascii="Times New Roman" w:eastAsia="Times New Roman" w:hAnsi="Times New Roman" w:cs="Times New Roman"/>
      <w:sz w:val="24"/>
      <w:szCs w:val="24"/>
      <w:lang w:eastAsia="ru-RU"/>
    </w:rPr>
  </w:style>
  <w:style w:type="paragraph" w:styleId="33">
    <w:name w:val="Body Text 3"/>
    <w:basedOn w:val="a"/>
    <w:link w:val="34"/>
    <w:rsid w:val="008B2393"/>
    <w:pPr>
      <w:spacing w:after="120"/>
    </w:pPr>
    <w:rPr>
      <w:sz w:val="16"/>
      <w:szCs w:val="16"/>
      <w:lang w:val="x-none" w:eastAsia="x-none"/>
    </w:rPr>
  </w:style>
  <w:style w:type="character" w:customStyle="1" w:styleId="34">
    <w:name w:val="Основной текст 3 Знак"/>
    <w:basedOn w:val="a0"/>
    <w:link w:val="33"/>
    <w:rsid w:val="008B2393"/>
    <w:rPr>
      <w:rFonts w:ascii="Times New Roman" w:eastAsia="Times New Roman" w:hAnsi="Times New Roman" w:cs="Times New Roman"/>
      <w:sz w:val="16"/>
      <w:szCs w:val="16"/>
      <w:lang w:val="x-none" w:eastAsia="x-none"/>
    </w:rPr>
  </w:style>
  <w:style w:type="paragraph" w:styleId="ac">
    <w:name w:val="footer"/>
    <w:basedOn w:val="a"/>
    <w:link w:val="ad"/>
    <w:uiPriority w:val="99"/>
    <w:rsid w:val="008B2393"/>
    <w:pPr>
      <w:tabs>
        <w:tab w:val="center" w:pos="4677"/>
        <w:tab w:val="right" w:pos="9355"/>
      </w:tabs>
    </w:pPr>
  </w:style>
  <w:style w:type="character" w:customStyle="1" w:styleId="ad">
    <w:name w:val="Нижний колонтитул Знак"/>
    <w:basedOn w:val="a0"/>
    <w:link w:val="ac"/>
    <w:uiPriority w:val="99"/>
    <w:rsid w:val="008B2393"/>
    <w:rPr>
      <w:rFonts w:ascii="Times New Roman" w:eastAsia="Times New Roman" w:hAnsi="Times New Roman" w:cs="Times New Roman"/>
      <w:sz w:val="24"/>
      <w:szCs w:val="24"/>
      <w:lang w:eastAsia="ru-RU"/>
    </w:rPr>
  </w:style>
  <w:style w:type="paragraph" w:customStyle="1" w:styleId="12">
    <w:name w:val="Обычный (веб)1"/>
    <w:basedOn w:val="a"/>
    <w:rsid w:val="008B2393"/>
    <w:pPr>
      <w:spacing w:before="100" w:after="100"/>
    </w:pPr>
    <w:rPr>
      <w:szCs w:val="20"/>
    </w:rPr>
  </w:style>
  <w:style w:type="character" w:customStyle="1" w:styleId="FontStyle41">
    <w:name w:val="Font Style41"/>
    <w:rsid w:val="008B2393"/>
    <w:rPr>
      <w:rFonts w:ascii="Times New Roman" w:hAnsi="Times New Roman" w:cs="Times New Roman"/>
      <w:sz w:val="18"/>
      <w:szCs w:val="18"/>
    </w:rPr>
  </w:style>
  <w:style w:type="paragraph" w:styleId="22">
    <w:name w:val="Body Text Indent 2"/>
    <w:basedOn w:val="a"/>
    <w:link w:val="23"/>
    <w:uiPriority w:val="99"/>
    <w:rsid w:val="008B2393"/>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8B2393"/>
    <w:rPr>
      <w:rFonts w:ascii="Times New Roman" w:eastAsia="Times New Roman" w:hAnsi="Times New Roman" w:cs="Times New Roman"/>
      <w:sz w:val="24"/>
      <w:szCs w:val="24"/>
      <w:lang w:val="x-none" w:eastAsia="x-none"/>
    </w:rPr>
  </w:style>
  <w:style w:type="paragraph" w:customStyle="1" w:styleId="bodytext">
    <w:name w:val="body_text"/>
    <w:rsid w:val="008B2393"/>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rsid w:val="008B2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8B2393"/>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8B2393"/>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8B2393"/>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rsid w:val="008B2393"/>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8B2393"/>
    <w:pPr>
      <w:jc w:val="center"/>
    </w:pPr>
    <w:rPr>
      <w:b/>
    </w:rPr>
  </w:style>
  <w:style w:type="character" w:customStyle="1" w:styleId="af1">
    <w:name w:val="Подзаголовок Знак"/>
    <w:basedOn w:val="a0"/>
    <w:link w:val="af0"/>
    <w:rsid w:val="008B2393"/>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8B2393"/>
    <w:pPr>
      <w:spacing w:after="120"/>
      <w:ind w:left="283"/>
    </w:pPr>
    <w:rPr>
      <w:sz w:val="16"/>
      <w:szCs w:val="16"/>
    </w:rPr>
  </w:style>
  <w:style w:type="character" w:customStyle="1" w:styleId="36">
    <w:name w:val="Основной текст с отступом 3 Знак"/>
    <w:basedOn w:val="a0"/>
    <w:link w:val="35"/>
    <w:uiPriority w:val="99"/>
    <w:rsid w:val="008B2393"/>
    <w:rPr>
      <w:rFonts w:ascii="Times New Roman" w:eastAsia="Times New Roman" w:hAnsi="Times New Roman" w:cs="Times New Roman"/>
      <w:sz w:val="16"/>
      <w:szCs w:val="16"/>
      <w:lang w:eastAsia="ru-RU"/>
    </w:rPr>
  </w:style>
  <w:style w:type="paragraph" w:customStyle="1" w:styleId="TablCenter">
    <w:name w:val="Tabl_Center"/>
    <w:rsid w:val="008B2393"/>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8B2393"/>
    <w:pPr>
      <w:autoSpaceDE w:val="0"/>
      <w:autoSpaceDN w:val="0"/>
      <w:jc w:val="right"/>
    </w:pPr>
    <w:rPr>
      <w:sz w:val="28"/>
      <w:szCs w:val="28"/>
    </w:rPr>
  </w:style>
  <w:style w:type="paragraph" w:styleId="af3">
    <w:name w:val="header"/>
    <w:basedOn w:val="a"/>
    <w:link w:val="af4"/>
    <w:uiPriority w:val="99"/>
    <w:rsid w:val="008B2393"/>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8B2393"/>
    <w:rPr>
      <w:rFonts w:ascii="Times New Roman" w:eastAsia="Times New Roman" w:hAnsi="Times New Roman" w:cs="Times New Roman"/>
      <w:sz w:val="20"/>
      <w:szCs w:val="20"/>
      <w:lang w:eastAsia="ru-RU"/>
    </w:rPr>
  </w:style>
  <w:style w:type="paragraph" w:styleId="af5">
    <w:name w:val="Plain Text"/>
    <w:basedOn w:val="a"/>
    <w:link w:val="af6"/>
    <w:rsid w:val="008B2393"/>
    <w:rPr>
      <w:rFonts w:ascii="Courier New" w:hAnsi="Courier New"/>
      <w:sz w:val="20"/>
      <w:szCs w:val="20"/>
      <w:lang w:val="x-none" w:eastAsia="x-none"/>
    </w:rPr>
  </w:style>
  <w:style w:type="character" w:customStyle="1" w:styleId="af6">
    <w:name w:val="Текст Знак"/>
    <w:basedOn w:val="a0"/>
    <w:link w:val="af5"/>
    <w:rsid w:val="008B2393"/>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8B2393"/>
    <w:pPr>
      <w:overflowPunct w:val="0"/>
      <w:autoSpaceDE w:val="0"/>
      <w:autoSpaceDN w:val="0"/>
      <w:adjustRightInd w:val="0"/>
      <w:ind w:firstLine="567"/>
      <w:jc w:val="both"/>
    </w:pPr>
    <w:rPr>
      <w:sz w:val="28"/>
      <w:szCs w:val="20"/>
    </w:rPr>
  </w:style>
  <w:style w:type="paragraph" w:customStyle="1" w:styleId="13">
    <w:name w:val="Обычный1"/>
    <w:basedOn w:val="a"/>
    <w:rsid w:val="008B2393"/>
    <w:pPr>
      <w:overflowPunct w:val="0"/>
      <w:autoSpaceDE w:val="0"/>
      <w:autoSpaceDN w:val="0"/>
      <w:adjustRightInd w:val="0"/>
      <w:ind w:firstLine="284"/>
      <w:jc w:val="both"/>
    </w:pPr>
    <w:rPr>
      <w:szCs w:val="20"/>
    </w:rPr>
  </w:style>
  <w:style w:type="paragraph" w:customStyle="1" w:styleId="14">
    <w:name w:val="Стиль1"/>
    <w:basedOn w:val="aa"/>
    <w:rsid w:val="008B2393"/>
    <w:pPr>
      <w:tabs>
        <w:tab w:val="left" w:pos="142"/>
      </w:tabs>
      <w:ind w:firstLine="567"/>
      <w:jc w:val="both"/>
    </w:pPr>
    <w:rPr>
      <w:sz w:val="28"/>
      <w:szCs w:val="28"/>
    </w:rPr>
  </w:style>
  <w:style w:type="paragraph" w:customStyle="1" w:styleId="24">
    <w:name w:val="Стиль2"/>
    <w:basedOn w:val="aa"/>
    <w:rsid w:val="008B2393"/>
    <w:pPr>
      <w:tabs>
        <w:tab w:val="left" w:pos="0"/>
      </w:tabs>
      <w:ind w:firstLine="720"/>
      <w:jc w:val="both"/>
    </w:pPr>
    <w:rPr>
      <w:sz w:val="28"/>
      <w:szCs w:val="28"/>
    </w:rPr>
  </w:style>
  <w:style w:type="paragraph" w:customStyle="1" w:styleId="37">
    <w:name w:val="Стиль3"/>
    <w:basedOn w:val="aa"/>
    <w:rsid w:val="008B2393"/>
    <w:pPr>
      <w:tabs>
        <w:tab w:val="left" w:pos="0"/>
      </w:tabs>
      <w:ind w:firstLine="720"/>
      <w:jc w:val="both"/>
    </w:pPr>
    <w:rPr>
      <w:sz w:val="28"/>
      <w:szCs w:val="28"/>
    </w:rPr>
  </w:style>
  <w:style w:type="character" w:styleId="af7">
    <w:name w:val="page number"/>
    <w:basedOn w:val="a0"/>
    <w:rsid w:val="008B2393"/>
  </w:style>
  <w:style w:type="character" w:styleId="af8">
    <w:name w:val="Strong"/>
    <w:uiPriority w:val="22"/>
    <w:qFormat/>
    <w:rsid w:val="008B2393"/>
    <w:rPr>
      <w:b/>
      <w:bCs/>
    </w:rPr>
  </w:style>
  <w:style w:type="paragraph" w:customStyle="1" w:styleId="oblnaim">
    <w:name w:val="obl_naim"/>
    <w:basedOn w:val="11"/>
    <w:rsid w:val="008B2393"/>
    <w:pPr>
      <w:keepLines/>
      <w:ind w:firstLine="0"/>
      <w:jc w:val="center"/>
    </w:pPr>
    <w:rPr>
      <w:b/>
      <w:sz w:val="28"/>
    </w:rPr>
  </w:style>
  <w:style w:type="paragraph" w:customStyle="1" w:styleId="Zagolovok11">
    <w:name w:val="Zagolovok 1.1."/>
    <w:basedOn w:val="a"/>
    <w:rsid w:val="008B2393"/>
    <w:pPr>
      <w:keepNext/>
      <w:spacing w:before="120" w:after="120"/>
      <w:jc w:val="center"/>
    </w:pPr>
    <w:rPr>
      <w:b/>
      <w:szCs w:val="20"/>
    </w:rPr>
  </w:style>
  <w:style w:type="paragraph" w:customStyle="1" w:styleId="Spisokn">
    <w:name w:val="Spisok_n"/>
    <w:basedOn w:val="a"/>
    <w:rsid w:val="008B2393"/>
    <w:pPr>
      <w:tabs>
        <w:tab w:val="num" w:pos="993"/>
      </w:tabs>
      <w:ind w:firstLine="709"/>
      <w:jc w:val="both"/>
    </w:pPr>
    <w:rPr>
      <w:szCs w:val="20"/>
    </w:rPr>
  </w:style>
  <w:style w:type="paragraph" w:customStyle="1" w:styleId="af9">
    <w:name w:val="Знак Знак Знак Знак"/>
    <w:basedOn w:val="a"/>
    <w:rsid w:val="008B2393"/>
    <w:pPr>
      <w:spacing w:before="100" w:beforeAutospacing="1" w:after="100" w:afterAutospacing="1"/>
    </w:pPr>
    <w:rPr>
      <w:rFonts w:ascii="Tahoma" w:hAnsi="Tahoma"/>
      <w:sz w:val="20"/>
      <w:szCs w:val="20"/>
      <w:lang w:val="en-US" w:eastAsia="en-US"/>
    </w:rPr>
  </w:style>
  <w:style w:type="paragraph" w:customStyle="1" w:styleId="xl34">
    <w:name w:val="xl34"/>
    <w:basedOn w:val="a"/>
    <w:rsid w:val="008B2393"/>
    <w:pPr>
      <w:spacing w:before="100" w:beforeAutospacing="1" w:after="100" w:afterAutospacing="1"/>
      <w:jc w:val="center"/>
    </w:pPr>
    <w:rPr>
      <w:rFonts w:ascii="Arial" w:hAnsi="Arial"/>
      <w:b/>
      <w:bCs/>
    </w:rPr>
  </w:style>
  <w:style w:type="character" w:customStyle="1" w:styleId="rvts6">
    <w:name w:val="rvts6"/>
    <w:basedOn w:val="a0"/>
    <w:rsid w:val="008B2393"/>
  </w:style>
  <w:style w:type="paragraph" w:styleId="HTML">
    <w:name w:val="HTML Preformatted"/>
    <w:basedOn w:val="a"/>
    <w:link w:val="HTML0"/>
    <w:rsid w:val="008B2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B2393"/>
    <w:rPr>
      <w:rFonts w:ascii="Courier New" w:eastAsia="Times New Roman" w:hAnsi="Courier New" w:cs="Courier New"/>
      <w:sz w:val="20"/>
      <w:szCs w:val="20"/>
      <w:lang w:eastAsia="ru-RU"/>
    </w:rPr>
  </w:style>
  <w:style w:type="paragraph" w:customStyle="1" w:styleId="afa">
    <w:name w:val="заг_таб"/>
    <w:basedOn w:val="a"/>
    <w:rsid w:val="008B2393"/>
    <w:pPr>
      <w:keepNext/>
      <w:suppressAutoHyphens/>
      <w:spacing w:before="120" w:after="120"/>
      <w:jc w:val="center"/>
    </w:pPr>
    <w:rPr>
      <w:rFonts w:eastAsia="SimSun"/>
      <w:b/>
      <w:bCs/>
      <w:sz w:val="18"/>
      <w:lang w:eastAsia="zh-CN"/>
    </w:rPr>
  </w:style>
  <w:style w:type="paragraph" w:customStyle="1" w:styleId="afb">
    <w:name w:val="те_таб"/>
    <w:basedOn w:val="a"/>
    <w:rsid w:val="008B2393"/>
    <w:pPr>
      <w:spacing w:before="40" w:after="40"/>
      <w:jc w:val="both"/>
    </w:pPr>
    <w:rPr>
      <w:rFonts w:eastAsia="SimSun"/>
      <w:bCs/>
      <w:sz w:val="18"/>
      <w:lang w:eastAsia="zh-CN"/>
    </w:rPr>
  </w:style>
  <w:style w:type="character" w:styleId="afc">
    <w:name w:val="Hyperlink"/>
    <w:rsid w:val="008B2393"/>
    <w:rPr>
      <w:color w:val="0000FF"/>
      <w:u w:val="single"/>
    </w:rPr>
  </w:style>
  <w:style w:type="paragraph" w:customStyle="1" w:styleId="Style7">
    <w:name w:val="Style7"/>
    <w:basedOn w:val="a"/>
    <w:rsid w:val="008B2393"/>
    <w:pPr>
      <w:widowControl w:val="0"/>
      <w:autoSpaceDE w:val="0"/>
      <w:autoSpaceDN w:val="0"/>
      <w:adjustRightInd w:val="0"/>
    </w:pPr>
  </w:style>
  <w:style w:type="paragraph" w:customStyle="1" w:styleId="xl24">
    <w:name w:val="xl24"/>
    <w:basedOn w:val="a"/>
    <w:rsid w:val="008B2393"/>
    <w:pPr>
      <w:spacing w:before="100" w:beforeAutospacing="1" w:after="100" w:afterAutospacing="1"/>
      <w:jc w:val="center"/>
    </w:pPr>
  </w:style>
  <w:style w:type="table" w:styleId="afd">
    <w:name w:val="Table Grid"/>
    <w:basedOn w:val="a1"/>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8B2393"/>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к1 Знак,Знак Зна"/>
    <w:basedOn w:val="a"/>
    <w:link w:val="aff"/>
    <w:unhideWhenUsed/>
    <w:qFormat/>
    <w:rsid w:val="008B2393"/>
    <w:pPr>
      <w:spacing w:before="100" w:beforeAutospacing="1" w:after="100" w:afterAutospacing="1"/>
    </w:pPr>
  </w:style>
  <w:style w:type="paragraph" w:customStyle="1" w:styleId="aff0">
    <w:name w:val="Знак Знак Знак Знак"/>
    <w:basedOn w:val="a"/>
    <w:rsid w:val="008B2393"/>
    <w:pPr>
      <w:spacing w:before="100" w:beforeAutospacing="1" w:after="100" w:afterAutospacing="1"/>
    </w:pPr>
    <w:rPr>
      <w:rFonts w:ascii="Tahoma" w:hAnsi="Tahoma" w:cs="Tahoma"/>
      <w:sz w:val="20"/>
      <w:szCs w:val="20"/>
      <w:lang w:val="en-US" w:eastAsia="en-US"/>
    </w:rPr>
  </w:style>
  <w:style w:type="paragraph" w:customStyle="1" w:styleId="aff1">
    <w:name w:val="Знак Знак Знак Знак Знак Знак Знак Знак Знак Знак"/>
    <w:basedOn w:val="a"/>
    <w:rsid w:val="008B2393"/>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B2393"/>
    <w:pPr>
      <w:spacing w:before="100" w:beforeAutospacing="1" w:after="100" w:afterAutospacing="1"/>
    </w:pPr>
    <w:rPr>
      <w:rFonts w:ascii="Tahoma" w:hAnsi="Tahoma"/>
      <w:sz w:val="20"/>
      <w:szCs w:val="20"/>
      <w:lang w:val="en-US" w:eastAsia="en-US"/>
    </w:rPr>
  </w:style>
  <w:style w:type="paragraph" w:customStyle="1" w:styleId="bodytext0">
    <w:name w:val="bodytext"/>
    <w:basedOn w:val="a"/>
    <w:rsid w:val="008B2393"/>
    <w:pPr>
      <w:spacing w:before="100" w:beforeAutospacing="1" w:after="100" w:afterAutospacing="1"/>
    </w:pPr>
  </w:style>
  <w:style w:type="character" w:customStyle="1" w:styleId="apple-converted-space">
    <w:name w:val="apple-converted-space"/>
    <w:basedOn w:val="a0"/>
    <w:rsid w:val="008B2393"/>
  </w:style>
  <w:style w:type="paragraph" w:styleId="25">
    <w:name w:val="Body Text 2"/>
    <w:basedOn w:val="a"/>
    <w:link w:val="26"/>
    <w:uiPriority w:val="99"/>
    <w:rsid w:val="008B2393"/>
    <w:pPr>
      <w:spacing w:after="120" w:line="480" w:lineRule="auto"/>
    </w:pPr>
    <w:rPr>
      <w:lang w:val="x-none" w:eastAsia="x-none"/>
    </w:rPr>
  </w:style>
  <w:style w:type="character" w:customStyle="1" w:styleId="26">
    <w:name w:val="Основной текст 2 Знак"/>
    <w:basedOn w:val="a0"/>
    <w:link w:val="25"/>
    <w:uiPriority w:val="99"/>
    <w:rsid w:val="008B2393"/>
    <w:rPr>
      <w:rFonts w:ascii="Times New Roman" w:eastAsia="Times New Roman" w:hAnsi="Times New Roman" w:cs="Times New Roman"/>
      <w:sz w:val="24"/>
      <w:szCs w:val="24"/>
      <w:lang w:val="x-none" w:eastAsia="x-none"/>
    </w:rPr>
  </w:style>
  <w:style w:type="paragraph" w:customStyle="1" w:styleId="212">
    <w:name w:val="Основной текст 21"/>
    <w:basedOn w:val="a"/>
    <w:rsid w:val="008B2393"/>
    <w:pPr>
      <w:widowControl w:val="0"/>
      <w:spacing w:before="60" w:line="360" w:lineRule="auto"/>
      <w:ind w:firstLine="851"/>
      <w:jc w:val="both"/>
    </w:pPr>
    <w:rPr>
      <w:sz w:val="26"/>
      <w:szCs w:val="20"/>
    </w:rPr>
  </w:style>
  <w:style w:type="character" w:customStyle="1" w:styleId="aff2">
    <w:name w:val="Основной текст_"/>
    <w:link w:val="61"/>
    <w:rsid w:val="008B2393"/>
    <w:rPr>
      <w:spacing w:val="3"/>
      <w:sz w:val="21"/>
      <w:szCs w:val="21"/>
      <w:shd w:val="clear" w:color="auto" w:fill="FFFFFF"/>
    </w:rPr>
  </w:style>
  <w:style w:type="paragraph" w:customStyle="1" w:styleId="61">
    <w:name w:val="Основной текст6"/>
    <w:basedOn w:val="a"/>
    <w:link w:val="aff2"/>
    <w:rsid w:val="008B2393"/>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8B2393"/>
  </w:style>
  <w:style w:type="paragraph" w:customStyle="1" w:styleId="Spisok">
    <w:name w:val="Spisok"/>
    <w:basedOn w:val="11"/>
    <w:rsid w:val="008B2393"/>
    <w:pPr>
      <w:tabs>
        <w:tab w:val="num" w:pos="596"/>
        <w:tab w:val="left" w:pos="993"/>
      </w:tabs>
      <w:ind w:left="1260" w:hanging="720"/>
    </w:pPr>
    <w:rPr>
      <w:snapToGrid w:val="0"/>
      <w:spacing w:val="-2"/>
    </w:rPr>
  </w:style>
  <w:style w:type="paragraph" w:customStyle="1" w:styleId="ConsNormal">
    <w:name w:val="ConsNormal"/>
    <w:rsid w:val="008B2393"/>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rsid w:val="008B2393"/>
    <w:rPr>
      <w:i/>
    </w:rPr>
  </w:style>
  <w:style w:type="paragraph" w:customStyle="1" w:styleId="tabl">
    <w:name w:val="tabl #"/>
    <w:basedOn w:val="11"/>
    <w:rsid w:val="008B2393"/>
    <w:pPr>
      <w:keepNext/>
      <w:spacing w:before="60" w:after="60"/>
      <w:jc w:val="right"/>
    </w:pPr>
    <w:rPr>
      <w:sz w:val="22"/>
    </w:rPr>
  </w:style>
  <w:style w:type="paragraph" w:customStyle="1" w:styleId="Zagolovoktabl">
    <w:name w:val="Zagolovok tabl"/>
    <w:basedOn w:val="Zagolovok11"/>
    <w:rsid w:val="008B2393"/>
    <w:pPr>
      <w:spacing w:before="60"/>
    </w:pPr>
    <w:rPr>
      <w:sz w:val="22"/>
    </w:rPr>
  </w:style>
  <w:style w:type="paragraph" w:customStyle="1" w:styleId="Glava">
    <w:name w:val="Glava"/>
    <w:basedOn w:val="a"/>
    <w:rsid w:val="008B2393"/>
    <w:pPr>
      <w:keepNext/>
      <w:spacing w:before="240" w:after="120"/>
      <w:jc w:val="center"/>
    </w:pPr>
    <w:rPr>
      <w:b/>
      <w:sz w:val="26"/>
      <w:szCs w:val="20"/>
    </w:rPr>
  </w:style>
  <w:style w:type="paragraph" w:styleId="aff3">
    <w:name w:val="Block Text"/>
    <w:basedOn w:val="a"/>
    <w:rsid w:val="008B2393"/>
    <w:pPr>
      <w:ind w:left="426" w:right="-171" w:firstLine="850"/>
      <w:jc w:val="both"/>
    </w:pPr>
    <w:rPr>
      <w:sz w:val="26"/>
      <w:szCs w:val="20"/>
    </w:rPr>
  </w:style>
  <w:style w:type="paragraph" w:customStyle="1" w:styleId="Oglavlenie">
    <w:name w:val="Oglavlenie"/>
    <w:basedOn w:val="a"/>
    <w:rsid w:val="008B2393"/>
    <w:pPr>
      <w:keepLines/>
      <w:tabs>
        <w:tab w:val="right" w:leader="dot" w:pos="6237"/>
      </w:tabs>
      <w:spacing w:before="120"/>
      <w:ind w:right="567"/>
      <w:jc w:val="both"/>
    </w:pPr>
    <w:rPr>
      <w:noProof/>
      <w:sz w:val="22"/>
      <w:szCs w:val="20"/>
    </w:rPr>
  </w:style>
  <w:style w:type="paragraph" w:customStyle="1" w:styleId="Tablleft">
    <w:name w:val="Tabl_left"/>
    <w:basedOn w:val="TablCenter"/>
    <w:rsid w:val="008B2393"/>
    <w:pPr>
      <w:keepLines/>
      <w:autoSpaceDE/>
      <w:autoSpaceDN/>
      <w:spacing w:line="216" w:lineRule="auto"/>
      <w:jc w:val="left"/>
    </w:pPr>
    <w:rPr>
      <w:noProof w:val="0"/>
      <w:szCs w:val="20"/>
      <w:lang w:val="ru-RU"/>
    </w:rPr>
  </w:style>
  <w:style w:type="paragraph" w:customStyle="1" w:styleId="FR1">
    <w:name w:val="FR1"/>
    <w:rsid w:val="008B2393"/>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rsid w:val="008B2393"/>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8B2393"/>
    <w:pPr>
      <w:widowControl w:val="0"/>
      <w:tabs>
        <w:tab w:val="num" w:pos="360"/>
        <w:tab w:val="num" w:pos="596"/>
      </w:tabs>
      <w:ind w:left="360" w:hanging="720"/>
    </w:pPr>
    <w:rPr>
      <w:snapToGrid w:val="0"/>
      <w:szCs w:val="20"/>
    </w:rPr>
  </w:style>
  <w:style w:type="paragraph" w:customStyle="1" w:styleId="TextCenter">
    <w:name w:val="Text Center"/>
    <w:basedOn w:val="a"/>
    <w:rsid w:val="008B2393"/>
    <w:pPr>
      <w:widowControl w:val="0"/>
      <w:spacing w:before="40" w:after="40" w:line="216" w:lineRule="auto"/>
      <w:jc w:val="center"/>
    </w:pPr>
    <w:rPr>
      <w:sz w:val="22"/>
      <w:szCs w:val="20"/>
    </w:rPr>
  </w:style>
  <w:style w:type="paragraph" w:customStyle="1" w:styleId="51">
    <w:name w:val="заголовок 5"/>
    <w:basedOn w:val="a"/>
    <w:next w:val="a"/>
    <w:rsid w:val="008B2393"/>
    <w:pPr>
      <w:keepNext/>
      <w:outlineLvl w:val="4"/>
    </w:pPr>
    <w:rPr>
      <w:sz w:val="28"/>
      <w:szCs w:val="20"/>
    </w:rPr>
  </w:style>
  <w:style w:type="paragraph" w:customStyle="1" w:styleId="41">
    <w:name w:val="заголовок 4"/>
    <w:basedOn w:val="a"/>
    <w:next w:val="a"/>
    <w:rsid w:val="008B2393"/>
    <w:pPr>
      <w:keepNext/>
      <w:jc w:val="center"/>
      <w:outlineLvl w:val="3"/>
    </w:pPr>
    <w:rPr>
      <w:sz w:val="28"/>
      <w:szCs w:val="20"/>
    </w:rPr>
  </w:style>
  <w:style w:type="paragraph" w:customStyle="1" w:styleId="Zagolovok">
    <w:name w:val="Zagolovok"/>
    <w:basedOn w:val="Zagolovok11"/>
    <w:rsid w:val="008B2393"/>
    <w:rPr>
      <w:sz w:val="28"/>
    </w:rPr>
  </w:style>
  <w:style w:type="paragraph" w:customStyle="1" w:styleId="Risunok">
    <w:name w:val="Risunok"/>
    <w:basedOn w:val="TablCenter"/>
    <w:rsid w:val="008B2393"/>
    <w:pPr>
      <w:keepLines/>
      <w:autoSpaceDE/>
      <w:autoSpaceDN/>
      <w:spacing w:before="0" w:after="180"/>
    </w:pPr>
    <w:rPr>
      <w:noProof w:val="0"/>
      <w:szCs w:val="20"/>
      <w:lang w:val="ru-RU"/>
    </w:rPr>
  </w:style>
  <w:style w:type="paragraph" w:customStyle="1" w:styleId="Spisokup">
    <w:name w:val="Spisok_up"/>
    <w:basedOn w:val="Spisok"/>
    <w:rsid w:val="008B2393"/>
    <w:pPr>
      <w:tabs>
        <w:tab w:val="clear" w:pos="596"/>
      </w:tabs>
      <w:ind w:left="856" w:hanging="360"/>
    </w:pPr>
  </w:style>
  <w:style w:type="paragraph" w:customStyle="1" w:styleId="Spisokromb">
    <w:name w:val="Spisok romb"/>
    <w:rsid w:val="008B2393"/>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rsid w:val="008B2393"/>
    <w:rPr>
      <w:b w:val="0"/>
      <w:i/>
    </w:rPr>
  </w:style>
  <w:style w:type="paragraph" w:customStyle="1" w:styleId="29">
    <w:name w:val="Основной 2"/>
    <w:basedOn w:val="a3"/>
    <w:rsid w:val="008B2393"/>
    <w:pPr>
      <w:spacing w:after="60"/>
      <w:ind w:firstLine="567"/>
      <w:jc w:val="both"/>
    </w:pPr>
    <w:rPr>
      <w:sz w:val="26"/>
      <w:szCs w:val="20"/>
      <w:lang w:val="x-none" w:eastAsia="x-none"/>
    </w:rPr>
  </w:style>
  <w:style w:type="paragraph" w:customStyle="1" w:styleId="17">
    <w:name w:val="заголовок 1"/>
    <w:basedOn w:val="a"/>
    <w:next w:val="a"/>
    <w:rsid w:val="008B2393"/>
    <w:pPr>
      <w:keepNext/>
      <w:widowControl w:val="0"/>
      <w:autoSpaceDE w:val="0"/>
      <w:autoSpaceDN w:val="0"/>
      <w:spacing w:line="360" w:lineRule="auto"/>
      <w:jc w:val="center"/>
    </w:pPr>
  </w:style>
  <w:style w:type="paragraph" w:customStyle="1" w:styleId="BodyText22">
    <w:name w:val="Body Text 22"/>
    <w:basedOn w:val="a"/>
    <w:rsid w:val="008B2393"/>
    <w:pPr>
      <w:jc w:val="both"/>
    </w:pPr>
    <w:rPr>
      <w:lang w:eastAsia="zh-CN"/>
    </w:rPr>
  </w:style>
  <w:style w:type="character" w:styleId="aff4">
    <w:name w:val="FollowedHyperlink"/>
    <w:rsid w:val="008B2393"/>
    <w:rPr>
      <w:color w:val="800080"/>
      <w:u w:val="single"/>
    </w:rPr>
  </w:style>
  <w:style w:type="paragraph" w:customStyle="1" w:styleId="IAE">
    <w:name w:val="IAE"/>
    <w:basedOn w:val="a"/>
    <w:rsid w:val="008B2393"/>
    <w:pPr>
      <w:widowControl w:val="0"/>
      <w:spacing w:line="360" w:lineRule="auto"/>
      <w:ind w:firstLine="720"/>
      <w:jc w:val="both"/>
    </w:pPr>
    <w:rPr>
      <w:sz w:val="30"/>
      <w:szCs w:val="20"/>
      <w:lang w:eastAsia="zh-TW"/>
    </w:rPr>
  </w:style>
  <w:style w:type="paragraph" w:customStyle="1" w:styleId="aff5">
    <w:name w:val="Основной текст с отступо"/>
    <w:basedOn w:val="a"/>
    <w:rsid w:val="008B2393"/>
    <w:pPr>
      <w:ind w:firstLine="567"/>
      <w:jc w:val="both"/>
    </w:pPr>
    <w:rPr>
      <w:sz w:val="28"/>
      <w:szCs w:val="20"/>
    </w:rPr>
  </w:style>
  <w:style w:type="paragraph" w:customStyle="1" w:styleId="aff6">
    <w:name w:val="Обычный с отступом"/>
    <w:basedOn w:val="aa"/>
    <w:rsid w:val="008B2393"/>
    <w:pPr>
      <w:spacing w:after="0"/>
      <w:ind w:left="0" w:firstLine="709"/>
      <w:jc w:val="both"/>
    </w:pPr>
  </w:style>
  <w:style w:type="paragraph" w:customStyle="1" w:styleId="110">
    <w:name w:val="Заголовок 11"/>
    <w:basedOn w:val="a"/>
    <w:next w:val="a"/>
    <w:rsid w:val="008B2393"/>
    <w:pPr>
      <w:keepNext/>
    </w:pPr>
    <w:rPr>
      <w:szCs w:val="20"/>
    </w:rPr>
  </w:style>
  <w:style w:type="paragraph" w:customStyle="1" w:styleId="12pt">
    <w:name w:val="Обычный + 12 pt"/>
    <w:aliases w:val="полужирный,вправо,разреженный на  1 пт"/>
    <w:basedOn w:val="a"/>
    <w:rsid w:val="008B2393"/>
    <w:pPr>
      <w:jc w:val="right"/>
    </w:pPr>
    <w:rPr>
      <w:b/>
      <w:bCs/>
      <w:spacing w:val="20"/>
    </w:rPr>
  </w:style>
  <w:style w:type="paragraph" w:customStyle="1" w:styleId="2a">
    <w:name w:val="Основной текст2"/>
    <w:basedOn w:val="a"/>
    <w:rsid w:val="008B2393"/>
    <w:pPr>
      <w:widowControl w:val="0"/>
      <w:jc w:val="both"/>
    </w:pPr>
    <w:rPr>
      <w:snapToGrid w:val="0"/>
      <w:szCs w:val="20"/>
    </w:rPr>
  </w:style>
  <w:style w:type="paragraph" w:customStyle="1" w:styleId="Header1">
    <w:name w:val="@Header_1"/>
    <w:basedOn w:val="BaseStyle"/>
    <w:next w:val="BaseStyle"/>
    <w:rsid w:val="008B2393"/>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rsid w:val="008B2393"/>
    <w:pPr>
      <w:spacing w:after="120" w:line="360" w:lineRule="auto"/>
      <w:ind w:firstLine="680"/>
      <w:jc w:val="both"/>
    </w:pPr>
    <w:rPr>
      <w:szCs w:val="20"/>
      <w:lang w:eastAsia="en-US"/>
    </w:rPr>
  </w:style>
  <w:style w:type="paragraph" w:customStyle="1" w:styleId="Header2">
    <w:name w:val="@Header_2"/>
    <w:basedOn w:val="Header1"/>
    <w:next w:val="BaseStyle"/>
    <w:rsid w:val="008B2393"/>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rsid w:val="008B2393"/>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rsid w:val="008B2393"/>
    <w:pPr>
      <w:numPr>
        <w:ilvl w:val="3"/>
      </w:numPr>
      <w:tabs>
        <w:tab w:val="num" w:pos="360"/>
      </w:tabs>
      <w:ind w:left="1144" w:hanging="435"/>
      <w:outlineLvl w:val="3"/>
    </w:pPr>
  </w:style>
  <w:style w:type="paragraph" w:customStyle="1" w:styleId="MarkedList-1">
    <w:name w:val="@Marked_List-1"/>
    <w:basedOn w:val="BaseStyle"/>
    <w:rsid w:val="008B2393"/>
    <w:pPr>
      <w:spacing w:after="0"/>
      <w:ind w:left="720" w:hanging="360"/>
    </w:pPr>
  </w:style>
  <w:style w:type="paragraph" w:customStyle="1" w:styleId="spisok0">
    <w:name w:val="spisok"/>
    <w:basedOn w:val="11"/>
    <w:rsid w:val="008B2393"/>
    <w:pPr>
      <w:ind w:left="1004"/>
    </w:pPr>
  </w:style>
  <w:style w:type="paragraph" w:customStyle="1" w:styleId="SpisokN0">
    <w:name w:val="Spisok_N"/>
    <w:basedOn w:val="spisok0"/>
    <w:rsid w:val="008B2393"/>
    <w:pPr>
      <w:numPr>
        <w:ilvl w:val="1"/>
      </w:numPr>
      <w:ind w:left="1004" w:firstLine="709"/>
    </w:pPr>
  </w:style>
  <w:style w:type="character" w:customStyle="1" w:styleId="213">
    <w:name w:val="Название Знак2 Знак1"/>
    <w:locked/>
    <w:rsid w:val="008B2393"/>
    <w:rPr>
      <w:i/>
      <w:sz w:val="28"/>
      <w:szCs w:val="24"/>
      <w:lang w:val="ru-RU" w:eastAsia="ru-RU" w:bidi="ar-SA"/>
    </w:rPr>
  </w:style>
  <w:style w:type="character" w:customStyle="1" w:styleId="aff7">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8B2393"/>
    <w:rPr>
      <w:i/>
      <w:sz w:val="28"/>
      <w:szCs w:val="24"/>
      <w:lang w:val="ru-RU" w:eastAsia="ru-RU" w:bidi="ar-SA"/>
    </w:rPr>
  </w:style>
  <w:style w:type="paragraph" w:customStyle="1" w:styleId="SPISOK1">
    <w:name w:val="=SPISOK"/>
    <w:basedOn w:val="a"/>
    <w:rsid w:val="008B2393"/>
    <w:pPr>
      <w:tabs>
        <w:tab w:val="num" w:pos="720"/>
      </w:tabs>
      <w:ind w:left="1418" w:hanging="284"/>
      <w:jc w:val="both"/>
    </w:pPr>
    <w:rPr>
      <w:szCs w:val="20"/>
    </w:rPr>
  </w:style>
  <w:style w:type="paragraph" w:customStyle="1" w:styleId="aff8">
    <w:name w:val="_текст"/>
    <w:basedOn w:val="a"/>
    <w:rsid w:val="008B2393"/>
    <w:pPr>
      <w:ind w:firstLine="709"/>
      <w:jc w:val="both"/>
    </w:pPr>
  </w:style>
  <w:style w:type="paragraph" w:customStyle="1" w:styleId="18">
    <w:name w:val="Основной текст с отступом1"/>
    <w:basedOn w:val="a"/>
    <w:rsid w:val="008B2393"/>
    <w:pPr>
      <w:spacing w:after="120"/>
      <w:ind w:left="283"/>
    </w:pPr>
  </w:style>
  <w:style w:type="paragraph" w:styleId="91">
    <w:name w:val="toc 9"/>
    <w:basedOn w:val="a"/>
    <w:next w:val="a"/>
    <w:autoRedefine/>
    <w:rsid w:val="008B2393"/>
    <w:pPr>
      <w:ind w:left="1600"/>
    </w:pPr>
    <w:rPr>
      <w:sz w:val="20"/>
      <w:szCs w:val="20"/>
    </w:rPr>
  </w:style>
  <w:style w:type="paragraph" w:styleId="aff9">
    <w:name w:val="footnote text"/>
    <w:basedOn w:val="a"/>
    <w:link w:val="affa"/>
    <w:rsid w:val="008B2393"/>
    <w:rPr>
      <w:sz w:val="22"/>
      <w:szCs w:val="20"/>
      <w:lang w:val="x-none" w:eastAsia="x-none"/>
    </w:rPr>
  </w:style>
  <w:style w:type="character" w:customStyle="1" w:styleId="affa">
    <w:name w:val="Текст сноски Знак"/>
    <w:basedOn w:val="a0"/>
    <w:link w:val="aff9"/>
    <w:rsid w:val="008B2393"/>
    <w:rPr>
      <w:rFonts w:ascii="Times New Roman" w:eastAsia="Times New Roman" w:hAnsi="Times New Roman" w:cs="Times New Roman"/>
      <w:szCs w:val="20"/>
      <w:lang w:val="x-none" w:eastAsia="x-none"/>
    </w:rPr>
  </w:style>
  <w:style w:type="paragraph" w:styleId="19">
    <w:name w:val="toc 1"/>
    <w:basedOn w:val="a"/>
    <w:next w:val="a"/>
    <w:rsid w:val="008B2393"/>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8B2393"/>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8B2393"/>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8B2393"/>
    <w:pPr>
      <w:tabs>
        <w:tab w:val="right" w:leader="dot" w:pos="9061"/>
      </w:tabs>
      <w:spacing w:line="216" w:lineRule="auto"/>
      <w:ind w:left="1843" w:hanging="567"/>
    </w:pPr>
    <w:rPr>
      <w:noProof/>
      <w:sz w:val="22"/>
      <w:szCs w:val="20"/>
    </w:rPr>
  </w:style>
  <w:style w:type="paragraph" w:styleId="52">
    <w:name w:val="toc 5"/>
    <w:basedOn w:val="a"/>
    <w:next w:val="a"/>
    <w:autoRedefine/>
    <w:rsid w:val="008B2393"/>
    <w:pPr>
      <w:tabs>
        <w:tab w:val="right" w:leader="dot" w:pos="9061"/>
      </w:tabs>
      <w:spacing w:line="216" w:lineRule="auto"/>
      <w:ind w:left="2268" w:hanging="567"/>
    </w:pPr>
    <w:rPr>
      <w:noProof/>
      <w:sz w:val="22"/>
      <w:szCs w:val="20"/>
    </w:rPr>
  </w:style>
  <w:style w:type="paragraph" w:styleId="62">
    <w:name w:val="toc 6"/>
    <w:basedOn w:val="a"/>
    <w:next w:val="a"/>
    <w:autoRedefine/>
    <w:rsid w:val="008B2393"/>
    <w:pPr>
      <w:ind w:left="1000"/>
    </w:pPr>
    <w:rPr>
      <w:sz w:val="20"/>
      <w:szCs w:val="20"/>
    </w:rPr>
  </w:style>
  <w:style w:type="paragraph" w:styleId="71">
    <w:name w:val="toc 7"/>
    <w:basedOn w:val="a"/>
    <w:next w:val="a"/>
    <w:autoRedefine/>
    <w:rsid w:val="008B2393"/>
    <w:pPr>
      <w:ind w:left="1200"/>
    </w:pPr>
    <w:rPr>
      <w:sz w:val="20"/>
      <w:szCs w:val="20"/>
    </w:rPr>
  </w:style>
  <w:style w:type="paragraph" w:styleId="81">
    <w:name w:val="toc 8"/>
    <w:basedOn w:val="a"/>
    <w:next w:val="a"/>
    <w:autoRedefine/>
    <w:rsid w:val="008B2393"/>
    <w:pPr>
      <w:ind w:left="1400"/>
    </w:pPr>
    <w:rPr>
      <w:sz w:val="20"/>
      <w:szCs w:val="20"/>
    </w:rPr>
  </w:style>
  <w:style w:type="paragraph" w:styleId="affb">
    <w:name w:val="Document Map"/>
    <w:basedOn w:val="a"/>
    <w:link w:val="affc"/>
    <w:rsid w:val="008B2393"/>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rsid w:val="008B2393"/>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8B2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8B239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d">
    <w:name w:val="Emphasis"/>
    <w:qFormat/>
    <w:rsid w:val="008B2393"/>
    <w:rPr>
      <w:i/>
      <w:iCs/>
    </w:rPr>
  </w:style>
  <w:style w:type="paragraph" w:customStyle="1" w:styleId="214">
    <w:name w:val="Заголовок 21"/>
    <w:basedOn w:val="27"/>
    <w:next w:val="27"/>
    <w:rsid w:val="008B2393"/>
    <w:pPr>
      <w:keepNext/>
      <w:ind w:right="283"/>
      <w:jc w:val="center"/>
      <w:outlineLvl w:val="1"/>
    </w:pPr>
    <w:rPr>
      <w:sz w:val="24"/>
    </w:rPr>
  </w:style>
  <w:style w:type="paragraph" w:customStyle="1" w:styleId="311">
    <w:name w:val="Заголовок 31"/>
    <w:basedOn w:val="27"/>
    <w:next w:val="27"/>
    <w:rsid w:val="008B2393"/>
    <w:pPr>
      <w:keepNext/>
      <w:outlineLvl w:val="2"/>
    </w:pPr>
    <w:rPr>
      <w:b/>
      <w:position w:val="-6"/>
      <w:sz w:val="22"/>
    </w:rPr>
  </w:style>
  <w:style w:type="paragraph" w:customStyle="1" w:styleId="910">
    <w:name w:val="Заголовок 91"/>
    <w:basedOn w:val="27"/>
    <w:next w:val="27"/>
    <w:rsid w:val="008B2393"/>
    <w:pPr>
      <w:keepNext/>
      <w:tabs>
        <w:tab w:val="left" w:pos="4111"/>
      </w:tabs>
      <w:outlineLvl w:val="8"/>
    </w:pPr>
    <w:rPr>
      <w:i/>
      <w:sz w:val="22"/>
    </w:rPr>
  </w:style>
  <w:style w:type="paragraph" w:styleId="2c">
    <w:name w:val="List Continue 2"/>
    <w:basedOn w:val="a"/>
    <w:rsid w:val="008B2393"/>
    <w:pPr>
      <w:spacing w:after="120"/>
      <w:ind w:left="566"/>
    </w:pPr>
  </w:style>
  <w:style w:type="paragraph" w:customStyle="1" w:styleId="ConsPlusTitle">
    <w:name w:val="ConsPlusTitle"/>
    <w:rsid w:val="008B239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8B2393"/>
  </w:style>
  <w:style w:type="paragraph" w:customStyle="1" w:styleId="affe">
    <w:name w:val="таб_таб"/>
    <w:basedOn w:val="a"/>
    <w:rsid w:val="008B2393"/>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8B2393"/>
  </w:style>
  <w:style w:type="table" w:customStyle="1" w:styleId="1a">
    <w:name w:val="Сетка таблицы1"/>
    <w:basedOn w:val="a1"/>
    <w:next w:val="afd"/>
    <w:uiPriority w:val="59"/>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8B2393"/>
    <w:rPr>
      <w:sz w:val="28"/>
      <w:szCs w:val="28"/>
      <w:shd w:val="clear" w:color="auto" w:fill="FFFFFF"/>
    </w:rPr>
  </w:style>
  <w:style w:type="character" w:customStyle="1" w:styleId="100">
    <w:name w:val="Основной текст (10)"/>
    <w:link w:val="101"/>
    <w:uiPriority w:val="99"/>
    <w:rsid w:val="008B2393"/>
    <w:rPr>
      <w:sz w:val="28"/>
      <w:szCs w:val="28"/>
      <w:shd w:val="clear" w:color="auto" w:fill="FFFFFF"/>
    </w:rPr>
  </w:style>
  <w:style w:type="paragraph" w:customStyle="1" w:styleId="510">
    <w:name w:val="Основной текст (5)1"/>
    <w:basedOn w:val="a"/>
    <w:link w:val="53"/>
    <w:uiPriority w:val="99"/>
    <w:rsid w:val="008B2393"/>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rsid w:val="008B2393"/>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8B2393"/>
  </w:style>
  <w:style w:type="paragraph" w:customStyle="1" w:styleId="1b">
    <w:name w:val="Обычный1"/>
    <w:basedOn w:val="a"/>
    <w:link w:val="normal"/>
    <w:rsid w:val="008B2393"/>
    <w:pPr>
      <w:spacing w:after="75"/>
      <w:ind w:firstLine="284"/>
      <w:jc w:val="both"/>
    </w:pPr>
    <w:rPr>
      <w:lang w:val="x-none" w:eastAsia="x-none"/>
    </w:rPr>
  </w:style>
  <w:style w:type="character" w:customStyle="1" w:styleId="normal">
    <w:name w:val="normal Знак"/>
    <w:link w:val="1b"/>
    <w:rsid w:val="008B2393"/>
    <w:rPr>
      <w:rFonts w:ascii="Times New Roman" w:eastAsia="Times New Roman" w:hAnsi="Times New Roman" w:cs="Times New Roman"/>
      <w:sz w:val="24"/>
      <w:szCs w:val="24"/>
      <w:lang w:val="x-none" w:eastAsia="x-none"/>
    </w:rPr>
  </w:style>
  <w:style w:type="numbering" w:customStyle="1" w:styleId="2d">
    <w:name w:val="Нет списка2"/>
    <w:next w:val="a2"/>
    <w:uiPriority w:val="99"/>
    <w:semiHidden/>
    <w:unhideWhenUsed/>
    <w:rsid w:val="008B2393"/>
  </w:style>
  <w:style w:type="paragraph" w:customStyle="1" w:styleId="1c">
    <w:name w:val="Основной текст1"/>
    <w:rsid w:val="008B23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5">
    <w:name w:val="Основной текст с отступом 21"/>
    <w:basedOn w:val="a"/>
    <w:rsid w:val="008B2393"/>
    <w:pPr>
      <w:ind w:firstLine="720"/>
      <w:jc w:val="both"/>
    </w:pPr>
    <w:rPr>
      <w:sz w:val="28"/>
      <w:szCs w:val="20"/>
    </w:rPr>
  </w:style>
  <w:style w:type="paragraph" w:customStyle="1" w:styleId="112">
    <w:name w:val="Заголовок 11"/>
    <w:basedOn w:val="a"/>
    <w:next w:val="a"/>
    <w:rsid w:val="008B2393"/>
    <w:pPr>
      <w:keepNext/>
    </w:pPr>
    <w:rPr>
      <w:szCs w:val="20"/>
    </w:rPr>
  </w:style>
  <w:style w:type="paragraph" w:customStyle="1" w:styleId="2e">
    <w:name w:val="Основной текст2"/>
    <w:basedOn w:val="a"/>
    <w:rsid w:val="008B2393"/>
    <w:pPr>
      <w:widowControl w:val="0"/>
      <w:snapToGrid w:val="0"/>
      <w:jc w:val="both"/>
    </w:pPr>
    <w:rPr>
      <w:szCs w:val="20"/>
    </w:rPr>
  </w:style>
  <w:style w:type="paragraph" w:customStyle="1" w:styleId="2f">
    <w:name w:val="Обычный2"/>
    <w:basedOn w:val="a"/>
    <w:rsid w:val="008B2393"/>
    <w:pPr>
      <w:spacing w:after="80"/>
      <w:ind w:firstLine="284"/>
      <w:jc w:val="both"/>
    </w:pPr>
    <w:rPr>
      <w:rFonts w:ascii="Arial Unicode MS" w:eastAsia="Arial Unicode MS" w:hAnsi="Arial Unicode MS"/>
    </w:rPr>
  </w:style>
  <w:style w:type="paragraph" w:customStyle="1" w:styleId="1d">
    <w:name w:val="Основной текст с отступом1"/>
    <w:basedOn w:val="a"/>
    <w:rsid w:val="008B2393"/>
    <w:pPr>
      <w:spacing w:after="120"/>
      <w:ind w:left="283"/>
    </w:pPr>
  </w:style>
  <w:style w:type="paragraph" w:customStyle="1" w:styleId="216">
    <w:name w:val="Заголовок 21"/>
    <w:basedOn w:val="1b"/>
    <w:next w:val="1b"/>
    <w:rsid w:val="008B2393"/>
    <w:pPr>
      <w:keepNext/>
      <w:spacing w:after="0"/>
      <w:ind w:right="283" w:firstLine="0"/>
      <w:jc w:val="center"/>
      <w:outlineLvl w:val="1"/>
    </w:pPr>
    <w:rPr>
      <w:szCs w:val="20"/>
    </w:rPr>
  </w:style>
  <w:style w:type="paragraph" w:customStyle="1" w:styleId="312">
    <w:name w:val="Заголовок 31"/>
    <w:basedOn w:val="1b"/>
    <w:next w:val="1b"/>
    <w:rsid w:val="008B2393"/>
    <w:pPr>
      <w:keepNext/>
      <w:spacing w:after="0"/>
      <w:ind w:firstLine="0"/>
      <w:jc w:val="left"/>
      <w:outlineLvl w:val="2"/>
    </w:pPr>
    <w:rPr>
      <w:b/>
      <w:position w:val="-6"/>
      <w:sz w:val="22"/>
      <w:szCs w:val="20"/>
    </w:rPr>
  </w:style>
  <w:style w:type="paragraph" w:customStyle="1" w:styleId="911">
    <w:name w:val="Заголовок 91"/>
    <w:basedOn w:val="1b"/>
    <w:next w:val="1b"/>
    <w:rsid w:val="008B2393"/>
    <w:pPr>
      <w:keepNext/>
      <w:tabs>
        <w:tab w:val="left" w:pos="4111"/>
      </w:tabs>
      <w:spacing w:after="0"/>
      <w:ind w:firstLine="0"/>
      <w:jc w:val="left"/>
      <w:outlineLvl w:val="8"/>
    </w:pPr>
    <w:rPr>
      <w:i/>
      <w:sz w:val="22"/>
      <w:szCs w:val="20"/>
    </w:rPr>
  </w:style>
  <w:style w:type="paragraph" w:customStyle="1" w:styleId="313">
    <w:name w:val="Основной текст с отступом 31"/>
    <w:basedOn w:val="a"/>
    <w:rsid w:val="008B2393"/>
    <w:pPr>
      <w:overflowPunct w:val="0"/>
      <w:autoSpaceDE w:val="0"/>
      <w:autoSpaceDN w:val="0"/>
      <w:adjustRightInd w:val="0"/>
      <w:ind w:firstLine="567"/>
      <w:jc w:val="both"/>
    </w:pPr>
    <w:rPr>
      <w:sz w:val="28"/>
      <w:szCs w:val="20"/>
    </w:rPr>
  </w:style>
  <w:style w:type="table" w:customStyle="1" w:styleId="2f0">
    <w:name w:val="Сетка таблицы2"/>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8B2393"/>
  </w:style>
  <w:style w:type="numbering" w:customStyle="1" w:styleId="43">
    <w:name w:val="Нет списка4"/>
    <w:next w:val="a2"/>
    <w:semiHidden/>
    <w:rsid w:val="008B2393"/>
  </w:style>
  <w:style w:type="numbering" w:customStyle="1" w:styleId="54">
    <w:name w:val="Нет списка5"/>
    <w:next w:val="a2"/>
    <w:semiHidden/>
    <w:rsid w:val="008B2393"/>
  </w:style>
  <w:style w:type="numbering" w:customStyle="1" w:styleId="63">
    <w:name w:val="Нет списка6"/>
    <w:next w:val="a2"/>
    <w:uiPriority w:val="99"/>
    <w:semiHidden/>
    <w:unhideWhenUsed/>
    <w:rsid w:val="008B2393"/>
  </w:style>
  <w:style w:type="table" w:customStyle="1" w:styleId="3a">
    <w:name w:val="Сетка таблицы3"/>
    <w:basedOn w:val="a1"/>
    <w:next w:val="afd"/>
    <w:uiPriority w:val="59"/>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8B2393"/>
  </w:style>
  <w:style w:type="table" w:customStyle="1" w:styleId="113">
    <w:name w:val="Сетка таблицы11"/>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rsid w:val="008B2393"/>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f">
    <w:name w:val="endnote text"/>
    <w:basedOn w:val="a"/>
    <w:link w:val="afff0"/>
    <w:rsid w:val="008B2393"/>
    <w:rPr>
      <w:sz w:val="20"/>
      <w:szCs w:val="20"/>
    </w:rPr>
  </w:style>
  <w:style w:type="character" w:customStyle="1" w:styleId="afff0">
    <w:name w:val="Текст концевой сноски Знак"/>
    <w:basedOn w:val="a0"/>
    <w:link w:val="afff"/>
    <w:rsid w:val="008B2393"/>
    <w:rPr>
      <w:rFonts w:ascii="Times New Roman" w:eastAsia="Times New Roman" w:hAnsi="Times New Roman" w:cs="Times New Roman"/>
      <w:sz w:val="20"/>
      <w:szCs w:val="20"/>
      <w:lang w:eastAsia="ru-RU"/>
    </w:rPr>
  </w:style>
  <w:style w:type="character" w:styleId="afff1">
    <w:name w:val="endnote reference"/>
    <w:rsid w:val="008B2393"/>
    <w:rPr>
      <w:vertAlign w:val="superscript"/>
    </w:rPr>
  </w:style>
  <w:style w:type="numbering" w:customStyle="1" w:styleId="82">
    <w:name w:val="Нет списка8"/>
    <w:next w:val="a2"/>
    <w:uiPriority w:val="99"/>
    <w:semiHidden/>
    <w:rsid w:val="008B2393"/>
  </w:style>
  <w:style w:type="table" w:customStyle="1" w:styleId="120">
    <w:name w:val="Сетка таблицы12"/>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8B2393"/>
  </w:style>
  <w:style w:type="character" w:customStyle="1" w:styleId="FontStyle15">
    <w:name w:val="Font Style15"/>
    <w:rsid w:val="008B2393"/>
    <w:rPr>
      <w:rFonts w:ascii="Times New Roman" w:hAnsi="Times New Roman" w:cs="Times New Roman" w:hint="default"/>
      <w:sz w:val="26"/>
      <w:szCs w:val="26"/>
    </w:rPr>
  </w:style>
  <w:style w:type="numbering" w:customStyle="1" w:styleId="102">
    <w:name w:val="Нет списка10"/>
    <w:next w:val="a2"/>
    <w:uiPriority w:val="99"/>
    <w:semiHidden/>
    <w:unhideWhenUsed/>
    <w:rsid w:val="008B2393"/>
  </w:style>
  <w:style w:type="character" w:customStyle="1" w:styleId="44">
    <w:name w:val="Основной текст (4)_"/>
    <w:link w:val="45"/>
    <w:rsid w:val="008B2393"/>
    <w:rPr>
      <w:i/>
      <w:iCs/>
      <w:sz w:val="21"/>
      <w:szCs w:val="21"/>
      <w:shd w:val="clear" w:color="auto" w:fill="FFFFFF"/>
    </w:rPr>
  </w:style>
  <w:style w:type="paragraph" w:customStyle="1" w:styleId="45">
    <w:name w:val="Основной текст (4)"/>
    <w:basedOn w:val="a"/>
    <w:link w:val="44"/>
    <w:rsid w:val="008B2393"/>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8B2393"/>
  </w:style>
  <w:style w:type="character" w:customStyle="1" w:styleId="afff2">
    <w:name w:val="Подпись к таблице_"/>
    <w:link w:val="1e"/>
    <w:uiPriority w:val="99"/>
    <w:locked/>
    <w:rsid w:val="008B2393"/>
    <w:rPr>
      <w:b/>
      <w:bCs/>
      <w:shd w:val="clear" w:color="auto" w:fill="FFFFFF"/>
    </w:rPr>
  </w:style>
  <w:style w:type="paragraph" w:customStyle="1" w:styleId="1e">
    <w:name w:val="Подпись к таблице1"/>
    <w:basedOn w:val="a"/>
    <w:link w:val="afff2"/>
    <w:uiPriority w:val="99"/>
    <w:rsid w:val="008B2393"/>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8B2393"/>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8B2393"/>
    <w:rPr>
      <w:i/>
      <w:iCs/>
      <w:sz w:val="23"/>
      <w:szCs w:val="23"/>
      <w:shd w:val="clear" w:color="auto" w:fill="FFFFFF"/>
    </w:rPr>
  </w:style>
  <w:style w:type="paragraph" w:customStyle="1" w:styleId="65">
    <w:name w:val="Основной текст (6)"/>
    <w:basedOn w:val="a"/>
    <w:link w:val="64"/>
    <w:uiPriority w:val="99"/>
    <w:rsid w:val="008B2393"/>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3">
    <w:name w:val="Подпись к таблице"/>
    <w:uiPriority w:val="99"/>
    <w:rsid w:val="008B2393"/>
  </w:style>
  <w:style w:type="paragraph" w:customStyle="1" w:styleId="afff4">
    <w:name w:val="Знак Знак Знак Знак Знак Знак Знак Знак Знак Знак Знак Знак Знак Знак Знак Знак"/>
    <w:basedOn w:val="a"/>
    <w:rsid w:val="008B2393"/>
    <w:pPr>
      <w:widowControl w:val="0"/>
      <w:adjustRightInd w:val="0"/>
      <w:spacing w:after="160" w:line="240" w:lineRule="exact"/>
      <w:jc w:val="right"/>
    </w:pPr>
    <w:rPr>
      <w:sz w:val="20"/>
      <w:szCs w:val="20"/>
      <w:lang w:val="en-GB" w:eastAsia="en-US"/>
    </w:rPr>
  </w:style>
  <w:style w:type="paragraph" w:customStyle="1" w:styleId="Default">
    <w:name w:val="Default"/>
    <w:qFormat/>
    <w:rsid w:val="008B2393"/>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8B2393"/>
    <w:rPr>
      <w:rFonts w:ascii="Times New Roman" w:eastAsia="Times New Roman" w:hAnsi="Times New Roman" w:cs="Times New Roman"/>
      <w:sz w:val="24"/>
      <w:szCs w:val="24"/>
      <w:lang w:eastAsia="ru-RU"/>
    </w:rPr>
  </w:style>
  <w:style w:type="paragraph" w:customStyle="1" w:styleId="BodyTextIndent31">
    <w:name w:val="Body Text Indent 31"/>
    <w:basedOn w:val="a"/>
    <w:rsid w:val="008B2393"/>
    <w:pPr>
      <w:spacing w:line="360" w:lineRule="auto"/>
      <w:ind w:firstLine="709"/>
      <w:jc w:val="both"/>
    </w:pPr>
    <w:rPr>
      <w:sz w:val="28"/>
      <w:szCs w:val="28"/>
    </w:rPr>
  </w:style>
  <w:style w:type="numbering" w:customStyle="1" w:styleId="121">
    <w:name w:val="Нет списка12"/>
    <w:next w:val="a2"/>
    <w:uiPriority w:val="99"/>
    <w:semiHidden/>
    <w:rsid w:val="008B2393"/>
  </w:style>
  <w:style w:type="numbering" w:customStyle="1" w:styleId="131">
    <w:name w:val="Нет списка13"/>
    <w:next w:val="a2"/>
    <w:uiPriority w:val="99"/>
    <w:semiHidden/>
    <w:unhideWhenUsed/>
    <w:rsid w:val="008B2393"/>
  </w:style>
  <w:style w:type="table" w:customStyle="1" w:styleId="46">
    <w:name w:val="Сетка таблицы4"/>
    <w:basedOn w:val="a1"/>
    <w:next w:val="afd"/>
    <w:uiPriority w:val="9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8B2393"/>
  </w:style>
  <w:style w:type="table" w:customStyle="1" w:styleId="141">
    <w:name w:val="Сетка таблицы14"/>
    <w:basedOn w:val="a1"/>
    <w:next w:val="afd"/>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2"/>
    <w:uiPriority w:val="99"/>
    <w:semiHidden/>
    <w:unhideWhenUsed/>
    <w:rsid w:val="008B2393"/>
  </w:style>
  <w:style w:type="table" w:customStyle="1" w:styleId="218">
    <w:name w:val="Сетка таблицы21"/>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semiHidden/>
    <w:rsid w:val="008B2393"/>
  </w:style>
  <w:style w:type="numbering" w:customStyle="1" w:styleId="410">
    <w:name w:val="Нет списка41"/>
    <w:next w:val="a2"/>
    <w:semiHidden/>
    <w:rsid w:val="008B2393"/>
  </w:style>
  <w:style w:type="numbering" w:customStyle="1" w:styleId="511">
    <w:name w:val="Нет списка51"/>
    <w:next w:val="a2"/>
    <w:semiHidden/>
    <w:rsid w:val="008B2393"/>
  </w:style>
  <w:style w:type="numbering" w:customStyle="1" w:styleId="610">
    <w:name w:val="Нет списка61"/>
    <w:next w:val="a2"/>
    <w:uiPriority w:val="99"/>
    <w:semiHidden/>
    <w:unhideWhenUsed/>
    <w:rsid w:val="008B2393"/>
  </w:style>
  <w:style w:type="table" w:customStyle="1" w:styleId="315">
    <w:name w:val="Сетка таблицы31"/>
    <w:basedOn w:val="a1"/>
    <w:next w:val="afd"/>
    <w:uiPriority w:val="59"/>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8B2393"/>
  </w:style>
  <w:style w:type="paragraph" w:customStyle="1" w:styleId="1f">
    <w:name w:val="Обычный (веб)1"/>
    <w:basedOn w:val="a"/>
    <w:rsid w:val="008B2393"/>
    <w:pPr>
      <w:spacing w:before="100" w:after="100"/>
    </w:pPr>
    <w:rPr>
      <w:szCs w:val="20"/>
    </w:rPr>
  </w:style>
  <w:style w:type="table" w:customStyle="1" w:styleId="1111">
    <w:name w:val="Сетка таблицы111"/>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8B2393"/>
  </w:style>
  <w:style w:type="table" w:customStyle="1" w:styleId="1210">
    <w:name w:val="Сетка таблицы121"/>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2"/>
    <w:uiPriority w:val="99"/>
    <w:semiHidden/>
    <w:unhideWhenUsed/>
    <w:rsid w:val="008B2393"/>
  </w:style>
  <w:style w:type="numbering" w:customStyle="1" w:styleId="1010">
    <w:name w:val="Нет списка101"/>
    <w:next w:val="a2"/>
    <w:uiPriority w:val="99"/>
    <w:semiHidden/>
    <w:unhideWhenUsed/>
    <w:rsid w:val="008B2393"/>
  </w:style>
  <w:style w:type="paragraph" w:customStyle="1" w:styleId="220">
    <w:name w:val="Îñíîâíîé òåêñò 22"/>
    <w:basedOn w:val="a"/>
    <w:rsid w:val="008B2393"/>
    <w:pPr>
      <w:autoSpaceDE w:val="0"/>
      <w:autoSpaceDN w:val="0"/>
      <w:adjustRightInd w:val="0"/>
      <w:ind w:firstLine="567"/>
      <w:jc w:val="both"/>
    </w:pPr>
    <w:rPr>
      <w:sz w:val="28"/>
      <w:szCs w:val="28"/>
    </w:rPr>
  </w:style>
  <w:style w:type="paragraph" w:customStyle="1" w:styleId="221">
    <w:name w:val="Основной текст с отступом 22"/>
    <w:basedOn w:val="a"/>
    <w:rsid w:val="008B2393"/>
    <w:pPr>
      <w:ind w:firstLine="720"/>
      <w:jc w:val="both"/>
    </w:pPr>
    <w:rPr>
      <w:sz w:val="28"/>
      <w:szCs w:val="20"/>
    </w:rPr>
  </w:style>
  <w:style w:type="paragraph" w:customStyle="1" w:styleId="222">
    <w:name w:val="Основной текст 22"/>
    <w:basedOn w:val="a"/>
    <w:rsid w:val="008B2393"/>
    <w:pPr>
      <w:overflowPunct w:val="0"/>
      <w:autoSpaceDE w:val="0"/>
      <w:autoSpaceDN w:val="0"/>
      <w:adjustRightInd w:val="0"/>
      <w:jc w:val="center"/>
      <w:textAlignment w:val="baseline"/>
    </w:pPr>
    <w:rPr>
      <w:b/>
      <w:sz w:val="28"/>
      <w:szCs w:val="20"/>
    </w:rPr>
  </w:style>
  <w:style w:type="paragraph" w:customStyle="1" w:styleId="3b">
    <w:name w:val="Обычный3"/>
    <w:rsid w:val="008B2393"/>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rsid w:val="008B2393"/>
    <w:pPr>
      <w:keepNext/>
    </w:pPr>
    <w:rPr>
      <w:szCs w:val="20"/>
    </w:rPr>
  </w:style>
  <w:style w:type="paragraph" w:customStyle="1" w:styleId="3c">
    <w:name w:val="Основной текст3"/>
    <w:basedOn w:val="a"/>
    <w:rsid w:val="008B2393"/>
    <w:pPr>
      <w:widowControl w:val="0"/>
      <w:jc w:val="both"/>
    </w:pPr>
    <w:rPr>
      <w:snapToGrid w:val="0"/>
      <w:szCs w:val="20"/>
    </w:rPr>
  </w:style>
  <w:style w:type="paragraph" w:customStyle="1" w:styleId="2f1">
    <w:name w:val="Основной текст с отступом2"/>
    <w:basedOn w:val="a"/>
    <w:rsid w:val="008B2393"/>
    <w:pPr>
      <w:spacing w:after="120"/>
      <w:ind w:left="283"/>
    </w:pPr>
  </w:style>
  <w:style w:type="paragraph" w:customStyle="1" w:styleId="223">
    <w:name w:val="Заголовок 22"/>
    <w:basedOn w:val="3b"/>
    <w:next w:val="3b"/>
    <w:rsid w:val="008B2393"/>
    <w:pPr>
      <w:keepNext/>
      <w:ind w:right="283"/>
      <w:jc w:val="center"/>
      <w:outlineLvl w:val="1"/>
    </w:pPr>
    <w:rPr>
      <w:sz w:val="24"/>
    </w:rPr>
  </w:style>
  <w:style w:type="paragraph" w:customStyle="1" w:styleId="320">
    <w:name w:val="Заголовок 32"/>
    <w:basedOn w:val="3b"/>
    <w:next w:val="3b"/>
    <w:rsid w:val="008B2393"/>
    <w:pPr>
      <w:keepNext/>
      <w:outlineLvl w:val="2"/>
    </w:pPr>
    <w:rPr>
      <w:b/>
      <w:position w:val="-6"/>
      <w:sz w:val="22"/>
    </w:rPr>
  </w:style>
  <w:style w:type="paragraph" w:customStyle="1" w:styleId="920">
    <w:name w:val="Заголовок 92"/>
    <w:basedOn w:val="3b"/>
    <w:next w:val="3b"/>
    <w:rsid w:val="008B2393"/>
    <w:pPr>
      <w:keepNext/>
      <w:tabs>
        <w:tab w:val="left" w:pos="4111"/>
      </w:tabs>
      <w:outlineLvl w:val="8"/>
    </w:pPr>
    <w:rPr>
      <w:i/>
      <w:sz w:val="22"/>
    </w:rPr>
  </w:style>
  <w:style w:type="paragraph" w:customStyle="1" w:styleId="321">
    <w:name w:val="Основной текст с отступом 32"/>
    <w:basedOn w:val="a"/>
    <w:rsid w:val="008B2393"/>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rsid w:val="008B23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rsid w:val="008B2393"/>
    <w:pPr>
      <w:ind w:firstLine="720"/>
      <w:jc w:val="both"/>
    </w:pPr>
    <w:rPr>
      <w:sz w:val="28"/>
      <w:szCs w:val="20"/>
    </w:rPr>
  </w:style>
  <w:style w:type="paragraph" w:customStyle="1" w:styleId="231">
    <w:name w:val="Основной текст 23"/>
    <w:basedOn w:val="a"/>
    <w:rsid w:val="008B2393"/>
    <w:pPr>
      <w:overflowPunct w:val="0"/>
      <w:autoSpaceDE w:val="0"/>
      <w:autoSpaceDN w:val="0"/>
      <w:adjustRightInd w:val="0"/>
      <w:jc w:val="center"/>
      <w:textAlignment w:val="baseline"/>
    </w:pPr>
    <w:rPr>
      <w:b/>
      <w:sz w:val="28"/>
      <w:szCs w:val="20"/>
    </w:rPr>
  </w:style>
  <w:style w:type="paragraph" w:customStyle="1" w:styleId="48">
    <w:name w:val="Обычный4"/>
    <w:rsid w:val="008B2393"/>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rsid w:val="008B2393"/>
    <w:pPr>
      <w:keepNext/>
    </w:pPr>
    <w:rPr>
      <w:szCs w:val="20"/>
    </w:rPr>
  </w:style>
  <w:style w:type="paragraph" w:customStyle="1" w:styleId="55">
    <w:name w:val="Основной текст5"/>
    <w:basedOn w:val="a"/>
    <w:rsid w:val="008B2393"/>
    <w:pPr>
      <w:widowControl w:val="0"/>
      <w:jc w:val="both"/>
    </w:pPr>
    <w:rPr>
      <w:snapToGrid w:val="0"/>
      <w:szCs w:val="20"/>
    </w:rPr>
  </w:style>
  <w:style w:type="paragraph" w:customStyle="1" w:styleId="56">
    <w:name w:val="Обычный5"/>
    <w:basedOn w:val="a"/>
    <w:rsid w:val="008B2393"/>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rsid w:val="008B2393"/>
    <w:pPr>
      <w:spacing w:after="120"/>
      <w:ind w:left="283"/>
    </w:pPr>
  </w:style>
  <w:style w:type="paragraph" w:customStyle="1" w:styleId="232">
    <w:name w:val="Заголовок 23"/>
    <w:basedOn w:val="48"/>
    <w:next w:val="48"/>
    <w:rsid w:val="008B2393"/>
    <w:pPr>
      <w:keepNext/>
      <w:ind w:right="283"/>
      <w:jc w:val="center"/>
      <w:outlineLvl w:val="1"/>
    </w:pPr>
    <w:rPr>
      <w:sz w:val="24"/>
    </w:rPr>
  </w:style>
  <w:style w:type="paragraph" w:customStyle="1" w:styleId="330">
    <w:name w:val="Заголовок 33"/>
    <w:basedOn w:val="48"/>
    <w:next w:val="48"/>
    <w:rsid w:val="008B2393"/>
    <w:pPr>
      <w:keepNext/>
      <w:outlineLvl w:val="2"/>
    </w:pPr>
    <w:rPr>
      <w:b/>
      <w:position w:val="-6"/>
      <w:sz w:val="22"/>
    </w:rPr>
  </w:style>
  <w:style w:type="paragraph" w:customStyle="1" w:styleId="93">
    <w:name w:val="Заголовок 93"/>
    <w:basedOn w:val="48"/>
    <w:next w:val="48"/>
    <w:rsid w:val="008B2393"/>
    <w:pPr>
      <w:keepNext/>
      <w:tabs>
        <w:tab w:val="left" w:pos="4111"/>
      </w:tabs>
      <w:outlineLvl w:val="8"/>
    </w:pPr>
    <w:rPr>
      <w:i/>
      <w:sz w:val="22"/>
    </w:rPr>
  </w:style>
  <w:style w:type="paragraph" w:customStyle="1" w:styleId="331">
    <w:name w:val="Основной текст с отступом 33"/>
    <w:basedOn w:val="a"/>
    <w:rsid w:val="008B2393"/>
    <w:pPr>
      <w:overflowPunct w:val="0"/>
      <w:autoSpaceDE w:val="0"/>
      <w:autoSpaceDN w:val="0"/>
      <w:adjustRightInd w:val="0"/>
      <w:ind w:firstLine="567"/>
      <w:jc w:val="both"/>
      <w:textAlignment w:val="baseline"/>
    </w:pPr>
    <w:rPr>
      <w:sz w:val="28"/>
      <w:szCs w:val="20"/>
    </w:rPr>
  </w:style>
  <w:style w:type="paragraph" w:customStyle="1" w:styleId="2f2">
    <w:name w:val="Абзац списка2"/>
    <w:basedOn w:val="a"/>
    <w:rsid w:val="008B2393"/>
    <w:pPr>
      <w:widowControl w:val="0"/>
      <w:spacing w:line="300" w:lineRule="auto"/>
      <w:ind w:left="720" w:firstLine="660"/>
      <w:contextualSpacing/>
      <w:jc w:val="both"/>
    </w:pPr>
    <w:rPr>
      <w:rFonts w:eastAsia="Calibri"/>
      <w:sz w:val="28"/>
      <w:szCs w:val="20"/>
    </w:rPr>
  </w:style>
  <w:style w:type="paragraph" w:customStyle="1" w:styleId="Iauiue">
    <w:name w:val="Iau?iue"/>
    <w:rsid w:val="008B2393"/>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8B2393"/>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rsid w:val="008B2393"/>
    <w:pPr>
      <w:shd w:val="clear" w:color="auto" w:fill="FFFFFF"/>
      <w:spacing w:after="10740" w:line="274" w:lineRule="exact"/>
      <w:jc w:val="both"/>
    </w:pPr>
    <w:rPr>
      <w:sz w:val="23"/>
      <w:szCs w:val="23"/>
    </w:rPr>
  </w:style>
  <w:style w:type="character" w:customStyle="1" w:styleId="afff5">
    <w:name w:val="Подпись к картинке + Полужирный"/>
    <w:rsid w:val="008B2393"/>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6"/>
    <w:uiPriority w:val="99"/>
    <w:rsid w:val="008B2393"/>
    <w:rPr>
      <w:sz w:val="21"/>
      <w:szCs w:val="21"/>
      <w:shd w:val="clear" w:color="auto" w:fill="FFFFFF"/>
    </w:rPr>
  </w:style>
  <w:style w:type="character" w:customStyle="1" w:styleId="83">
    <w:name w:val="Основной текст (8)_"/>
    <w:rsid w:val="008B2393"/>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8B2393"/>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8B2393"/>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8B2393"/>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8B2393"/>
  </w:style>
  <w:style w:type="numbering" w:customStyle="1" w:styleId="160">
    <w:name w:val="Нет списка16"/>
    <w:next w:val="a2"/>
    <w:uiPriority w:val="99"/>
    <w:semiHidden/>
    <w:unhideWhenUsed/>
    <w:rsid w:val="008B2393"/>
  </w:style>
  <w:style w:type="character" w:customStyle="1" w:styleId="14pt">
    <w:name w:val="Основной текст + 14 pt"/>
    <w:aliases w:val="Курсив1"/>
    <w:uiPriority w:val="99"/>
    <w:rsid w:val="008B2393"/>
    <w:rPr>
      <w:rFonts w:ascii="Times New Roman" w:hAnsi="Times New Roman" w:cs="Times New Roman"/>
      <w:i/>
      <w:iCs/>
      <w:spacing w:val="0"/>
      <w:sz w:val="28"/>
      <w:szCs w:val="28"/>
    </w:rPr>
  </w:style>
  <w:style w:type="character" w:customStyle="1" w:styleId="930">
    <w:name w:val="Основной текст (93)_"/>
    <w:link w:val="931"/>
    <w:uiPriority w:val="99"/>
    <w:locked/>
    <w:rsid w:val="008B2393"/>
    <w:rPr>
      <w:sz w:val="16"/>
      <w:szCs w:val="16"/>
      <w:shd w:val="clear" w:color="auto" w:fill="FFFFFF"/>
    </w:rPr>
  </w:style>
  <w:style w:type="paragraph" w:customStyle="1" w:styleId="931">
    <w:name w:val="Основной текст (93)"/>
    <w:basedOn w:val="a"/>
    <w:link w:val="930"/>
    <w:uiPriority w:val="99"/>
    <w:rsid w:val="008B2393"/>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8B2393"/>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8B2393"/>
    <w:rPr>
      <w:rFonts w:ascii="Times New Roman" w:hAnsi="Times New Roman" w:cs="Times New Roman"/>
      <w:sz w:val="22"/>
      <w:szCs w:val="22"/>
      <w:shd w:val="clear" w:color="auto" w:fill="FFFFFF"/>
    </w:rPr>
  </w:style>
  <w:style w:type="paragraph" w:customStyle="1" w:styleId="afff6">
    <w:name w:val="Стиль Текст  в  таблице + По центру"/>
    <w:basedOn w:val="a"/>
    <w:rsid w:val="008B2393"/>
    <w:pPr>
      <w:widowControl w:val="0"/>
      <w:spacing w:before="20" w:after="20"/>
      <w:jc w:val="center"/>
    </w:pPr>
    <w:rPr>
      <w:sz w:val="22"/>
      <w:szCs w:val="20"/>
    </w:rPr>
  </w:style>
  <w:style w:type="numbering" w:customStyle="1" w:styleId="170">
    <w:name w:val="Нет списка17"/>
    <w:next w:val="a2"/>
    <w:uiPriority w:val="99"/>
    <w:semiHidden/>
    <w:unhideWhenUsed/>
    <w:rsid w:val="008B2393"/>
  </w:style>
  <w:style w:type="numbering" w:customStyle="1" w:styleId="180">
    <w:name w:val="Нет списка18"/>
    <w:next w:val="a2"/>
    <w:uiPriority w:val="99"/>
    <w:semiHidden/>
    <w:unhideWhenUsed/>
    <w:rsid w:val="008B2393"/>
  </w:style>
  <w:style w:type="table" w:customStyle="1" w:styleId="57">
    <w:name w:val="Сетка таблицы5"/>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8B2393"/>
  </w:style>
  <w:style w:type="table" w:customStyle="1" w:styleId="151">
    <w:name w:val="Сетка таблицы15"/>
    <w:basedOn w:val="a1"/>
    <w:next w:val="afd"/>
    <w:rsid w:val="008B23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8B2393"/>
  </w:style>
  <w:style w:type="table" w:customStyle="1" w:styleId="225">
    <w:name w:val="Сетка таблицы22"/>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8B2393"/>
  </w:style>
  <w:style w:type="numbering" w:customStyle="1" w:styleId="420">
    <w:name w:val="Нет списка42"/>
    <w:next w:val="a2"/>
    <w:semiHidden/>
    <w:rsid w:val="008B2393"/>
  </w:style>
  <w:style w:type="numbering" w:customStyle="1" w:styleId="520">
    <w:name w:val="Нет списка52"/>
    <w:next w:val="a2"/>
    <w:semiHidden/>
    <w:rsid w:val="008B2393"/>
  </w:style>
  <w:style w:type="numbering" w:customStyle="1" w:styleId="620">
    <w:name w:val="Нет списка62"/>
    <w:next w:val="a2"/>
    <w:uiPriority w:val="99"/>
    <w:semiHidden/>
    <w:unhideWhenUsed/>
    <w:rsid w:val="008B2393"/>
  </w:style>
  <w:style w:type="table" w:customStyle="1" w:styleId="323">
    <w:name w:val="Сетка таблицы32"/>
    <w:basedOn w:val="a1"/>
    <w:next w:val="afd"/>
    <w:uiPriority w:val="59"/>
    <w:rsid w:val="008B23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8B2393"/>
  </w:style>
  <w:style w:type="table" w:customStyle="1" w:styleId="1120">
    <w:name w:val="Сетка таблицы112"/>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8B2393"/>
  </w:style>
  <w:style w:type="table" w:customStyle="1" w:styleId="1220">
    <w:name w:val="Сетка таблицы122"/>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8B2393"/>
  </w:style>
  <w:style w:type="numbering" w:customStyle="1" w:styleId="1020">
    <w:name w:val="Нет списка102"/>
    <w:next w:val="a2"/>
    <w:uiPriority w:val="99"/>
    <w:semiHidden/>
    <w:unhideWhenUsed/>
    <w:rsid w:val="008B2393"/>
  </w:style>
  <w:style w:type="character" w:customStyle="1" w:styleId="2f3">
    <w:name w:val="Основной текст + Полужирный2"/>
    <w:uiPriority w:val="99"/>
    <w:rsid w:val="008B2393"/>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8B2393"/>
    <w:rPr>
      <w:rFonts w:ascii="Times New Roman" w:hAnsi="Times New Roman" w:cs="Times New Roman"/>
      <w:b/>
      <w:bCs/>
      <w:spacing w:val="0"/>
      <w:sz w:val="20"/>
      <w:szCs w:val="20"/>
    </w:rPr>
  </w:style>
  <w:style w:type="character" w:customStyle="1" w:styleId="1f0">
    <w:name w:val="Основной текст Знак1"/>
    <w:uiPriority w:val="99"/>
    <w:locked/>
    <w:rsid w:val="008B2393"/>
    <w:rPr>
      <w:rFonts w:ascii="Times New Roman" w:hAnsi="Times New Roman" w:cs="Times New Roman" w:hint="default"/>
      <w:sz w:val="21"/>
      <w:szCs w:val="21"/>
      <w:shd w:val="clear" w:color="auto" w:fill="FFFFFF"/>
    </w:rPr>
  </w:style>
  <w:style w:type="character" w:customStyle="1" w:styleId="114">
    <w:name w:val="Основной текст + 11"/>
    <w:aliases w:val="5 pt28,Курсив8,5 pt48,Курсив20"/>
    <w:uiPriority w:val="99"/>
    <w:rsid w:val="008B2393"/>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8B2393"/>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8B2393"/>
    <w:rPr>
      <w:rFonts w:ascii="Times New Roman" w:hAnsi="Times New Roman" w:cs="Times New Roman"/>
      <w:b/>
      <w:bCs/>
      <w:spacing w:val="0"/>
      <w:sz w:val="20"/>
      <w:szCs w:val="20"/>
    </w:rPr>
  </w:style>
  <w:style w:type="character" w:customStyle="1" w:styleId="2f4">
    <w:name w:val="Подпись к таблице (2)_"/>
    <w:link w:val="219"/>
    <w:uiPriority w:val="99"/>
    <w:locked/>
    <w:rsid w:val="008B2393"/>
    <w:rPr>
      <w:sz w:val="21"/>
      <w:szCs w:val="21"/>
      <w:shd w:val="clear" w:color="auto" w:fill="FFFFFF"/>
    </w:rPr>
  </w:style>
  <w:style w:type="character" w:customStyle="1" w:styleId="333">
    <w:name w:val="Основной текст (3)33"/>
    <w:uiPriority w:val="99"/>
    <w:rsid w:val="008B2393"/>
    <w:rPr>
      <w:rFonts w:ascii="Times New Roman" w:hAnsi="Times New Roman"/>
      <w:spacing w:val="0"/>
      <w:sz w:val="21"/>
      <w:szCs w:val="21"/>
      <w:shd w:val="clear" w:color="auto" w:fill="FFFFFF"/>
    </w:rPr>
  </w:style>
  <w:style w:type="character" w:customStyle="1" w:styleId="2100">
    <w:name w:val="Подпись к таблице (2)10"/>
    <w:uiPriority w:val="99"/>
    <w:rsid w:val="008B2393"/>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8B2393"/>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8B2393"/>
    <w:rPr>
      <w:rFonts w:ascii="Times New Roman" w:hAnsi="Times New Roman"/>
      <w:b/>
      <w:bCs/>
      <w:spacing w:val="0"/>
      <w:sz w:val="20"/>
      <w:szCs w:val="20"/>
      <w:shd w:val="clear" w:color="auto" w:fill="FFFFFF"/>
    </w:rPr>
  </w:style>
  <w:style w:type="character" w:customStyle="1" w:styleId="529">
    <w:name w:val="Основной текст (5)29"/>
    <w:uiPriority w:val="99"/>
    <w:rsid w:val="008B2393"/>
  </w:style>
  <w:style w:type="character" w:customStyle="1" w:styleId="332">
    <w:name w:val="Основной текст (3)32"/>
    <w:uiPriority w:val="99"/>
    <w:rsid w:val="008B2393"/>
    <w:rPr>
      <w:rFonts w:ascii="Times New Roman" w:hAnsi="Times New Roman"/>
      <w:spacing w:val="0"/>
      <w:sz w:val="21"/>
      <w:szCs w:val="21"/>
      <w:shd w:val="clear" w:color="auto" w:fill="FFFFFF"/>
    </w:rPr>
  </w:style>
  <w:style w:type="character" w:customStyle="1" w:styleId="528">
    <w:name w:val="Основной текст (5)28"/>
    <w:uiPriority w:val="99"/>
    <w:rsid w:val="008B2393"/>
  </w:style>
  <w:style w:type="paragraph" w:customStyle="1" w:styleId="316">
    <w:name w:val="Основной текст (3)1"/>
    <w:basedOn w:val="a"/>
    <w:link w:val="3e"/>
    <w:uiPriority w:val="99"/>
    <w:rsid w:val="008B2393"/>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9">
    <w:name w:val="Подпись к таблице (2)1"/>
    <w:basedOn w:val="a"/>
    <w:link w:val="2f4"/>
    <w:uiPriority w:val="99"/>
    <w:rsid w:val="008B2393"/>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8B2393"/>
    <w:rPr>
      <w:rFonts w:ascii="TimesNewRomanPSMT" w:hAnsi="TimesNewRomanPSMT" w:hint="default"/>
      <w:b w:val="0"/>
      <w:bCs w:val="0"/>
      <w:i w:val="0"/>
      <w:iCs w:val="0"/>
      <w:color w:val="000000"/>
      <w:sz w:val="28"/>
      <w:szCs w:val="28"/>
    </w:rPr>
  </w:style>
  <w:style w:type="paragraph" w:customStyle="1" w:styleId="1f1">
    <w:name w:val="Без интервала1"/>
    <w:rsid w:val="008B2393"/>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rsid w:val="008B2393"/>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7">
    <w:name w:val="Подпись к картинке_"/>
    <w:link w:val="1f2"/>
    <w:uiPriority w:val="99"/>
    <w:locked/>
    <w:rsid w:val="008B2393"/>
    <w:rPr>
      <w:sz w:val="21"/>
      <w:szCs w:val="21"/>
      <w:shd w:val="clear" w:color="auto" w:fill="FFFFFF"/>
    </w:rPr>
  </w:style>
  <w:style w:type="character" w:customStyle="1" w:styleId="afff8">
    <w:name w:val="Подпись к картинке"/>
    <w:uiPriority w:val="99"/>
    <w:rsid w:val="008B2393"/>
  </w:style>
  <w:style w:type="paragraph" w:customStyle="1" w:styleId="1f2">
    <w:name w:val="Подпись к картинке1"/>
    <w:basedOn w:val="a"/>
    <w:link w:val="afff7"/>
    <w:uiPriority w:val="99"/>
    <w:rsid w:val="008B2393"/>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8B2393"/>
    <w:rPr>
      <w:b/>
      <w:bCs/>
      <w:shd w:val="clear" w:color="auto" w:fill="FFFFFF"/>
    </w:rPr>
  </w:style>
  <w:style w:type="character" w:customStyle="1" w:styleId="423">
    <w:name w:val="Заголовок №4 (2)3"/>
    <w:uiPriority w:val="99"/>
    <w:rsid w:val="008B2393"/>
  </w:style>
  <w:style w:type="paragraph" w:customStyle="1" w:styleId="4210">
    <w:name w:val="Заголовок №4 (2)1"/>
    <w:basedOn w:val="a"/>
    <w:link w:val="421"/>
    <w:uiPriority w:val="99"/>
    <w:rsid w:val="008B2393"/>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
    <w:uiPriority w:val="99"/>
    <w:rsid w:val="008B2393"/>
    <w:rPr>
      <w:rFonts w:ascii="Times New Roman" w:hAnsi="Times New Roman" w:cs="Times New Roman" w:hint="default"/>
      <w:spacing w:val="0"/>
      <w:sz w:val="21"/>
      <w:szCs w:val="21"/>
      <w:shd w:val="clear" w:color="auto" w:fill="FFFFFF"/>
    </w:rPr>
  </w:style>
  <w:style w:type="character" w:customStyle="1" w:styleId="1f3">
    <w:name w:val="Основной текст + Полужирный1"/>
    <w:aliases w:val="Курсив18"/>
    <w:uiPriority w:val="99"/>
    <w:rsid w:val="008B2393"/>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8B2393"/>
    <w:rPr>
      <w:rFonts w:ascii="Times New Roman" w:hAnsi="Times New Roman" w:cs="Times New Roman" w:hint="default"/>
      <w:b/>
      <w:bCs/>
      <w:i/>
      <w:iCs/>
      <w:spacing w:val="0"/>
      <w:sz w:val="21"/>
      <w:szCs w:val="21"/>
      <w:shd w:val="clear" w:color="auto" w:fill="FFFFFF"/>
    </w:rPr>
  </w:style>
  <w:style w:type="character" w:customStyle="1" w:styleId="afff9">
    <w:name w:val="Основной текст + Полужирный"/>
    <w:uiPriority w:val="99"/>
    <w:rsid w:val="008B2393"/>
    <w:rPr>
      <w:rFonts w:ascii="Times New Roman" w:hAnsi="Times New Roman" w:cs="Times New Roman" w:hint="default"/>
      <w:b/>
      <w:bCs/>
      <w:spacing w:val="0"/>
      <w:sz w:val="22"/>
      <w:szCs w:val="22"/>
      <w:shd w:val="clear" w:color="auto" w:fill="FFFFFF"/>
    </w:rPr>
  </w:style>
  <w:style w:type="character" w:customStyle="1" w:styleId="2f5">
    <w:name w:val="Основной текст + Курсив2"/>
    <w:uiPriority w:val="99"/>
    <w:rsid w:val="008B2393"/>
    <w:rPr>
      <w:rFonts w:ascii="Times New Roman" w:hAnsi="Times New Roman" w:cs="Times New Roman" w:hint="default"/>
      <w:i/>
      <w:iCs/>
      <w:spacing w:val="0"/>
      <w:sz w:val="22"/>
      <w:szCs w:val="22"/>
      <w:shd w:val="clear" w:color="auto" w:fill="FFFFFF"/>
    </w:rPr>
  </w:style>
  <w:style w:type="character" w:customStyle="1" w:styleId="115">
    <w:name w:val="Основной текст (11)_"/>
    <w:link w:val="116"/>
    <w:uiPriority w:val="99"/>
    <w:locked/>
    <w:rsid w:val="008B2393"/>
    <w:rPr>
      <w:noProof/>
      <w:shd w:val="clear" w:color="auto" w:fill="FFFFFF"/>
    </w:rPr>
  </w:style>
  <w:style w:type="paragraph" w:customStyle="1" w:styleId="116">
    <w:name w:val="Основной текст (11)"/>
    <w:basedOn w:val="a"/>
    <w:link w:val="115"/>
    <w:uiPriority w:val="99"/>
    <w:rsid w:val="008B2393"/>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8B2393"/>
    <w:rPr>
      <w:rFonts w:ascii="Times New Roman" w:hAnsi="Times New Roman" w:cs="Times New Roman" w:hint="default"/>
      <w:b/>
      <w:bCs/>
      <w:sz w:val="21"/>
      <w:szCs w:val="21"/>
      <w:shd w:val="clear" w:color="auto" w:fill="FFFFFF"/>
    </w:rPr>
  </w:style>
  <w:style w:type="character" w:customStyle="1" w:styleId="FontStyle37">
    <w:name w:val="Font Style37"/>
    <w:rsid w:val="008B2393"/>
    <w:rPr>
      <w:rFonts w:ascii="Times New Roman" w:hAnsi="Times New Roman" w:cs="Times New Roman" w:hint="default"/>
      <w:sz w:val="26"/>
      <w:szCs w:val="26"/>
    </w:rPr>
  </w:style>
  <w:style w:type="character" w:customStyle="1" w:styleId="FontStyle43">
    <w:name w:val="Font Style43"/>
    <w:rsid w:val="008B2393"/>
    <w:rPr>
      <w:rFonts w:ascii="Times New Roman" w:hAnsi="Times New Roman" w:cs="Times New Roman" w:hint="default"/>
      <w:b/>
      <w:bCs/>
      <w:sz w:val="26"/>
      <w:szCs w:val="26"/>
    </w:rPr>
  </w:style>
  <w:style w:type="character" w:customStyle="1" w:styleId="fontstyle21">
    <w:name w:val="fontstyle21"/>
    <w:rsid w:val="008B2393"/>
    <w:rPr>
      <w:rFonts w:ascii="CIDFont+F5" w:hAnsi="CIDFont+F5" w:hint="default"/>
      <w:b w:val="0"/>
      <w:bCs w:val="0"/>
      <w:i w:val="0"/>
      <w:iCs w:val="0"/>
      <w:color w:val="000000"/>
      <w:sz w:val="22"/>
      <w:szCs w:val="22"/>
    </w:rPr>
  </w:style>
  <w:style w:type="character" w:customStyle="1" w:styleId="afffa">
    <w:name w:val="Колонтитул_"/>
    <w:link w:val="afffb"/>
    <w:uiPriority w:val="99"/>
    <w:locked/>
    <w:rsid w:val="008B2393"/>
    <w:rPr>
      <w:shd w:val="clear" w:color="auto" w:fill="FFFFFF"/>
    </w:rPr>
  </w:style>
  <w:style w:type="paragraph" w:customStyle="1" w:styleId="afffb">
    <w:name w:val="Колонтитул"/>
    <w:basedOn w:val="a"/>
    <w:link w:val="afffa"/>
    <w:uiPriority w:val="99"/>
    <w:rsid w:val="008B2393"/>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
    <w:uiPriority w:val="99"/>
    <w:rsid w:val="008B2393"/>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8B2393"/>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8B2393"/>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8B2393"/>
    <w:rPr>
      <w:b/>
      <w:bCs/>
      <w:shd w:val="clear" w:color="auto" w:fill="FFFFFF"/>
    </w:rPr>
  </w:style>
  <w:style w:type="character" w:customStyle="1" w:styleId="74">
    <w:name w:val="Подпись к таблице (7)"/>
    <w:uiPriority w:val="99"/>
    <w:rsid w:val="008B2393"/>
  </w:style>
  <w:style w:type="character" w:customStyle="1" w:styleId="514">
    <w:name w:val="Основной текст (5)14"/>
    <w:uiPriority w:val="99"/>
    <w:rsid w:val="008B2393"/>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rsid w:val="008B2393"/>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6">
    <w:name w:val="Основной текст (2)_"/>
    <w:link w:val="21a"/>
    <w:uiPriority w:val="99"/>
    <w:locked/>
    <w:rsid w:val="008B2393"/>
    <w:rPr>
      <w:b/>
      <w:bCs/>
      <w:sz w:val="23"/>
      <w:szCs w:val="23"/>
      <w:shd w:val="clear" w:color="auto" w:fill="FFFFFF"/>
    </w:rPr>
  </w:style>
  <w:style w:type="paragraph" w:customStyle="1" w:styleId="21a">
    <w:name w:val="Основной текст (2)1"/>
    <w:basedOn w:val="a"/>
    <w:link w:val="2f6"/>
    <w:uiPriority w:val="99"/>
    <w:rsid w:val="008B2393"/>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4E1C5A"/>
  </w:style>
  <w:style w:type="character" w:customStyle="1" w:styleId="a9">
    <w:name w:val="Абзац списка Знак"/>
    <w:link w:val="a8"/>
    <w:uiPriority w:val="34"/>
    <w:locked/>
    <w:rsid w:val="00EB1494"/>
    <w:rPr>
      <w:rFonts w:ascii="Times New Roman" w:eastAsia="Times New Roman" w:hAnsi="Times New Roman" w:cs="Times New Roman"/>
      <w:sz w:val="24"/>
      <w:szCs w:val="24"/>
      <w:lang w:eastAsia="ru-RU"/>
    </w:rPr>
  </w:style>
  <w:style w:type="character" w:customStyle="1" w:styleId="117">
    <w:name w:val="Основной текст (11) + Не полужирный"/>
    <w:basedOn w:val="115"/>
    <w:rsid w:val="00EB1494"/>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603EEE"/>
    <w:rPr>
      <w:rFonts w:ascii="Times New Roman" w:hAnsi="Times New Roman"/>
      <w:b/>
      <w:bCs/>
      <w:i/>
      <w:iCs/>
      <w:sz w:val="19"/>
      <w:szCs w:val="19"/>
      <w:shd w:val="clear" w:color="auto" w:fill="FFFFFF"/>
    </w:rPr>
  </w:style>
  <w:style w:type="paragraph" w:customStyle="1" w:styleId="412">
    <w:name w:val="Основной текст (41)"/>
    <w:basedOn w:val="a"/>
    <w:link w:val="411"/>
    <w:rsid w:val="00603EEE"/>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7">
    <w:name w:val="Основной текст (2) + Полужирный"/>
    <w:rsid w:val="00603E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603EE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603EEE"/>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qFormat="1"/>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D8"/>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B239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B239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B2393"/>
    <w:pPr>
      <w:keepNext/>
      <w:spacing w:before="240" w:after="60"/>
      <w:outlineLvl w:val="2"/>
    </w:pPr>
    <w:rPr>
      <w:rFonts w:ascii="Arial" w:hAnsi="Arial" w:cs="Arial"/>
      <w:b/>
      <w:bCs/>
      <w:sz w:val="26"/>
      <w:szCs w:val="26"/>
    </w:rPr>
  </w:style>
  <w:style w:type="paragraph" w:styleId="4">
    <w:name w:val="heading 4"/>
    <w:basedOn w:val="a"/>
    <w:next w:val="a"/>
    <w:link w:val="40"/>
    <w:qFormat/>
    <w:rsid w:val="008B2393"/>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8B2393"/>
    <w:pPr>
      <w:spacing w:before="240" w:after="60"/>
      <w:outlineLvl w:val="4"/>
    </w:pPr>
    <w:rPr>
      <w:b/>
      <w:bCs/>
      <w:i/>
      <w:iCs/>
      <w:sz w:val="26"/>
      <w:szCs w:val="26"/>
    </w:rPr>
  </w:style>
  <w:style w:type="paragraph" w:styleId="6">
    <w:name w:val="heading 6"/>
    <w:basedOn w:val="a"/>
    <w:next w:val="a"/>
    <w:link w:val="60"/>
    <w:qFormat/>
    <w:rsid w:val="008B2393"/>
    <w:pPr>
      <w:spacing w:before="240" w:after="60"/>
      <w:outlineLvl w:val="5"/>
    </w:pPr>
    <w:rPr>
      <w:b/>
      <w:bCs/>
      <w:sz w:val="22"/>
      <w:szCs w:val="22"/>
    </w:rPr>
  </w:style>
  <w:style w:type="paragraph" w:styleId="7">
    <w:name w:val="heading 7"/>
    <w:basedOn w:val="a"/>
    <w:next w:val="a"/>
    <w:link w:val="70"/>
    <w:uiPriority w:val="99"/>
    <w:qFormat/>
    <w:rsid w:val="008B2393"/>
    <w:pPr>
      <w:spacing w:before="240" w:after="60"/>
      <w:outlineLvl w:val="6"/>
    </w:pPr>
  </w:style>
  <w:style w:type="paragraph" w:styleId="8">
    <w:name w:val="heading 8"/>
    <w:basedOn w:val="a"/>
    <w:next w:val="a"/>
    <w:link w:val="80"/>
    <w:uiPriority w:val="99"/>
    <w:qFormat/>
    <w:rsid w:val="008B2393"/>
    <w:pPr>
      <w:keepNext/>
      <w:jc w:val="both"/>
      <w:outlineLvl w:val="7"/>
    </w:pPr>
    <w:rPr>
      <w:b/>
      <w:sz w:val="28"/>
      <w:szCs w:val="20"/>
    </w:rPr>
  </w:style>
  <w:style w:type="paragraph" w:styleId="9">
    <w:name w:val="heading 9"/>
    <w:basedOn w:val="a"/>
    <w:next w:val="a"/>
    <w:link w:val="90"/>
    <w:uiPriority w:val="99"/>
    <w:qFormat/>
    <w:rsid w:val="008B2393"/>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324D8"/>
    <w:pPr>
      <w:spacing w:after="120"/>
    </w:pPr>
  </w:style>
  <w:style w:type="character" w:customStyle="1" w:styleId="a4">
    <w:name w:val="Основной текст Знак"/>
    <w:basedOn w:val="a0"/>
    <w:link w:val="a3"/>
    <w:uiPriority w:val="99"/>
    <w:rsid w:val="007324D8"/>
    <w:rPr>
      <w:rFonts w:ascii="Times New Roman" w:eastAsia="Times New Roman" w:hAnsi="Times New Roman" w:cs="Times New Roman"/>
      <w:sz w:val="24"/>
      <w:szCs w:val="24"/>
      <w:lang w:eastAsia="ru-RU"/>
    </w:rPr>
  </w:style>
  <w:style w:type="paragraph" w:customStyle="1" w:styleId="11">
    <w:name w:val="Основной текст1"/>
    <w:rsid w:val="007324D8"/>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rsid w:val="007324D8"/>
    <w:pPr>
      <w:ind w:firstLine="0"/>
      <w:jc w:val="center"/>
    </w:pPr>
    <w:rPr>
      <w:b/>
      <w:sz w:val="28"/>
    </w:rPr>
  </w:style>
  <w:style w:type="paragraph" w:styleId="a5">
    <w:name w:val="No Spacing"/>
    <w:uiPriority w:val="1"/>
    <w:qFormat/>
    <w:rsid w:val="007324D8"/>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7324D8"/>
    <w:rPr>
      <w:b/>
      <w:bCs/>
      <w:shd w:val="clear" w:color="auto" w:fill="FFFFFF"/>
    </w:rPr>
  </w:style>
  <w:style w:type="paragraph" w:customStyle="1" w:styleId="32">
    <w:name w:val="Заголовок №3"/>
    <w:basedOn w:val="a"/>
    <w:link w:val="31"/>
    <w:uiPriority w:val="99"/>
    <w:rsid w:val="007324D8"/>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7324D8"/>
    <w:rPr>
      <w:rFonts w:ascii="Tahoma" w:hAnsi="Tahoma" w:cs="Tahoma"/>
      <w:sz w:val="16"/>
      <w:szCs w:val="16"/>
    </w:rPr>
  </w:style>
  <w:style w:type="character" w:customStyle="1" w:styleId="a7">
    <w:name w:val="Текст выноски Знак"/>
    <w:basedOn w:val="a0"/>
    <w:link w:val="a6"/>
    <w:uiPriority w:val="99"/>
    <w:rsid w:val="007324D8"/>
    <w:rPr>
      <w:rFonts w:ascii="Tahoma" w:eastAsia="Times New Roman" w:hAnsi="Tahoma" w:cs="Tahoma"/>
      <w:sz w:val="16"/>
      <w:szCs w:val="16"/>
      <w:lang w:eastAsia="ru-RU"/>
    </w:rPr>
  </w:style>
  <w:style w:type="paragraph" w:styleId="a8">
    <w:name w:val="List Paragraph"/>
    <w:basedOn w:val="a"/>
    <w:link w:val="a9"/>
    <w:uiPriority w:val="34"/>
    <w:qFormat/>
    <w:rsid w:val="0018059E"/>
    <w:pPr>
      <w:ind w:left="720"/>
      <w:contextualSpacing/>
    </w:pPr>
  </w:style>
  <w:style w:type="paragraph" w:customStyle="1" w:styleId="21">
    <w:name w:val="Основной текст (2)"/>
    <w:basedOn w:val="a"/>
    <w:rsid w:val="008E265C"/>
    <w:pPr>
      <w:widowControl w:val="0"/>
      <w:shd w:val="clear" w:color="auto" w:fill="FFFFFF"/>
      <w:spacing w:after="780" w:line="274" w:lineRule="exact"/>
      <w:ind w:hanging="7700"/>
      <w:jc w:val="both"/>
    </w:pPr>
    <w:rPr>
      <w:color w:val="000000"/>
      <w:sz w:val="22"/>
      <w:szCs w:val="22"/>
      <w:lang w:bidi="ru-RU"/>
    </w:rPr>
  </w:style>
  <w:style w:type="character" w:customStyle="1" w:styleId="10">
    <w:name w:val="Заголовок 1 Знак"/>
    <w:aliases w:val="Раздел Договора Знак,H1 Знак,&quot;Алмаз&quot; Знак"/>
    <w:basedOn w:val="a0"/>
    <w:link w:val="1"/>
    <w:rsid w:val="008B2393"/>
    <w:rPr>
      <w:rFonts w:ascii="Arial" w:eastAsia="Times New Roman" w:hAnsi="Arial" w:cs="Arial"/>
      <w:b/>
      <w:bCs/>
      <w:kern w:val="32"/>
      <w:sz w:val="32"/>
      <w:szCs w:val="32"/>
      <w:lang w:eastAsia="ru-RU"/>
    </w:rPr>
  </w:style>
  <w:style w:type="character" w:customStyle="1" w:styleId="20">
    <w:name w:val="Заголовок 2 Знак"/>
    <w:basedOn w:val="a0"/>
    <w:link w:val="2"/>
    <w:rsid w:val="008B2393"/>
    <w:rPr>
      <w:rFonts w:ascii="Arial" w:eastAsia="Times New Roman" w:hAnsi="Arial" w:cs="Arial"/>
      <w:b/>
      <w:bCs/>
      <w:i/>
      <w:iCs/>
      <w:sz w:val="28"/>
      <w:szCs w:val="28"/>
      <w:lang w:eastAsia="ru-RU"/>
    </w:rPr>
  </w:style>
  <w:style w:type="character" w:customStyle="1" w:styleId="30">
    <w:name w:val="Заголовок 3 Знак"/>
    <w:basedOn w:val="a0"/>
    <w:link w:val="3"/>
    <w:rsid w:val="008B2393"/>
    <w:rPr>
      <w:rFonts w:ascii="Arial" w:eastAsia="Times New Roman" w:hAnsi="Arial" w:cs="Arial"/>
      <w:b/>
      <w:bCs/>
      <w:sz w:val="26"/>
      <w:szCs w:val="26"/>
      <w:lang w:eastAsia="ru-RU"/>
    </w:rPr>
  </w:style>
  <w:style w:type="character" w:customStyle="1" w:styleId="40">
    <w:name w:val="Заголовок 4 Знак"/>
    <w:basedOn w:val="a0"/>
    <w:link w:val="4"/>
    <w:rsid w:val="008B2393"/>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8B239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B2393"/>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8B239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8B2393"/>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8B2393"/>
    <w:rPr>
      <w:rFonts w:ascii="Arial" w:eastAsia="Times New Roman" w:hAnsi="Arial" w:cs="Arial"/>
      <w:lang w:eastAsia="ru-RU"/>
    </w:rPr>
  </w:style>
  <w:style w:type="paragraph" w:styleId="aa">
    <w:name w:val="Body Text Indent"/>
    <w:basedOn w:val="a"/>
    <w:link w:val="ab"/>
    <w:uiPriority w:val="99"/>
    <w:rsid w:val="008B2393"/>
    <w:pPr>
      <w:spacing w:after="120"/>
      <w:ind w:left="283"/>
    </w:pPr>
  </w:style>
  <w:style w:type="character" w:customStyle="1" w:styleId="ab">
    <w:name w:val="Основной текст с отступом Знак"/>
    <w:basedOn w:val="a0"/>
    <w:link w:val="aa"/>
    <w:uiPriority w:val="99"/>
    <w:rsid w:val="008B2393"/>
    <w:rPr>
      <w:rFonts w:ascii="Times New Roman" w:eastAsia="Times New Roman" w:hAnsi="Times New Roman" w:cs="Times New Roman"/>
      <w:sz w:val="24"/>
      <w:szCs w:val="24"/>
      <w:lang w:eastAsia="ru-RU"/>
    </w:rPr>
  </w:style>
  <w:style w:type="paragraph" w:styleId="33">
    <w:name w:val="Body Text 3"/>
    <w:basedOn w:val="a"/>
    <w:link w:val="34"/>
    <w:rsid w:val="008B2393"/>
    <w:pPr>
      <w:spacing w:after="120"/>
    </w:pPr>
    <w:rPr>
      <w:sz w:val="16"/>
      <w:szCs w:val="16"/>
      <w:lang w:val="x-none" w:eastAsia="x-none"/>
    </w:rPr>
  </w:style>
  <w:style w:type="character" w:customStyle="1" w:styleId="34">
    <w:name w:val="Основной текст 3 Знак"/>
    <w:basedOn w:val="a0"/>
    <w:link w:val="33"/>
    <w:rsid w:val="008B2393"/>
    <w:rPr>
      <w:rFonts w:ascii="Times New Roman" w:eastAsia="Times New Roman" w:hAnsi="Times New Roman" w:cs="Times New Roman"/>
      <w:sz w:val="16"/>
      <w:szCs w:val="16"/>
      <w:lang w:val="x-none" w:eastAsia="x-none"/>
    </w:rPr>
  </w:style>
  <w:style w:type="paragraph" w:styleId="ac">
    <w:name w:val="footer"/>
    <w:basedOn w:val="a"/>
    <w:link w:val="ad"/>
    <w:uiPriority w:val="99"/>
    <w:rsid w:val="008B2393"/>
    <w:pPr>
      <w:tabs>
        <w:tab w:val="center" w:pos="4677"/>
        <w:tab w:val="right" w:pos="9355"/>
      </w:tabs>
    </w:pPr>
  </w:style>
  <w:style w:type="character" w:customStyle="1" w:styleId="ad">
    <w:name w:val="Нижний колонтитул Знак"/>
    <w:basedOn w:val="a0"/>
    <w:link w:val="ac"/>
    <w:uiPriority w:val="99"/>
    <w:rsid w:val="008B2393"/>
    <w:rPr>
      <w:rFonts w:ascii="Times New Roman" w:eastAsia="Times New Roman" w:hAnsi="Times New Roman" w:cs="Times New Roman"/>
      <w:sz w:val="24"/>
      <w:szCs w:val="24"/>
      <w:lang w:eastAsia="ru-RU"/>
    </w:rPr>
  </w:style>
  <w:style w:type="paragraph" w:customStyle="1" w:styleId="12">
    <w:name w:val="Обычный (веб)1"/>
    <w:basedOn w:val="a"/>
    <w:rsid w:val="008B2393"/>
    <w:pPr>
      <w:spacing w:before="100" w:after="100"/>
    </w:pPr>
    <w:rPr>
      <w:szCs w:val="20"/>
    </w:rPr>
  </w:style>
  <w:style w:type="character" w:customStyle="1" w:styleId="FontStyle41">
    <w:name w:val="Font Style41"/>
    <w:rsid w:val="008B2393"/>
    <w:rPr>
      <w:rFonts w:ascii="Times New Roman" w:hAnsi="Times New Roman" w:cs="Times New Roman"/>
      <w:sz w:val="18"/>
      <w:szCs w:val="18"/>
    </w:rPr>
  </w:style>
  <w:style w:type="paragraph" w:styleId="22">
    <w:name w:val="Body Text Indent 2"/>
    <w:basedOn w:val="a"/>
    <w:link w:val="23"/>
    <w:uiPriority w:val="99"/>
    <w:rsid w:val="008B2393"/>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8B2393"/>
    <w:rPr>
      <w:rFonts w:ascii="Times New Roman" w:eastAsia="Times New Roman" w:hAnsi="Times New Roman" w:cs="Times New Roman"/>
      <w:sz w:val="24"/>
      <w:szCs w:val="24"/>
      <w:lang w:val="x-none" w:eastAsia="x-none"/>
    </w:rPr>
  </w:style>
  <w:style w:type="paragraph" w:customStyle="1" w:styleId="bodytext">
    <w:name w:val="body_text"/>
    <w:rsid w:val="008B2393"/>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rsid w:val="008B2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8B2393"/>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8B2393"/>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8B2393"/>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rsid w:val="008B2393"/>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8B2393"/>
    <w:pPr>
      <w:jc w:val="center"/>
    </w:pPr>
    <w:rPr>
      <w:b/>
    </w:rPr>
  </w:style>
  <w:style w:type="character" w:customStyle="1" w:styleId="af1">
    <w:name w:val="Подзаголовок Знак"/>
    <w:basedOn w:val="a0"/>
    <w:link w:val="af0"/>
    <w:rsid w:val="008B2393"/>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8B2393"/>
    <w:pPr>
      <w:spacing w:after="120"/>
      <w:ind w:left="283"/>
    </w:pPr>
    <w:rPr>
      <w:sz w:val="16"/>
      <w:szCs w:val="16"/>
    </w:rPr>
  </w:style>
  <w:style w:type="character" w:customStyle="1" w:styleId="36">
    <w:name w:val="Основной текст с отступом 3 Знак"/>
    <w:basedOn w:val="a0"/>
    <w:link w:val="35"/>
    <w:uiPriority w:val="99"/>
    <w:rsid w:val="008B2393"/>
    <w:rPr>
      <w:rFonts w:ascii="Times New Roman" w:eastAsia="Times New Roman" w:hAnsi="Times New Roman" w:cs="Times New Roman"/>
      <w:sz w:val="16"/>
      <w:szCs w:val="16"/>
      <w:lang w:eastAsia="ru-RU"/>
    </w:rPr>
  </w:style>
  <w:style w:type="paragraph" w:customStyle="1" w:styleId="TablCenter">
    <w:name w:val="Tabl_Center"/>
    <w:rsid w:val="008B2393"/>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8B2393"/>
    <w:pPr>
      <w:autoSpaceDE w:val="0"/>
      <w:autoSpaceDN w:val="0"/>
      <w:jc w:val="right"/>
    </w:pPr>
    <w:rPr>
      <w:sz w:val="28"/>
      <w:szCs w:val="28"/>
    </w:rPr>
  </w:style>
  <w:style w:type="paragraph" w:styleId="af3">
    <w:name w:val="header"/>
    <w:basedOn w:val="a"/>
    <w:link w:val="af4"/>
    <w:uiPriority w:val="99"/>
    <w:rsid w:val="008B2393"/>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8B2393"/>
    <w:rPr>
      <w:rFonts w:ascii="Times New Roman" w:eastAsia="Times New Roman" w:hAnsi="Times New Roman" w:cs="Times New Roman"/>
      <w:sz w:val="20"/>
      <w:szCs w:val="20"/>
      <w:lang w:eastAsia="ru-RU"/>
    </w:rPr>
  </w:style>
  <w:style w:type="paragraph" w:styleId="af5">
    <w:name w:val="Plain Text"/>
    <w:basedOn w:val="a"/>
    <w:link w:val="af6"/>
    <w:rsid w:val="008B2393"/>
    <w:rPr>
      <w:rFonts w:ascii="Courier New" w:hAnsi="Courier New"/>
      <w:sz w:val="20"/>
      <w:szCs w:val="20"/>
      <w:lang w:val="x-none" w:eastAsia="x-none"/>
    </w:rPr>
  </w:style>
  <w:style w:type="character" w:customStyle="1" w:styleId="af6">
    <w:name w:val="Текст Знак"/>
    <w:basedOn w:val="a0"/>
    <w:link w:val="af5"/>
    <w:rsid w:val="008B2393"/>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8B2393"/>
    <w:pPr>
      <w:overflowPunct w:val="0"/>
      <w:autoSpaceDE w:val="0"/>
      <w:autoSpaceDN w:val="0"/>
      <w:adjustRightInd w:val="0"/>
      <w:ind w:firstLine="567"/>
      <w:jc w:val="both"/>
    </w:pPr>
    <w:rPr>
      <w:sz w:val="28"/>
      <w:szCs w:val="20"/>
    </w:rPr>
  </w:style>
  <w:style w:type="paragraph" w:customStyle="1" w:styleId="13">
    <w:name w:val="Обычный1"/>
    <w:basedOn w:val="a"/>
    <w:rsid w:val="008B2393"/>
    <w:pPr>
      <w:overflowPunct w:val="0"/>
      <w:autoSpaceDE w:val="0"/>
      <w:autoSpaceDN w:val="0"/>
      <w:adjustRightInd w:val="0"/>
      <w:ind w:firstLine="284"/>
      <w:jc w:val="both"/>
    </w:pPr>
    <w:rPr>
      <w:szCs w:val="20"/>
    </w:rPr>
  </w:style>
  <w:style w:type="paragraph" w:customStyle="1" w:styleId="14">
    <w:name w:val="Стиль1"/>
    <w:basedOn w:val="aa"/>
    <w:rsid w:val="008B2393"/>
    <w:pPr>
      <w:tabs>
        <w:tab w:val="left" w:pos="142"/>
      </w:tabs>
      <w:ind w:firstLine="567"/>
      <w:jc w:val="both"/>
    </w:pPr>
    <w:rPr>
      <w:sz w:val="28"/>
      <w:szCs w:val="28"/>
    </w:rPr>
  </w:style>
  <w:style w:type="paragraph" w:customStyle="1" w:styleId="24">
    <w:name w:val="Стиль2"/>
    <w:basedOn w:val="aa"/>
    <w:rsid w:val="008B2393"/>
    <w:pPr>
      <w:tabs>
        <w:tab w:val="left" w:pos="0"/>
      </w:tabs>
      <w:ind w:firstLine="720"/>
      <w:jc w:val="both"/>
    </w:pPr>
    <w:rPr>
      <w:sz w:val="28"/>
      <w:szCs w:val="28"/>
    </w:rPr>
  </w:style>
  <w:style w:type="paragraph" w:customStyle="1" w:styleId="37">
    <w:name w:val="Стиль3"/>
    <w:basedOn w:val="aa"/>
    <w:rsid w:val="008B2393"/>
    <w:pPr>
      <w:tabs>
        <w:tab w:val="left" w:pos="0"/>
      </w:tabs>
      <w:ind w:firstLine="720"/>
      <w:jc w:val="both"/>
    </w:pPr>
    <w:rPr>
      <w:sz w:val="28"/>
      <w:szCs w:val="28"/>
    </w:rPr>
  </w:style>
  <w:style w:type="character" w:styleId="af7">
    <w:name w:val="page number"/>
    <w:basedOn w:val="a0"/>
    <w:rsid w:val="008B2393"/>
  </w:style>
  <w:style w:type="character" w:styleId="af8">
    <w:name w:val="Strong"/>
    <w:uiPriority w:val="22"/>
    <w:qFormat/>
    <w:rsid w:val="008B2393"/>
    <w:rPr>
      <w:b/>
      <w:bCs/>
    </w:rPr>
  </w:style>
  <w:style w:type="paragraph" w:customStyle="1" w:styleId="oblnaim">
    <w:name w:val="obl_naim"/>
    <w:basedOn w:val="11"/>
    <w:rsid w:val="008B2393"/>
    <w:pPr>
      <w:keepLines/>
      <w:ind w:firstLine="0"/>
      <w:jc w:val="center"/>
    </w:pPr>
    <w:rPr>
      <w:b/>
      <w:sz w:val="28"/>
    </w:rPr>
  </w:style>
  <w:style w:type="paragraph" w:customStyle="1" w:styleId="Zagolovok11">
    <w:name w:val="Zagolovok 1.1."/>
    <w:basedOn w:val="a"/>
    <w:rsid w:val="008B2393"/>
    <w:pPr>
      <w:keepNext/>
      <w:spacing w:before="120" w:after="120"/>
      <w:jc w:val="center"/>
    </w:pPr>
    <w:rPr>
      <w:b/>
      <w:szCs w:val="20"/>
    </w:rPr>
  </w:style>
  <w:style w:type="paragraph" w:customStyle="1" w:styleId="Spisokn">
    <w:name w:val="Spisok_n"/>
    <w:basedOn w:val="a"/>
    <w:rsid w:val="008B2393"/>
    <w:pPr>
      <w:tabs>
        <w:tab w:val="num" w:pos="993"/>
      </w:tabs>
      <w:ind w:firstLine="709"/>
      <w:jc w:val="both"/>
    </w:pPr>
    <w:rPr>
      <w:szCs w:val="20"/>
    </w:rPr>
  </w:style>
  <w:style w:type="paragraph" w:customStyle="1" w:styleId="af9">
    <w:name w:val="Знак Знак Знак Знак"/>
    <w:basedOn w:val="a"/>
    <w:rsid w:val="008B2393"/>
    <w:pPr>
      <w:spacing w:before="100" w:beforeAutospacing="1" w:after="100" w:afterAutospacing="1"/>
    </w:pPr>
    <w:rPr>
      <w:rFonts w:ascii="Tahoma" w:hAnsi="Tahoma"/>
      <w:sz w:val="20"/>
      <w:szCs w:val="20"/>
      <w:lang w:val="en-US" w:eastAsia="en-US"/>
    </w:rPr>
  </w:style>
  <w:style w:type="paragraph" w:customStyle="1" w:styleId="xl34">
    <w:name w:val="xl34"/>
    <w:basedOn w:val="a"/>
    <w:rsid w:val="008B2393"/>
    <w:pPr>
      <w:spacing w:before="100" w:beforeAutospacing="1" w:after="100" w:afterAutospacing="1"/>
      <w:jc w:val="center"/>
    </w:pPr>
    <w:rPr>
      <w:rFonts w:ascii="Arial" w:hAnsi="Arial"/>
      <w:b/>
      <w:bCs/>
    </w:rPr>
  </w:style>
  <w:style w:type="character" w:customStyle="1" w:styleId="rvts6">
    <w:name w:val="rvts6"/>
    <w:basedOn w:val="a0"/>
    <w:rsid w:val="008B2393"/>
  </w:style>
  <w:style w:type="paragraph" w:styleId="HTML">
    <w:name w:val="HTML Preformatted"/>
    <w:basedOn w:val="a"/>
    <w:link w:val="HTML0"/>
    <w:rsid w:val="008B2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B2393"/>
    <w:rPr>
      <w:rFonts w:ascii="Courier New" w:eastAsia="Times New Roman" w:hAnsi="Courier New" w:cs="Courier New"/>
      <w:sz w:val="20"/>
      <w:szCs w:val="20"/>
      <w:lang w:eastAsia="ru-RU"/>
    </w:rPr>
  </w:style>
  <w:style w:type="paragraph" w:customStyle="1" w:styleId="afa">
    <w:name w:val="заг_таб"/>
    <w:basedOn w:val="a"/>
    <w:rsid w:val="008B2393"/>
    <w:pPr>
      <w:keepNext/>
      <w:suppressAutoHyphens/>
      <w:spacing w:before="120" w:after="120"/>
      <w:jc w:val="center"/>
    </w:pPr>
    <w:rPr>
      <w:rFonts w:eastAsia="SimSun"/>
      <w:b/>
      <w:bCs/>
      <w:sz w:val="18"/>
      <w:lang w:eastAsia="zh-CN"/>
    </w:rPr>
  </w:style>
  <w:style w:type="paragraph" w:customStyle="1" w:styleId="afb">
    <w:name w:val="те_таб"/>
    <w:basedOn w:val="a"/>
    <w:rsid w:val="008B2393"/>
    <w:pPr>
      <w:spacing w:before="40" w:after="40"/>
      <w:jc w:val="both"/>
    </w:pPr>
    <w:rPr>
      <w:rFonts w:eastAsia="SimSun"/>
      <w:bCs/>
      <w:sz w:val="18"/>
      <w:lang w:eastAsia="zh-CN"/>
    </w:rPr>
  </w:style>
  <w:style w:type="character" w:styleId="afc">
    <w:name w:val="Hyperlink"/>
    <w:rsid w:val="008B2393"/>
    <w:rPr>
      <w:color w:val="0000FF"/>
      <w:u w:val="single"/>
    </w:rPr>
  </w:style>
  <w:style w:type="paragraph" w:customStyle="1" w:styleId="Style7">
    <w:name w:val="Style7"/>
    <w:basedOn w:val="a"/>
    <w:rsid w:val="008B2393"/>
    <w:pPr>
      <w:widowControl w:val="0"/>
      <w:autoSpaceDE w:val="0"/>
      <w:autoSpaceDN w:val="0"/>
      <w:adjustRightInd w:val="0"/>
    </w:pPr>
  </w:style>
  <w:style w:type="paragraph" w:customStyle="1" w:styleId="xl24">
    <w:name w:val="xl24"/>
    <w:basedOn w:val="a"/>
    <w:rsid w:val="008B2393"/>
    <w:pPr>
      <w:spacing w:before="100" w:beforeAutospacing="1" w:after="100" w:afterAutospacing="1"/>
      <w:jc w:val="center"/>
    </w:pPr>
  </w:style>
  <w:style w:type="table" w:styleId="afd">
    <w:name w:val="Table Grid"/>
    <w:basedOn w:val="a1"/>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8B2393"/>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к1 Знак,Знак Зна"/>
    <w:basedOn w:val="a"/>
    <w:link w:val="aff"/>
    <w:unhideWhenUsed/>
    <w:qFormat/>
    <w:rsid w:val="008B2393"/>
    <w:pPr>
      <w:spacing w:before="100" w:beforeAutospacing="1" w:after="100" w:afterAutospacing="1"/>
    </w:pPr>
  </w:style>
  <w:style w:type="paragraph" w:customStyle="1" w:styleId="aff0">
    <w:name w:val="Знак Знак Знак Знак"/>
    <w:basedOn w:val="a"/>
    <w:rsid w:val="008B2393"/>
    <w:pPr>
      <w:spacing w:before="100" w:beforeAutospacing="1" w:after="100" w:afterAutospacing="1"/>
    </w:pPr>
    <w:rPr>
      <w:rFonts w:ascii="Tahoma" w:hAnsi="Tahoma" w:cs="Tahoma"/>
      <w:sz w:val="20"/>
      <w:szCs w:val="20"/>
      <w:lang w:val="en-US" w:eastAsia="en-US"/>
    </w:rPr>
  </w:style>
  <w:style w:type="paragraph" w:customStyle="1" w:styleId="aff1">
    <w:name w:val="Знак Знак Знак Знак Знак Знак Знак Знак Знак Знак"/>
    <w:basedOn w:val="a"/>
    <w:rsid w:val="008B2393"/>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B2393"/>
    <w:pPr>
      <w:spacing w:before="100" w:beforeAutospacing="1" w:after="100" w:afterAutospacing="1"/>
    </w:pPr>
    <w:rPr>
      <w:rFonts w:ascii="Tahoma" w:hAnsi="Tahoma"/>
      <w:sz w:val="20"/>
      <w:szCs w:val="20"/>
      <w:lang w:val="en-US" w:eastAsia="en-US"/>
    </w:rPr>
  </w:style>
  <w:style w:type="paragraph" w:customStyle="1" w:styleId="bodytext0">
    <w:name w:val="bodytext"/>
    <w:basedOn w:val="a"/>
    <w:rsid w:val="008B2393"/>
    <w:pPr>
      <w:spacing w:before="100" w:beforeAutospacing="1" w:after="100" w:afterAutospacing="1"/>
    </w:pPr>
  </w:style>
  <w:style w:type="character" w:customStyle="1" w:styleId="apple-converted-space">
    <w:name w:val="apple-converted-space"/>
    <w:basedOn w:val="a0"/>
    <w:rsid w:val="008B2393"/>
  </w:style>
  <w:style w:type="paragraph" w:styleId="25">
    <w:name w:val="Body Text 2"/>
    <w:basedOn w:val="a"/>
    <w:link w:val="26"/>
    <w:uiPriority w:val="99"/>
    <w:rsid w:val="008B2393"/>
    <w:pPr>
      <w:spacing w:after="120" w:line="480" w:lineRule="auto"/>
    </w:pPr>
    <w:rPr>
      <w:lang w:val="x-none" w:eastAsia="x-none"/>
    </w:rPr>
  </w:style>
  <w:style w:type="character" w:customStyle="1" w:styleId="26">
    <w:name w:val="Основной текст 2 Знак"/>
    <w:basedOn w:val="a0"/>
    <w:link w:val="25"/>
    <w:uiPriority w:val="99"/>
    <w:rsid w:val="008B2393"/>
    <w:rPr>
      <w:rFonts w:ascii="Times New Roman" w:eastAsia="Times New Roman" w:hAnsi="Times New Roman" w:cs="Times New Roman"/>
      <w:sz w:val="24"/>
      <w:szCs w:val="24"/>
      <w:lang w:val="x-none" w:eastAsia="x-none"/>
    </w:rPr>
  </w:style>
  <w:style w:type="paragraph" w:customStyle="1" w:styleId="212">
    <w:name w:val="Основной текст 21"/>
    <w:basedOn w:val="a"/>
    <w:rsid w:val="008B2393"/>
    <w:pPr>
      <w:widowControl w:val="0"/>
      <w:spacing w:before="60" w:line="360" w:lineRule="auto"/>
      <w:ind w:firstLine="851"/>
      <w:jc w:val="both"/>
    </w:pPr>
    <w:rPr>
      <w:sz w:val="26"/>
      <w:szCs w:val="20"/>
    </w:rPr>
  </w:style>
  <w:style w:type="character" w:customStyle="1" w:styleId="aff2">
    <w:name w:val="Основной текст_"/>
    <w:link w:val="61"/>
    <w:rsid w:val="008B2393"/>
    <w:rPr>
      <w:spacing w:val="3"/>
      <w:sz w:val="21"/>
      <w:szCs w:val="21"/>
      <w:shd w:val="clear" w:color="auto" w:fill="FFFFFF"/>
    </w:rPr>
  </w:style>
  <w:style w:type="paragraph" w:customStyle="1" w:styleId="61">
    <w:name w:val="Основной текст6"/>
    <w:basedOn w:val="a"/>
    <w:link w:val="aff2"/>
    <w:rsid w:val="008B2393"/>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8B2393"/>
  </w:style>
  <w:style w:type="paragraph" w:customStyle="1" w:styleId="Spisok">
    <w:name w:val="Spisok"/>
    <w:basedOn w:val="11"/>
    <w:rsid w:val="008B2393"/>
    <w:pPr>
      <w:tabs>
        <w:tab w:val="num" w:pos="596"/>
        <w:tab w:val="left" w:pos="993"/>
      </w:tabs>
      <w:ind w:left="1260" w:hanging="720"/>
    </w:pPr>
    <w:rPr>
      <w:snapToGrid w:val="0"/>
      <w:spacing w:val="-2"/>
    </w:rPr>
  </w:style>
  <w:style w:type="paragraph" w:customStyle="1" w:styleId="ConsNormal">
    <w:name w:val="ConsNormal"/>
    <w:rsid w:val="008B2393"/>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rsid w:val="008B2393"/>
    <w:rPr>
      <w:i/>
    </w:rPr>
  </w:style>
  <w:style w:type="paragraph" w:customStyle="1" w:styleId="tabl">
    <w:name w:val="tabl #"/>
    <w:basedOn w:val="11"/>
    <w:rsid w:val="008B2393"/>
    <w:pPr>
      <w:keepNext/>
      <w:spacing w:before="60" w:after="60"/>
      <w:jc w:val="right"/>
    </w:pPr>
    <w:rPr>
      <w:sz w:val="22"/>
    </w:rPr>
  </w:style>
  <w:style w:type="paragraph" w:customStyle="1" w:styleId="Zagolovoktabl">
    <w:name w:val="Zagolovok tabl"/>
    <w:basedOn w:val="Zagolovok11"/>
    <w:rsid w:val="008B2393"/>
    <w:pPr>
      <w:spacing w:before="60"/>
    </w:pPr>
    <w:rPr>
      <w:sz w:val="22"/>
    </w:rPr>
  </w:style>
  <w:style w:type="paragraph" w:customStyle="1" w:styleId="Glava">
    <w:name w:val="Glava"/>
    <w:basedOn w:val="a"/>
    <w:rsid w:val="008B2393"/>
    <w:pPr>
      <w:keepNext/>
      <w:spacing w:before="240" w:after="120"/>
      <w:jc w:val="center"/>
    </w:pPr>
    <w:rPr>
      <w:b/>
      <w:sz w:val="26"/>
      <w:szCs w:val="20"/>
    </w:rPr>
  </w:style>
  <w:style w:type="paragraph" w:styleId="aff3">
    <w:name w:val="Block Text"/>
    <w:basedOn w:val="a"/>
    <w:rsid w:val="008B2393"/>
    <w:pPr>
      <w:ind w:left="426" w:right="-171" w:firstLine="850"/>
      <w:jc w:val="both"/>
    </w:pPr>
    <w:rPr>
      <w:sz w:val="26"/>
      <w:szCs w:val="20"/>
    </w:rPr>
  </w:style>
  <w:style w:type="paragraph" w:customStyle="1" w:styleId="Oglavlenie">
    <w:name w:val="Oglavlenie"/>
    <w:basedOn w:val="a"/>
    <w:rsid w:val="008B2393"/>
    <w:pPr>
      <w:keepLines/>
      <w:tabs>
        <w:tab w:val="right" w:leader="dot" w:pos="6237"/>
      </w:tabs>
      <w:spacing w:before="120"/>
      <w:ind w:right="567"/>
      <w:jc w:val="both"/>
    </w:pPr>
    <w:rPr>
      <w:noProof/>
      <w:sz w:val="22"/>
      <w:szCs w:val="20"/>
    </w:rPr>
  </w:style>
  <w:style w:type="paragraph" w:customStyle="1" w:styleId="Tablleft">
    <w:name w:val="Tabl_left"/>
    <w:basedOn w:val="TablCenter"/>
    <w:rsid w:val="008B2393"/>
    <w:pPr>
      <w:keepLines/>
      <w:autoSpaceDE/>
      <w:autoSpaceDN/>
      <w:spacing w:line="216" w:lineRule="auto"/>
      <w:jc w:val="left"/>
    </w:pPr>
    <w:rPr>
      <w:noProof w:val="0"/>
      <w:szCs w:val="20"/>
      <w:lang w:val="ru-RU"/>
    </w:rPr>
  </w:style>
  <w:style w:type="paragraph" w:customStyle="1" w:styleId="FR1">
    <w:name w:val="FR1"/>
    <w:rsid w:val="008B2393"/>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rsid w:val="008B2393"/>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8B2393"/>
    <w:pPr>
      <w:widowControl w:val="0"/>
      <w:tabs>
        <w:tab w:val="num" w:pos="360"/>
        <w:tab w:val="num" w:pos="596"/>
      </w:tabs>
      <w:ind w:left="360" w:hanging="720"/>
    </w:pPr>
    <w:rPr>
      <w:snapToGrid w:val="0"/>
      <w:szCs w:val="20"/>
    </w:rPr>
  </w:style>
  <w:style w:type="paragraph" w:customStyle="1" w:styleId="TextCenter">
    <w:name w:val="Text Center"/>
    <w:basedOn w:val="a"/>
    <w:rsid w:val="008B2393"/>
    <w:pPr>
      <w:widowControl w:val="0"/>
      <w:spacing w:before="40" w:after="40" w:line="216" w:lineRule="auto"/>
      <w:jc w:val="center"/>
    </w:pPr>
    <w:rPr>
      <w:sz w:val="22"/>
      <w:szCs w:val="20"/>
    </w:rPr>
  </w:style>
  <w:style w:type="paragraph" w:customStyle="1" w:styleId="51">
    <w:name w:val="заголовок 5"/>
    <w:basedOn w:val="a"/>
    <w:next w:val="a"/>
    <w:rsid w:val="008B2393"/>
    <w:pPr>
      <w:keepNext/>
      <w:outlineLvl w:val="4"/>
    </w:pPr>
    <w:rPr>
      <w:sz w:val="28"/>
      <w:szCs w:val="20"/>
    </w:rPr>
  </w:style>
  <w:style w:type="paragraph" w:customStyle="1" w:styleId="41">
    <w:name w:val="заголовок 4"/>
    <w:basedOn w:val="a"/>
    <w:next w:val="a"/>
    <w:rsid w:val="008B2393"/>
    <w:pPr>
      <w:keepNext/>
      <w:jc w:val="center"/>
      <w:outlineLvl w:val="3"/>
    </w:pPr>
    <w:rPr>
      <w:sz w:val="28"/>
      <w:szCs w:val="20"/>
    </w:rPr>
  </w:style>
  <w:style w:type="paragraph" w:customStyle="1" w:styleId="Zagolovok">
    <w:name w:val="Zagolovok"/>
    <w:basedOn w:val="Zagolovok11"/>
    <w:rsid w:val="008B2393"/>
    <w:rPr>
      <w:sz w:val="28"/>
    </w:rPr>
  </w:style>
  <w:style w:type="paragraph" w:customStyle="1" w:styleId="Risunok">
    <w:name w:val="Risunok"/>
    <w:basedOn w:val="TablCenter"/>
    <w:rsid w:val="008B2393"/>
    <w:pPr>
      <w:keepLines/>
      <w:autoSpaceDE/>
      <w:autoSpaceDN/>
      <w:spacing w:before="0" w:after="180"/>
    </w:pPr>
    <w:rPr>
      <w:noProof w:val="0"/>
      <w:szCs w:val="20"/>
      <w:lang w:val="ru-RU"/>
    </w:rPr>
  </w:style>
  <w:style w:type="paragraph" w:customStyle="1" w:styleId="Spisokup">
    <w:name w:val="Spisok_up"/>
    <w:basedOn w:val="Spisok"/>
    <w:rsid w:val="008B2393"/>
    <w:pPr>
      <w:tabs>
        <w:tab w:val="clear" w:pos="596"/>
      </w:tabs>
      <w:ind w:left="856" w:hanging="360"/>
    </w:pPr>
  </w:style>
  <w:style w:type="paragraph" w:customStyle="1" w:styleId="Spisokromb">
    <w:name w:val="Spisok romb"/>
    <w:rsid w:val="008B2393"/>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rsid w:val="008B2393"/>
    <w:rPr>
      <w:b w:val="0"/>
      <w:i/>
    </w:rPr>
  </w:style>
  <w:style w:type="paragraph" w:customStyle="1" w:styleId="29">
    <w:name w:val="Основной 2"/>
    <w:basedOn w:val="a3"/>
    <w:rsid w:val="008B2393"/>
    <w:pPr>
      <w:spacing w:after="60"/>
      <w:ind w:firstLine="567"/>
      <w:jc w:val="both"/>
    </w:pPr>
    <w:rPr>
      <w:sz w:val="26"/>
      <w:szCs w:val="20"/>
      <w:lang w:val="x-none" w:eastAsia="x-none"/>
    </w:rPr>
  </w:style>
  <w:style w:type="paragraph" w:customStyle="1" w:styleId="17">
    <w:name w:val="заголовок 1"/>
    <w:basedOn w:val="a"/>
    <w:next w:val="a"/>
    <w:rsid w:val="008B2393"/>
    <w:pPr>
      <w:keepNext/>
      <w:widowControl w:val="0"/>
      <w:autoSpaceDE w:val="0"/>
      <w:autoSpaceDN w:val="0"/>
      <w:spacing w:line="360" w:lineRule="auto"/>
      <w:jc w:val="center"/>
    </w:pPr>
  </w:style>
  <w:style w:type="paragraph" w:customStyle="1" w:styleId="BodyText22">
    <w:name w:val="Body Text 22"/>
    <w:basedOn w:val="a"/>
    <w:rsid w:val="008B2393"/>
    <w:pPr>
      <w:jc w:val="both"/>
    </w:pPr>
    <w:rPr>
      <w:lang w:eastAsia="zh-CN"/>
    </w:rPr>
  </w:style>
  <w:style w:type="character" w:styleId="aff4">
    <w:name w:val="FollowedHyperlink"/>
    <w:rsid w:val="008B2393"/>
    <w:rPr>
      <w:color w:val="800080"/>
      <w:u w:val="single"/>
    </w:rPr>
  </w:style>
  <w:style w:type="paragraph" w:customStyle="1" w:styleId="IAE">
    <w:name w:val="IAE"/>
    <w:basedOn w:val="a"/>
    <w:rsid w:val="008B2393"/>
    <w:pPr>
      <w:widowControl w:val="0"/>
      <w:spacing w:line="360" w:lineRule="auto"/>
      <w:ind w:firstLine="720"/>
      <w:jc w:val="both"/>
    </w:pPr>
    <w:rPr>
      <w:sz w:val="30"/>
      <w:szCs w:val="20"/>
      <w:lang w:eastAsia="zh-TW"/>
    </w:rPr>
  </w:style>
  <w:style w:type="paragraph" w:customStyle="1" w:styleId="aff5">
    <w:name w:val="Основной текст с отступо"/>
    <w:basedOn w:val="a"/>
    <w:rsid w:val="008B2393"/>
    <w:pPr>
      <w:ind w:firstLine="567"/>
      <w:jc w:val="both"/>
    </w:pPr>
    <w:rPr>
      <w:sz w:val="28"/>
      <w:szCs w:val="20"/>
    </w:rPr>
  </w:style>
  <w:style w:type="paragraph" w:customStyle="1" w:styleId="aff6">
    <w:name w:val="Обычный с отступом"/>
    <w:basedOn w:val="aa"/>
    <w:rsid w:val="008B2393"/>
    <w:pPr>
      <w:spacing w:after="0"/>
      <w:ind w:left="0" w:firstLine="709"/>
      <w:jc w:val="both"/>
    </w:pPr>
  </w:style>
  <w:style w:type="paragraph" w:customStyle="1" w:styleId="110">
    <w:name w:val="Заголовок 11"/>
    <w:basedOn w:val="a"/>
    <w:next w:val="a"/>
    <w:rsid w:val="008B2393"/>
    <w:pPr>
      <w:keepNext/>
    </w:pPr>
    <w:rPr>
      <w:szCs w:val="20"/>
    </w:rPr>
  </w:style>
  <w:style w:type="paragraph" w:customStyle="1" w:styleId="12pt">
    <w:name w:val="Обычный + 12 pt"/>
    <w:aliases w:val="полужирный,вправо,разреженный на  1 пт"/>
    <w:basedOn w:val="a"/>
    <w:rsid w:val="008B2393"/>
    <w:pPr>
      <w:jc w:val="right"/>
    </w:pPr>
    <w:rPr>
      <w:b/>
      <w:bCs/>
      <w:spacing w:val="20"/>
    </w:rPr>
  </w:style>
  <w:style w:type="paragraph" w:customStyle="1" w:styleId="2a">
    <w:name w:val="Основной текст2"/>
    <w:basedOn w:val="a"/>
    <w:rsid w:val="008B2393"/>
    <w:pPr>
      <w:widowControl w:val="0"/>
      <w:jc w:val="both"/>
    </w:pPr>
    <w:rPr>
      <w:snapToGrid w:val="0"/>
      <w:szCs w:val="20"/>
    </w:rPr>
  </w:style>
  <w:style w:type="paragraph" w:customStyle="1" w:styleId="Header1">
    <w:name w:val="@Header_1"/>
    <w:basedOn w:val="BaseStyle"/>
    <w:next w:val="BaseStyle"/>
    <w:rsid w:val="008B2393"/>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rsid w:val="008B2393"/>
    <w:pPr>
      <w:spacing w:after="120" w:line="360" w:lineRule="auto"/>
      <w:ind w:firstLine="680"/>
      <w:jc w:val="both"/>
    </w:pPr>
    <w:rPr>
      <w:szCs w:val="20"/>
      <w:lang w:eastAsia="en-US"/>
    </w:rPr>
  </w:style>
  <w:style w:type="paragraph" w:customStyle="1" w:styleId="Header2">
    <w:name w:val="@Header_2"/>
    <w:basedOn w:val="Header1"/>
    <w:next w:val="BaseStyle"/>
    <w:rsid w:val="008B2393"/>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rsid w:val="008B2393"/>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rsid w:val="008B2393"/>
    <w:pPr>
      <w:numPr>
        <w:ilvl w:val="3"/>
      </w:numPr>
      <w:tabs>
        <w:tab w:val="num" w:pos="360"/>
      </w:tabs>
      <w:ind w:left="1144" w:hanging="435"/>
      <w:outlineLvl w:val="3"/>
    </w:pPr>
  </w:style>
  <w:style w:type="paragraph" w:customStyle="1" w:styleId="MarkedList-1">
    <w:name w:val="@Marked_List-1"/>
    <w:basedOn w:val="BaseStyle"/>
    <w:rsid w:val="008B2393"/>
    <w:pPr>
      <w:spacing w:after="0"/>
      <w:ind w:left="720" w:hanging="360"/>
    </w:pPr>
  </w:style>
  <w:style w:type="paragraph" w:customStyle="1" w:styleId="spisok0">
    <w:name w:val="spisok"/>
    <w:basedOn w:val="11"/>
    <w:rsid w:val="008B2393"/>
    <w:pPr>
      <w:ind w:left="1004"/>
    </w:pPr>
  </w:style>
  <w:style w:type="paragraph" w:customStyle="1" w:styleId="SpisokN0">
    <w:name w:val="Spisok_N"/>
    <w:basedOn w:val="spisok0"/>
    <w:rsid w:val="008B2393"/>
    <w:pPr>
      <w:numPr>
        <w:ilvl w:val="1"/>
      </w:numPr>
      <w:ind w:left="1004" w:firstLine="709"/>
    </w:pPr>
  </w:style>
  <w:style w:type="character" w:customStyle="1" w:styleId="213">
    <w:name w:val="Название Знак2 Знак1"/>
    <w:locked/>
    <w:rsid w:val="008B2393"/>
    <w:rPr>
      <w:i/>
      <w:sz w:val="28"/>
      <w:szCs w:val="24"/>
      <w:lang w:val="ru-RU" w:eastAsia="ru-RU" w:bidi="ar-SA"/>
    </w:rPr>
  </w:style>
  <w:style w:type="character" w:customStyle="1" w:styleId="aff7">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8B2393"/>
    <w:rPr>
      <w:i/>
      <w:sz w:val="28"/>
      <w:szCs w:val="24"/>
      <w:lang w:val="ru-RU" w:eastAsia="ru-RU" w:bidi="ar-SA"/>
    </w:rPr>
  </w:style>
  <w:style w:type="paragraph" w:customStyle="1" w:styleId="SPISOK1">
    <w:name w:val="=SPISOK"/>
    <w:basedOn w:val="a"/>
    <w:rsid w:val="008B2393"/>
    <w:pPr>
      <w:tabs>
        <w:tab w:val="num" w:pos="720"/>
      </w:tabs>
      <w:ind w:left="1418" w:hanging="284"/>
      <w:jc w:val="both"/>
    </w:pPr>
    <w:rPr>
      <w:szCs w:val="20"/>
    </w:rPr>
  </w:style>
  <w:style w:type="paragraph" w:customStyle="1" w:styleId="aff8">
    <w:name w:val="_текст"/>
    <w:basedOn w:val="a"/>
    <w:rsid w:val="008B2393"/>
    <w:pPr>
      <w:ind w:firstLine="709"/>
      <w:jc w:val="both"/>
    </w:pPr>
  </w:style>
  <w:style w:type="paragraph" w:customStyle="1" w:styleId="18">
    <w:name w:val="Основной текст с отступом1"/>
    <w:basedOn w:val="a"/>
    <w:rsid w:val="008B2393"/>
    <w:pPr>
      <w:spacing w:after="120"/>
      <w:ind w:left="283"/>
    </w:pPr>
  </w:style>
  <w:style w:type="paragraph" w:styleId="91">
    <w:name w:val="toc 9"/>
    <w:basedOn w:val="a"/>
    <w:next w:val="a"/>
    <w:autoRedefine/>
    <w:rsid w:val="008B2393"/>
    <w:pPr>
      <w:ind w:left="1600"/>
    </w:pPr>
    <w:rPr>
      <w:sz w:val="20"/>
      <w:szCs w:val="20"/>
    </w:rPr>
  </w:style>
  <w:style w:type="paragraph" w:styleId="aff9">
    <w:name w:val="footnote text"/>
    <w:basedOn w:val="a"/>
    <w:link w:val="affa"/>
    <w:rsid w:val="008B2393"/>
    <w:rPr>
      <w:sz w:val="22"/>
      <w:szCs w:val="20"/>
      <w:lang w:val="x-none" w:eastAsia="x-none"/>
    </w:rPr>
  </w:style>
  <w:style w:type="character" w:customStyle="1" w:styleId="affa">
    <w:name w:val="Текст сноски Знак"/>
    <w:basedOn w:val="a0"/>
    <w:link w:val="aff9"/>
    <w:rsid w:val="008B2393"/>
    <w:rPr>
      <w:rFonts w:ascii="Times New Roman" w:eastAsia="Times New Roman" w:hAnsi="Times New Roman" w:cs="Times New Roman"/>
      <w:szCs w:val="20"/>
      <w:lang w:val="x-none" w:eastAsia="x-none"/>
    </w:rPr>
  </w:style>
  <w:style w:type="paragraph" w:styleId="19">
    <w:name w:val="toc 1"/>
    <w:basedOn w:val="a"/>
    <w:next w:val="a"/>
    <w:rsid w:val="008B2393"/>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8B2393"/>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8B2393"/>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8B2393"/>
    <w:pPr>
      <w:tabs>
        <w:tab w:val="right" w:leader="dot" w:pos="9061"/>
      </w:tabs>
      <w:spacing w:line="216" w:lineRule="auto"/>
      <w:ind w:left="1843" w:hanging="567"/>
    </w:pPr>
    <w:rPr>
      <w:noProof/>
      <w:sz w:val="22"/>
      <w:szCs w:val="20"/>
    </w:rPr>
  </w:style>
  <w:style w:type="paragraph" w:styleId="52">
    <w:name w:val="toc 5"/>
    <w:basedOn w:val="a"/>
    <w:next w:val="a"/>
    <w:autoRedefine/>
    <w:rsid w:val="008B2393"/>
    <w:pPr>
      <w:tabs>
        <w:tab w:val="right" w:leader="dot" w:pos="9061"/>
      </w:tabs>
      <w:spacing w:line="216" w:lineRule="auto"/>
      <w:ind w:left="2268" w:hanging="567"/>
    </w:pPr>
    <w:rPr>
      <w:noProof/>
      <w:sz w:val="22"/>
      <w:szCs w:val="20"/>
    </w:rPr>
  </w:style>
  <w:style w:type="paragraph" w:styleId="62">
    <w:name w:val="toc 6"/>
    <w:basedOn w:val="a"/>
    <w:next w:val="a"/>
    <w:autoRedefine/>
    <w:rsid w:val="008B2393"/>
    <w:pPr>
      <w:ind w:left="1000"/>
    </w:pPr>
    <w:rPr>
      <w:sz w:val="20"/>
      <w:szCs w:val="20"/>
    </w:rPr>
  </w:style>
  <w:style w:type="paragraph" w:styleId="71">
    <w:name w:val="toc 7"/>
    <w:basedOn w:val="a"/>
    <w:next w:val="a"/>
    <w:autoRedefine/>
    <w:rsid w:val="008B2393"/>
    <w:pPr>
      <w:ind w:left="1200"/>
    </w:pPr>
    <w:rPr>
      <w:sz w:val="20"/>
      <w:szCs w:val="20"/>
    </w:rPr>
  </w:style>
  <w:style w:type="paragraph" w:styleId="81">
    <w:name w:val="toc 8"/>
    <w:basedOn w:val="a"/>
    <w:next w:val="a"/>
    <w:autoRedefine/>
    <w:rsid w:val="008B2393"/>
    <w:pPr>
      <w:ind w:left="1400"/>
    </w:pPr>
    <w:rPr>
      <w:sz w:val="20"/>
      <w:szCs w:val="20"/>
    </w:rPr>
  </w:style>
  <w:style w:type="paragraph" w:styleId="affb">
    <w:name w:val="Document Map"/>
    <w:basedOn w:val="a"/>
    <w:link w:val="affc"/>
    <w:rsid w:val="008B2393"/>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rsid w:val="008B2393"/>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8B2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8B239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d">
    <w:name w:val="Emphasis"/>
    <w:qFormat/>
    <w:rsid w:val="008B2393"/>
    <w:rPr>
      <w:i/>
      <w:iCs/>
    </w:rPr>
  </w:style>
  <w:style w:type="paragraph" w:customStyle="1" w:styleId="214">
    <w:name w:val="Заголовок 21"/>
    <w:basedOn w:val="27"/>
    <w:next w:val="27"/>
    <w:rsid w:val="008B2393"/>
    <w:pPr>
      <w:keepNext/>
      <w:ind w:right="283"/>
      <w:jc w:val="center"/>
      <w:outlineLvl w:val="1"/>
    </w:pPr>
    <w:rPr>
      <w:sz w:val="24"/>
    </w:rPr>
  </w:style>
  <w:style w:type="paragraph" w:customStyle="1" w:styleId="311">
    <w:name w:val="Заголовок 31"/>
    <w:basedOn w:val="27"/>
    <w:next w:val="27"/>
    <w:rsid w:val="008B2393"/>
    <w:pPr>
      <w:keepNext/>
      <w:outlineLvl w:val="2"/>
    </w:pPr>
    <w:rPr>
      <w:b/>
      <w:position w:val="-6"/>
      <w:sz w:val="22"/>
    </w:rPr>
  </w:style>
  <w:style w:type="paragraph" w:customStyle="1" w:styleId="910">
    <w:name w:val="Заголовок 91"/>
    <w:basedOn w:val="27"/>
    <w:next w:val="27"/>
    <w:rsid w:val="008B2393"/>
    <w:pPr>
      <w:keepNext/>
      <w:tabs>
        <w:tab w:val="left" w:pos="4111"/>
      </w:tabs>
      <w:outlineLvl w:val="8"/>
    </w:pPr>
    <w:rPr>
      <w:i/>
      <w:sz w:val="22"/>
    </w:rPr>
  </w:style>
  <w:style w:type="paragraph" w:styleId="2c">
    <w:name w:val="List Continue 2"/>
    <w:basedOn w:val="a"/>
    <w:rsid w:val="008B2393"/>
    <w:pPr>
      <w:spacing w:after="120"/>
      <w:ind w:left="566"/>
    </w:pPr>
  </w:style>
  <w:style w:type="paragraph" w:customStyle="1" w:styleId="ConsPlusTitle">
    <w:name w:val="ConsPlusTitle"/>
    <w:rsid w:val="008B239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8B2393"/>
  </w:style>
  <w:style w:type="paragraph" w:customStyle="1" w:styleId="affe">
    <w:name w:val="таб_таб"/>
    <w:basedOn w:val="a"/>
    <w:rsid w:val="008B2393"/>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8B2393"/>
  </w:style>
  <w:style w:type="table" w:customStyle="1" w:styleId="1a">
    <w:name w:val="Сетка таблицы1"/>
    <w:basedOn w:val="a1"/>
    <w:next w:val="afd"/>
    <w:uiPriority w:val="59"/>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8B2393"/>
    <w:rPr>
      <w:sz w:val="28"/>
      <w:szCs w:val="28"/>
      <w:shd w:val="clear" w:color="auto" w:fill="FFFFFF"/>
    </w:rPr>
  </w:style>
  <w:style w:type="character" w:customStyle="1" w:styleId="100">
    <w:name w:val="Основной текст (10)"/>
    <w:link w:val="101"/>
    <w:uiPriority w:val="99"/>
    <w:rsid w:val="008B2393"/>
    <w:rPr>
      <w:sz w:val="28"/>
      <w:szCs w:val="28"/>
      <w:shd w:val="clear" w:color="auto" w:fill="FFFFFF"/>
    </w:rPr>
  </w:style>
  <w:style w:type="paragraph" w:customStyle="1" w:styleId="510">
    <w:name w:val="Основной текст (5)1"/>
    <w:basedOn w:val="a"/>
    <w:link w:val="53"/>
    <w:uiPriority w:val="99"/>
    <w:rsid w:val="008B2393"/>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rsid w:val="008B2393"/>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8B2393"/>
  </w:style>
  <w:style w:type="paragraph" w:customStyle="1" w:styleId="1b">
    <w:name w:val="Обычный1"/>
    <w:basedOn w:val="a"/>
    <w:link w:val="normal"/>
    <w:rsid w:val="008B2393"/>
    <w:pPr>
      <w:spacing w:after="75"/>
      <w:ind w:firstLine="284"/>
      <w:jc w:val="both"/>
    </w:pPr>
    <w:rPr>
      <w:lang w:val="x-none" w:eastAsia="x-none"/>
    </w:rPr>
  </w:style>
  <w:style w:type="character" w:customStyle="1" w:styleId="normal">
    <w:name w:val="normal Знак"/>
    <w:link w:val="1b"/>
    <w:rsid w:val="008B2393"/>
    <w:rPr>
      <w:rFonts w:ascii="Times New Roman" w:eastAsia="Times New Roman" w:hAnsi="Times New Roman" w:cs="Times New Roman"/>
      <w:sz w:val="24"/>
      <w:szCs w:val="24"/>
      <w:lang w:val="x-none" w:eastAsia="x-none"/>
    </w:rPr>
  </w:style>
  <w:style w:type="numbering" w:customStyle="1" w:styleId="2d">
    <w:name w:val="Нет списка2"/>
    <w:next w:val="a2"/>
    <w:uiPriority w:val="99"/>
    <w:semiHidden/>
    <w:unhideWhenUsed/>
    <w:rsid w:val="008B2393"/>
  </w:style>
  <w:style w:type="paragraph" w:customStyle="1" w:styleId="1c">
    <w:name w:val="Основной текст1"/>
    <w:rsid w:val="008B23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5">
    <w:name w:val="Основной текст с отступом 21"/>
    <w:basedOn w:val="a"/>
    <w:rsid w:val="008B2393"/>
    <w:pPr>
      <w:ind w:firstLine="720"/>
      <w:jc w:val="both"/>
    </w:pPr>
    <w:rPr>
      <w:sz w:val="28"/>
      <w:szCs w:val="20"/>
    </w:rPr>
  </w:style>
  <w:style w:type="paragraph" w:customStyle="1" w:styleId="112">
    <w:name w:val="Заголовок 11"/>
    <w:basedOn w:val="a"/>
    <w:next w:val="a"/>
    <w:rsid w:val="008B2393"/>
    <w:pPr>
      <w:keepNext/>
    </w:pPr>
    <w:rPr>
      <w:szCs w:val="20"/>
    </w:rPr>
  </w:style>
  <w:style w:type="paragraph" w:customStyle="1" w:styleId="2e">
    <w:name w:val="Основной текст2"/>
    <w:basedOn w:val="a"/>
    <w:rsid w:val="008B2393"/>
    <w:pPr>
      <w:widowControl w:val="0"/>
      <w:snapToGrid w:val="0"/>
      <w:jc w:val="both"/>
    </w:pPr>
    <w:rPr>
      <w:szCs w:val="20"/>
    </w:rPr>
  </w:style>
  <w:style w:type="paragraph" w:customStyle="1" w:styleId="2f">
    <w:name w:val="Обычный2"/>
    <w:basedOn w:val="a"/>
    <w:rsid w:val="008B2393"/>
    <w:pPr>
      <w:spacing w:after="80"/>
      <w:ind w:firstLine="284"/>
      <w:jc w:val="both"/>
    </w:pPr>
    <w:rPr>
      <w:rFonts w:ascii="Arial Unicode MS" w:eastAsia="Arial Unicode MS" w:hAnsi="Arial Unicode MS"/>
    </w:rPr>
  </w:style>
  <w:style w:type="paragraph" w:customStyle="1" w:styleId="1d">
    <w:name w:val="Основной текст с отступом1"/>
    <w:basedOn w:val="a"/>
    <w:rsid w:val="008B2393"/>
    <w:pPr>
      <w:spacing w:after="120"/>
      <w:ind w:left="283"/>
    </w:pPr>
  </w:style>
  <w:style w:type="paragraph" w:customStyle="1" w:styleId="216">
    <w:name w:val="Заголовок 21"/>
    <w:basedOn w:val="1b"/>
    <w:next w:val="1b"/>
    <w:rsid w:val="008B2393"/>
    <w:pPr>
      <w:keepNext/>
      <w:spacing w:after="0"/>
      <w:ind w:right="283" w:firstLine="0"/>
      <w:jc w:val="center"/>
      <w:outlineLvl w:val="1"/>
    </w:pPr>
    <w:rPr>
      <w:szCs w:val="20"/>
    </w:rPr>
  </w:style>
  <w:style w:type="paragraph" w:customStyle="1" w:styleId="312">
    <w:name w:val="Заголовок 31"/>
    <w:basedOn w:val="1b"/>
    <w:next w:val="1b"/>
    <w:rsid w:val="008B2393"/>
    <w:pPr>
      <w:keepNext/>
      <w:spacing w:after="0"/>
      <w:ind w:firstLine="0"/>
      <w:jc w:val="left"/>
      <w:outlineLvl w:val="2"/>
    </w:pPr>
    <w:rPr>
      <w:b/>
      <w:position w:val="-6"/>
      <w:sz w:val="22"/>
      <w:szCs w:val="20"/>
    </w:rPr>
  </w:style>
  <w:style w:type="paragraph" w:customStyle="1" w:styleId="911">
    <w:name w:val="Заголовок 91"/>
    <w:basedOn w:val="1b"/>
    <w:next w:val="1b"/>
    <w:rsid w:val="008B2393"/>
    <w:pPr>
      <w:keepNext/>
      <w:tabs>
        <w:tab w:val="left" w:pos="4111"/>
      </w:tabs>
      <w:spacing w:after="0"/>
      <w:ind w:firstLine="0"/>
      <w:jc w:val="left"/>
      <w:outlineLvl w:val="8"/>
    </w:pPr>
    <w:rPr>
      <w:i/>
      <w:sz w:val="22"/>
      <w:szCs w:val="20"/>
    </w:rPr>
  </w:style>
  <w:style w:type="paragraph" w:customStyle="1" w:styleId="313">
    <w:name w:val="Основной текст с отступом 31"/>
    <w:basedOn w:val="a"/>
    <w:rsid w:val="008B2393"/>
    <w:pPr>
      <w:overflowPunct w:val="0"/>
      <w:autoSpaceDE w:val="0"/>
      <w:autoSpaceDN w:val="0"/>
      <w:adjustRightInd w:val="0"/>
      <w:ind w:firstLine="567"/>
      <w:jc w:val="both"/>
    </w:pPr>
    <w:rPr>
      <w:sz w:val="28"/>
      <w:szCs w:val="20"/>
    </w:rPr>
  </w:style>
  <w:style w:type="table" w:customStyle="1" w:styleId="2f0">
    <w:name w:val="Сетка таблицы2"/>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8B2393"/>
  </w:style>
  <w:style w:type="numbering" w:customStyle="1" w:styleId="43">
    <w:name w:val="Нет списка4"/>
    <w:next w:val="a2"/>
    <w:semiHidden/>
    <w:rsid w:val="008B2393"/>
  </w:style>
  <w:style w:type="numbering" w:customStyle="1" w:styleId="54">
    <w:name w:val="Нет списка5"/>
    <w:next w:val="a2"/>
    <w:semiHidden/>
    <w:rsid w:val="008B2393"/>
  </w:style>
  <w:style w:type="numbering" w:customStyle="1" w:styleId="63">
    <w:name w:val="Нет списка6"/>
    <w:next w:val="a2"/>
    <w:uiPriority w:val="99"/>
    <w:semiHidden/>
    <w:unhideWhenUsed/>
    <w:rsid w:val="008B2393"/>
  </w:style>
  <w:style w:type="table" w:customStyle="1" w:styleId="3a">
    <w:name w:val="Сетка таблицы3"/>
    <w:basedOn w:val="a1"/>
    <w:next w:val="afd"/>
    <w:uiPriority w:val="59"/>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8B2393"/>
  </w:style>
  <w:style w:type="table" w:customStyle="1" w:styleId="113">
    <w:name w:val="Сетка таблицы11"/>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rsid w:val="008B2393"/>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f">
    <w:name w:val="endnote text"/>
    <w:basedOn w:val="a"/>
    <w:link w:val="afff0"/>
    <w:rsid w:val="008B2393"/>
    <w:rPr>
      <w:sz w:val="20"/>
      <w:szCs w:val="20"/>
    </w:rPr>
  </w:style>
  <w:style w:type="character" w:customStyle="1" w:styleId="afff0">
    <w:name w:val="Текст концевой сноски Знак"/>
    <w:basedOn w:val="a0"/>
    <w:link w:val="afff"/>
    <w:rsid w:val="008B2393"/>
    <w:rPr>
      <w:rFonts w:ascii="Times New Roman" w:eastAsia="Times New Roman" w:hAnsi="Times New Roman" w:cs="Times New Roman"/>
      <w:sz w:val="20"/>
      <w:szCs w:val="20"/>
      <w:lang w:eastAsia="ru-RU"/>
    </w:rPr>
  </w:style>
  <w:style w:type="character" w:styleId="afff1">
    <w:name w:val="endnote reference"/>
    <w:rsid w:val="008B2393"/>
    <w:rPr>
      <w:vertAlign w:val="superscript"/>
    </w:rPr>
  </w:style>
  <w:style w:type="numbering" w:customStyle="1" w:styleId="82">
    <w:name w:val="Нет списка8"/>
    <w:next w:val="a2"/>
    <w:uiPriority w:val="99"/>
    <w:semiHidden/>
    <w:rsid w:val="008B2393"/>
  </w:style>
  <w:style w:type="table" w:customStyle="1" w:styleId="120">
    <w:name w:val="Сетка таблицы12"/>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8B2393"/>
  </w:style>
  <w:style w:type="character" w:customStyle="1" w:styleId="FontStyle15">
    <w:name w:val="Font Style15"/>
    <w:rsid w:val="008B2393"/>
    <w:rPr>
      <w:rFonts w:ascii="Times New Roman" w:hAnsi="Times New Roman" w:cs="Times New Roman" w:hint="default"/>
      <w:sz w:val="26"/>
      <w:szCs w:val="26"/>
    </w:rPr>
  </w:style>
  <w:style w:type="numbering" w:customStyle="1" w:styleId="102">
    <w:name w:val="Нет списка10"/>
    <w:next w:val="a2"/>
    <w:uiPriority w:val="99"/>
    <w:semiHidden/>
    <w:unhideWhenUsed/>
    <w:rsid w:val="008B2393"/>
  </w:style>
  <w:style w:type="character" w:customStyle="1" w:styleId="44">
    <w:name w:val="Основной текст (4)_"/>
    <w:link w:val="45"/>
    <w:rsid w:val="008B2393"/>
    <w:rPr>
      <w:i/>
      <w:iCs/>
      <w:sz w:val="21"/>
      <w:szCs w:val="21"/>
      <w:shd w:val="clear" w:color="auto" w:fill="FFFFFF"/>
    </w:rPr>
  </w:style>
  <w:style w:type="paragraph" w:customStyle="1" w:styleId="45">
    <w:name w:val="Основной текст (4)"/>
    <w:basedOn w:val="a"/>
    <w:link w:val="44"/>
    <w:rsid w:val="008B2393"/>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8B2393"/>
  </w:style>
  <w:style w:type="character" w:customStyle="1" w:styleId="afff2">
    <w:name w:val="Подпись к таблице_"/>
    <w:link w:val="1e"/>
    <w:uiPriority w:val="99"/>
    <w:locked/>
    <w:rsid w:val="008B2393"/>
    <w:rPr>
      <w:b/>
      <w:bCs/>
      <w:shd w:val="clear" w:color="auto" w:fill="FFFFFF"/>
    </w:rPr>
  </w:style>
  <w:style w:type="paragraph" w:customStyle="1" w:styleId="1e">
    <w:name w:val="Подпись к таблице1"/>
    <w:basedOn w:val="a"/>
    <w:link w:val="afff2"/>
    <w:uiPriority w:val="99"/>
    <w:rsid w:val="008B2393"/>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8B2393"/>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8B2393"/>
    <w:rPr>
      <w:i/>
      <w:iCs/>
      <w:sz w:val="23"/>
      <w:szCs w:val="23"/>
      <w:shd w:val="clear" w:color="auto" w:fill="FFFFFF"/>
    </w:rPr>
  </w:style>
  <w:style w:type="paragraph" w:customStyle="1" w:styleId="65">
    <w:name w:val="Основной текст (6)"/>
    <w:basedOn w:val="a"/>
    <w:link w:val="64"/>
    <w:uiPriority w:val="99"/>
    <w:rsid w:val="008B2393"/>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3">
    <w:name w:val="Подпись к таблице"/>
    <w:uiPriority w:val="99"/>
    <w:rsid w:val="008B2393"/>
  </w:style>
  <w:style w:type="paragraph" w:customStyle="1" w:styleId="afff4">
    <w:name w:val="Знак Знак Знак Знак Знак Знак Знак Знак Знак Знак Знак Знак Знак Знак Знак Знак"/>
    <w:basedOn w:val="a"/>
    <w:rsid w:val="008B2393"/>
    <w:pPr>
      <w:widowControl w:val="0"/>
      <w:adjustRightInd w:val="0"/>
      <w:spacing w:after="160" w:line="240" w:lineRule="exact"/>
      <w:jc w:val="right"/>
    </w:pPr>
    <w:rPr>
      <w:sz w:val="20"/>
      <w:szCs w:val="20"/>
      <w:lang w:val="en-GB" w:eastAsia="en-US"/>
    </w:rPr>
  </w:style>
  <w:style w:type="paragraph" w:customStyle="1" w:styleId="Default">
    <w:name w:val="Default"/>
    <w:qFormat/>
    <w:rsid w:val="008B2393"/>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8B2393"/>
    <w:rPr>
      <w:rFonts w:ascii="Times New Roman" w:eastAsia="Times New Roman" w:hAnsi="Times New Roman" w:cs="Times New Roman"/>
      <w:sz w:val="24"/>
      <w:szCs w:val="24"/>
      <w:lang w:eastAsia="ru-RU"/>
    </w:rPr>
  </w:style>
  <w:style w:type="paragraph" w:customStyle="1" w:styleId="BodyTextIndent31">
    <w:name w:val="Body Text Indent 31"/>
    <w:basedOn w:val="a"/>
    <w:rsid w:val="008B2393"/>
    <w:pPr>
      <w:spacing w:line="360" w:lineRule="auto"/>
      <w:ind w:firstLine="709"/>
      <w:jc w:val="both"/>
    </w:pPr>
    <w:rPr>
      <w:sz w:val="28"/>
      <w:szCs w:val="28"/>
    </w:rPr>
  </w:style>
  <w:style w:type="numbering" w:customStyle="1" w:styleId="121">
    <w:name w:val="Нет списка12"/>
    <w:next w:val="a2"/>
    <w:uiPriority w:val="99"/>
    <w:semiHidden/>
    <w:rsid w:val="008B2393"/>
  </w:style>
  <w:style w:type="numbering" w:customStyle="1" w:styleId="131">
    <w:name w:val="Нет списка13"/>
    <w:next w:val="a2"/>
    <w:uiPriority w:val="99"/>
    <w:semiHidden/>
    <w:unhideWhenUsed/>
    <w:rsid w:val="008B2393"/>
  </w:style>
  <w:style w:type="table" w:customStyle="1" w:styleId="46">
    <w:name w:val="Сетка таблицы4"/>
    <w:basedOn w:val="a1"/>
    <w:next w:val="afd"/>
    <w:uiPriority w:val="9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8B2393"/>
  </w:style>
  <w:style w:type="table" w:customStyle="1" w:styleId="141">
    <w:name w:val="Сетка таблицы14"/>
    <w:basedOn w:val="a1"/>
    <w:next w:val="afd"/>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2"/>
    <w:uiPriority w:val="99"/>
    <w:semiHidden/>
    <w:unhideWhenUsed/>
    <w:rsid w:val="008B2393"/>
  </w:style>
  <w:style w:type="table" w:customStyle="1" w:styleId="218">
    <w:name w:val="Сетка таблицы21"/>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semiHidden/>
    <w:rsid w:val="008B2393"/>
  </w:style>
  <w:style w:type="numbering" w:customStyle="1" w:styleId="410">
    <w:name w:val="Нет списка41"/>
    <w:next w:val="a2"/>
    <w:semiHidden/>
    <w:rsid w:val="008B2393"/>
  </w:style>
  <w:style w:type="numbering" w:customStyle="1" w:styleId="511">
    <w:name w:val="Нет списка51"/>
    <w:next w:val="a2"/>
    <w:semiHidden/>
    <w:rsid w:val="008B2393"/>
  </w:style>
  <w:style w:type="numbering" w:customStyle="1" w:styleId="610">
    <w:name w:val="Нет списка61"/>
    <w:next w:val="a2"/>
    <w:uiPriority w:val="99"/>
    <w:semiHidden/>
    <w:unhideWhenUsed/>
    <w:rsid w:val="008B2393"/>
  </w:style>
  <w:style w:type="table" w:customStyle="1" w:styleId="315">
    <w:name w:val="Сетка таблицы31"/>
    <w:basedOn w:val="a1"/>
    <w:next w:val="afd"/>
    <w:uiPriority w:val="59"/>
    <w:rsid w:val="008B23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8B2393"/>
  </w:style>
  <w:style w:type="paragraph" w:customStyle="1" w:styleId="1f">
    <w:name w:val="Обычный (веб)1"/>
    <w:basedOn w:val="a"/>
    <w:rsid w:val="008B2393"/>
    <w:pPr>
      <w:spacing w:before="100" w:after="100"/>
    </w:pPr>
    <w:rPr>
      <w:szCs w:val="20"/>
    </w:rPr>
  </w:style>
  <w:style w:type="table" w:customStyle="1" w:styleId="1111">
    <w:name w:val="Сетка таблицы111"/>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8B2393"/>
  </w:style>
  <w:style w:type="table" w:customStyle="1" w:styleId="1210">
    <w:name w:val="Сетка таблицы121"/>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2"/>
    <w:uiPriority w:val="99"/>
    <w:semiHidden/>
    <w:unhideWhenUsed/>
    <w:rsid w:val="008B2393"/>
  </w:style>
  <w:style w:type="numbering" w:customStyle="1" w:styleId="1010">
    <w:name w:val="Нет списка101"/>
    <w:next w:val="a2"/>
    <w:uiPriority w:val="99"/>
    <w:semiHidden/>
    <w:unhideWhenUsed/>
    <w:rsid w:val="008B2393"/>
  </w:style>
  <w:style w:type="paragraph" w:customStyle="1" w:styleId="220">
    <w:name w:val="Îñíîâíîé òåêñò 22"/>
    <w:basedOn w:val="a"/>
    <w:rsid w:val="008B2393"/>
    <w:pPr>
      <w:autoSpaceDE w:val="0"/>
      <w:autoSpaceDN w:val="0"/>
      <w:adjustRightInd w:val="0"/>
      <w:ind w:firstLine="567"/>
      <w:jc w:val="both"/>
    </w:pPr>
    <w:rPr>
      <w:sz w:val="28"/>
      <w:szCs w:val="28"/>
    </w:rPr>
  </w:style>
  <w:style w:type="paragraph" w:customStyle="1" w:styleId="221">
    <w:name w:val="Основной текст с отступом 22"/>
    <w:basedOn w:val="a"/>
    <w:rsid w:val="008B2393"/>
    <w:pPr>
      <w:ind w:firstLine="720"/>
      <w:jc w:val="both"/>
    </w:pPr>
    <w:rPr>
      <w:sz w:val="28"/>
      <w:szCs w:val="20"/>
    </w:rPr>
  </w:style>
  <w:style w:type="paragraph" w:customStyle="1" w:styleId="222">
    <w:name w:val="Основной текст 22"/>
    <w:basedOn w:val="a"/>
    <w:rsid w:val="008B2393"/>
    <w:pPr>
      <w:overflowPunct w:val="0"/>
      <w:autoSpaceDE w:val="0"/>
      <w:autoSpaceDN w:val="0"/>
      <w:adjustRightInd w:val="0"/>
      <w:jc w:val="center"/>
      <w:textAlignment w:val="baseline"/>
    </w:pPr>
    <w:rPr>
      <w:b/>
      <w:sz w:val="28"/>
      <w:szCs w:val="20"/>
    </w:rPr>
  </w:style>
  <w:style w:type="paragraph" w:customStyle="1" w:styleId="3b">
    <w:name w:val="Обычный3"/>
    <w:rsid w:val="008B2393"/>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rsid w:val="008B2393"/>
    <w:pPr>
      <w:keepNext/>
    </w:pPr>
    <w:rPr>
      <w:szCs w:val="20"/>
    </w:rPr>
  </w:style>
  <w:style w:type="paragraph" w:customStyle="1" w:styleId="3c">
    <w:name w:val="Основной текст3"/>
    <w:basedOn w:val="a"/>
    <w:rsid w:val="008B2393"/>
    <w:pPr>
      <w:widowControl w:val="0"/>
      <w:jc w:val="both"/>
    </w:pPr>
    <w:rPr>
      <w:snapToGrid w:val="0"/>
      <w:szCs w:val="20"/>
    </w:rPr>
  </w:style>
  <w:style w:type="paragraph" w:customStyle="1" w:styleId="2f1">
    <w:name w:val="Основной текст с отступом2"/>
    <w:basedOn w:val="a"/>
    <w:rsid w:val="008B2393"/>
    <w:pPr>
      <w:spacing w:after="120"/>
      <w:ind w:left="283"/>
    </w:pPr>
  </w:style>
  <w:style w:type="paragraph" w:customStyle="1" w:styleId="223">
    <w:name w:val="Заголовок 22"/>
    <w:basedOn w:val="3b"/>
    <w:next w:val="3b"/>
    <w:rsid w:val="008B2393"/>
    <w:pPr>
      <w:keepNext/>
      <w:ind w:right="283"/>
      <w:jc w:val="center"/>
      <w:outlineLvl w:val="1"/>
    </w:pPr>
    <w:rPr>
      <w:sz w:val="24"/>
    </w:rPr>
  </w:style>
  <w:style w:type="paragraph" w:customStyle="1" w:styleId="320">
    <w:name w:val="Заголовок 32"/>
    <w:basedOn w:val="3b"/>
    <w:next w:val="3b"/>
    <w:rsid w:val="008B2393"/>
    <w:pPr>
      <w:keepNext/>
      <w:outlineLvl w:val="2"/>
    </w:pPr>
    <w:rPr>
      <w:b/>
      <w:position w:val="-6"/>
      <w:sz w:val="22"/>
    </w:rPr>
  </w:style>
  <w:style w:type="paragraph" w:customStyle="1" w:styleId="920">
    <w:name w:val="Заголовок 92"/>
    <w:basedOn w:val="3b"/>
    <w:next w:val="3b"/>
    <w:rsid w:val="008B2393"/>
    <w:pPr>
      <w:keepNext/>
      <w:tabs>
        <w:tab w:val="left" w:pos="4111"/>
      </w:tabs>
      <w:outlineLvl w:val="8"/>
    </w:pPr>
    <w:rPr>
      <w:i/>
      <w:sz w:val="22"/>
    </w:rPr>
  </w:style>
  <w:style w:type="paragraph" w:customStyle="1" w:styleId="321">
    <w:name w:val="Основной текст с отступом 32"/>
    <w:basedOn w:val="a"/>
    <w:rsid w:val="008B2393"/>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rsid w:val="008B23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rsid w:val="008B2393"/>
    <w:pPr>
      <w:ind w:firstLine="720"/>
      <w:jc w:val="both"/>
    </w:pPr>
    <w:rPr>
      <w:sz w:val="28"/>
      <w:szCs w:val="20"/>
    </w:rPr>
  </w:style>
  <w:style w:type="paragraph" w:customStyle="1" w:styleId="231">
    <w:name w:val="Основной текст 23"/>
    <w:basedOn w:val="a"/>
    <w:rsid w:val="008B2393"/>
    <w:pPr>
      <w:overflowPunct w:val="0"/>
      <w:autoSpaceDE w:val="0"/>
      <w:autoSpaceDN w:val="0"/>
      <w:adjustRightInd w:val="0"/>
      <w:jc w:val="center"/>
      <w:textAlignment w:val="baseline"/>
    </w:pPr>
    <w:rPr>
      <w:b/>
      <w:sz w:val="28"/>
      <w:szCs w:val="20"/>
    </w:rPr>
  </w:style>
  <w:style w:type="paragraph" w:customStyle="1" w:styleId="48">
    <w:name w:val="Обычный4"/>
    <w:rsid w:val="008B2393"/>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rsid w:val="008B2393"/>
    <w:pPr>
      <w:keepNext/>
    </w:pPr>
    <w:rPr>
      <w:szCs w:val="20"/>
    </w:rPr>
  </w:style>
  <w:style w:type="paragraph" w:customStyle="1" w:styleId="55">
    <w:name w:val="Основной текст5"/>
    <w:basedOn w:val="a"/>
    <w:rsid w:val="008B2393"/>
    <w:pPr>
      <w:widowControl w:val="0"/>
      <w:jc w:val="both"/>
    </w:pPr>
    <w:rPr>
      <w:snapToGrid w:val="0"/>
      <w:szCs w:val="20"/>
    </w:rPr>
  </w:style>
  <w:style w:type="paragraph" w:customStyle="1" w:styleId="56">
    <w:name w:val="Обычный5"/>
    <w:basedOn w:val="a"/>
    <w:rsid w:val="008B2393"/>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rsid w:val="008B2393"/>
    <w:pPr>
      <w:spacing w:after="120"/>
      <w:ind w:left="283"/>
    </w:pPr>
  </w:style>
  <w:style w:type="paragraph" w:customStyle="1" w:styleId="232">
    <w:name w:val="Заголовок 23"/>
    <w:basedOn w:val="48"/>
    <w:next w:val="48"/>
    <w:rsid w:val="008B2393"/>
    <w:pPr>
      <w:keepNext/>
      <w:ind w:right="283"/>
      <w:jc w:val="center"/>
      <w:outlineLvl w:val="1"/>
    </w:pPr>
    <w:rPr>
      <w:sz w:val="24"/>
    </w:rPr>
  </w:style>
  <w:style w:type="paragraph" w:customStyle="1" w:styleId="330">
    <w:name w:val="Заголовок 33"/>
    <w:basedOn w:val="48"/>
    <w:next w:val="48"/>
    <w:rsid w:val="008B2393"/>
    <w:pPr>
      <w:keepNext/>
      <w:outlineLvl w:val="2"/>
    </w:pPr>
    <w:rPr>
      <w:b/>
      <w:position w:val="-6"/>
      <w:sz w:val="22"/>
    </w:rPr>
  </w:style>
  <w:style w:type="paragraph" w:customStyle="1" w:styleId="93">
    <w:name w:val="Заголовок 93"/>
    <w:basedOn w:val="48"/>
    <w:next w:val="48"/>
    <w:rsid w:val="008B2393"/>
    <w:pPr>
      <w:keepNext/>
      <w:tabs>
        <w:tab w:val="left" w:pos="4111"/>
      </w:tabs>
      <w:outlineLvl w:val="8"/>
    </w:pPr>
    <w:rPr>
      <w:i/>
      <w:sz w:val="22"/>
    </w:rPr>
  </w:style>
  <w:style w:type="paragraph" w:customStyle="1" w:styleId="331">
    <w:name w:val="Основной текст с отступом 33"/>
    <w:basedOn w:val="a"/>
    <w:rsid w:val="008B2393"/>
    <w:pPr>
      <w:overflowPunct w:val="0"/>
      <w:autoSpaceDE w:val="0"/>
      <w:autoSpaceDN w:val="0"/>
      <w:adjustRightInd w:val="0"/>
      <w:ind w:firstLine="567"/>
      <w:jc w:val="both"/>
      <w:textAlignment w:val="baseline"/>
    </w:pPr>
    <w:rPr>
      <w:sz w:val="28"/>
      <w:szCs w:val="20"/>
    </w:rPr>
  </w:style>
  <w:style w:type="paragraph" w:customStyle="1" w:styleId="2f2">
    <w:name w:val="Абзац списка2"/>
    <w:basedOn w:val="a"/>
    <w:rsid w:val="008B2393"/>
    <w:pPr>
      <w:widowControl w:val="0"/>
      <w:spacing w:line="300" w:lineRule="auto"/>
      <w:ind w:left="720" w:firstLine="660"/>
      <w:contextualSpacing/>
      <w:jc w:val="both"/>
    </w:pPr>
    <w:rPr>
      <w:rFonts w:eastAsia="Calibri"/>
      <w:sz w:val="28"/>
      <w:szCs w:val="20"/>
    </w:rPr>
  </w:style>
  <w:style w:type="paragraph" w:customStyle="1" w:styleId="Iauiue">
    <w:name w:val="Iau?iue"/>
    <w:rsid w:val="008B2393"/>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8B2393"/>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rsid w:val="008B2393"/>
    <w:pPr>
      <w:shd w:val="clear" w:color="auto" w:fill="FFFFFF"/>
      <w:spacing w:after="10740" w:line="274" w:lineRule="exact"/>
      <w:jc w:val="both"/>
    </w:pPr>
    <w:rPr>
      <w:sz w:val="23"/>
      <w:szCs w:val="23"/>
    </w:rPr>
  </w:style>
  <w:style w:type="character" w:customStyle="1" w:styleId="afff5">
    <w:name w:val="Подпись к картинке + Полужирный"/>
    <w:rsid w:val="008B2393"/>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6"/>
    <w:uiPriority w:val="99"/>
    <w:rsid w:val="008B2393"/>
    <w:rPr>
      <w:sz w:val="21"/>
      <w:szCs w:val="21"/>
      <w:shd w:val="clear" w:color="auto" w:fill="FFFFFF"/>
    </w:rPr>
  </w:style>
  <w:style w:type="character" w:customStyle="1" w:styleId="83">
    <w:name w:val="Основной текст (8)_"/>
    <w:rsid w:val="008B2393"/>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8B2393"/>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8B2393"/>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8B2393"/>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8B2393"/>
  </w:style>
  <w:style w:type="numbering" w:customStyle="1" w:styleId="160">
    <w:name w:val="Нет списка16"/>
    <w:next w:val="a2"/>
    <w:uiPriority w:val="99"/>
    <w:semiHidden/>
    <w:unhideWhenUsed/>
    <w:rsid w:val="008B2393"/>
  </w:style>
  <w:style w:type="character" w:customStyle="1" w:styleId="14pt">
    <w:name w:val="Основной текст + 14 pt"/>
    <w:aliases w:val="Курсив1"/>
    <w:uiPriority w:val="99"/>
    <w:rsid w:val="008B2393"/>
    <w:rPr>
      <w:rFonts w:ascii="Times New Roman" w:hAnsi="Times New Roman" w:cs="Times New Roman"/>
      <w:i/>
      <w:iCs/>
      <w:spacing w:val="0"/>
      <w:sz w:val="28"/>
      <w:szCs w:val="28"/>
    </w:rPr>
  </w:style>
  <w:style w:type="character" w:customStyle="1" w:styleId="930">
    <w:name w:val="Основной текст (93)_"/>
    <w:link w:val="931"/>
    <w:uiPriority w:val="99"/>
    <w:locked/>
    <w:rsid w:val="008B2393"/>
    <w:rPr>
      <w:sz w:val="16"/>
      <w:szCs w:val="16"/>
      <w:shd w:val="clear" w:color="auto" w:fill="FFFFFF"/>
    </w:rPr>
  </w:style>
  <w:style w:type="paragraph" w:customStyle="1" w:styleId="931">
    <w:name w:val="Основной текст (93)"/>
    <w:basedOn w:val="a"/>
    <w:link w:val="930"/>
    <w:uiPriority w:val="99"/>
    <w:rsid w:val="008B2393"/>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8B2393"/>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8B2393"/>
    <w:rPr>
      <w:rFonts w:ascii="Times New Roman" w:hAnsi="Times New Roman" w:cs="Times New Roman"/>
      <w:sz w:val="22"/>
      <w:szCs w:val="22"/>
      <w:shd w:val="clear" w:color="auto" w:fill="FFFFFF"/>
    </w:rPr>
  </w:style>
  <w:style w:type="paragraph" w:customStyle="1" w:styleId="afff6">
    <w:name w:val="Стиль Текст  в  таблице + По центру"/>
    <w:basedOn w:val="a"/>
    <w:rsid w:val="008B2393"/>
    <w:pPr>
      <w:widowControl w:val="0"/>
      <w:spacing w:before="20" w:after="20"/>
      <w:jc w:val="center"/>
    </w:pPr>
    <w:rPr>
      <w:sz w:val="22"/>
      <w:szCs w:val="20"/>
    </w:rPr>
  </w:style>
  <w:style w:type="numbering" w:customStyle="1" w:styleId="170">
    <w:name w:val="Нет списка17"/>
    <w:next w:val="a2"/>
    <w:uiPriority w:val="99"/>
    <w:semiHidden/>
    <w:unhideWhenUsed/>
    <w:rsid w:val="008B2393"/>
  </w:style>
  <w:style w:type="numbering" w:customStyle="1" w:styleId="180">
    <w:name w:val="Нет списка18"/>
    <w:next w:val="a2"/>
    <w:uiPriority w:val="99"/>
    <w:semiHidden/>
    <w:unhideWhenUsed/>
    <w:rsid w:val="008B2393"/>
  </w:style>
  <w:style w:type="table" w:customStyle="1" w:styleId="57">
    <w:name w:val="Сетка таблицы5"/>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8B2393"/>
  </w:style>
  <w:style w:type="table" w:customStyle="1" w:styleId="151">
    <w:name w:val="Сетка таблицы15"/>
    <w:basedOn w:val="a1"/>
    <w:next w:val="afd"/>
    <w:rsid w:val="008B23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8B2393"/>
  </w:style>
  <w:style w:type="table" w:customStyle="1" w:styleId="225">
    <w:name w:val="Сетка таблицы22"/>
    <w:basedOn w:val="a1"/>
    <w:next w:val="afd"/>
    <w:uiPriority w:val="59"/>
    <w:rsid w:val="008B23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8B2393"/>
  </w:style>
  <w:style w:type="numbering" w:customStyle="1" w:styleId="420">
    <w:name w:val="Нет списка42"/>
    <w:next w:val="a2"/>
    <w:semiHidden/>
    <w:rsid w:val="008B2393"/>
  </w:style>
  <w:style w:type="numbering" w:customStyle="1" w:styleId="520">
    <w:name w:val="Нет списка52"/>
    <w:next w:val="a2"/>
    <w:semiHidden/>
    <w:rsid w:val="008B2393"/>
  </w:style>
  <w:style w:type="numbering" w:customStyle="1" w:styleId="620">
    <w:name w:val="Нет списка62"/>
    <w:next w:val="a2"/>
    <w:uiPriority w:val="99"/>
    <w:semiHidden/>
    <w:unhideWhenUsed/>
    <w:rsid w:val="008B2393"/>
  </w:style>
  <w:style w:type="table" w:customStyle="1" w:styleId="323">
    <w:name w:val="Сетка таблицы32"/>
    <w:basedOn w:val="a1"/>
    <w:next w:val="afd"/>
    <w:uiPriority w:val="59"/>
    <w:rsid w:val="008B23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8B2393"/>
  </w:style>
  <w:style w:type="table" w:customStyle="1" w:styleId="1120">
    <w:name w:val="Сетка таблицы112"/>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8B2393"/>
  </w:style>
  <w:style w:type="table" w:customStyle="1" w:styleId="1220">
    <w:name w:val="Сетка таблицы122"/>
    <w:basedOn w:val="a1"/>
    <w:next w:val="afd"/>
    <w:rsid w:val="008B23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8B2393"/>
  </w:style>
  <w:style w:type="numbering" w:customStyle="1" w:styleId="1020">
    <w:name w:val="Нет списка102"/>
    <w:next w:val="a2"/>
    <w:uiPriority w:val="99"/>
    <w:semiHidden/>
    <w:unhideWhenUsed/>
    <w:rsid w:val="008B2393"/>
  </w:style>
  <w:style w:type="character" w:customStyle="1" w:styleId="2f3">
    <w:name w:val="Основной текст + Полужирный2"/>
    <w:uiPriority w:val="99"/>
    <w:rsid w:val="008B2393"/>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8B2393"/>
    <w:rPr>
      <w:rFonts w:ascii="Times New Roman" w:hAnsi="Times New Roman" w:cs="Times New Roman"/>
      <w:b/>
      <w:bCs/>
      <w:spacing w:val="0"/>
      <w:sz w:val="20"/>
      <w:szCs w:val="20"/>
    </w:rPr>
  </w:style>
  <w:style w:type="character" w:customStyle="1" w:styleId="1f0">
    <w:name w:val="Основной текст Знак1"/>
    <w:uiPriority w:val="99"/>
    <w:locked/>
    <w:rsid w:val="008B2393"/>
    <w:rPr>
      <w:rFonts w:ascii="Times New Roman" w:hAnsi="Times New Roman" w:cs="Times New Roman" w:hint="default"/>
      <w:sz w:val="21"/>
      <w:szCs w:val="21"/>
      <w:shd w:val="clear" w:color="auto" w:fill="FFFFFF"/>
    </w:rPr>
  </w:style>
  <w:style w:type="character" w:customStyle="1" w:styleId="114">
    <w:name w:val="Основной текст + 11"/>
    <w:aliases w:val="5 pt28,Курсив8,5 pt48,Курсив20"/>
    <w:uiPriority w:val="99"/>
    <w:rsid w:val="008B2393"/>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8B2393"/>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8B2393"/>
    <w:rPr>
      <w:rFonts w:ascii="Times New Roman" w:hAnsi="Times New Roman" w:cs="Times New Roman"/>
      <w:b/>
      <w:bCs/>
      <w:spacing w:val="0"/>
      <w:sz w:val="20"/>
      <w:szCs w:val="20"/>
    </w:rPr>
  </w:style>
  <w:style w:type="character" w:customStyle="1" w:styleId="2f4">
    <w:name w:val="Подпись к таблице (2)_"/>
    <w:link w:val="219"/>
    <w:uiPriority w:val="99"/>
    <w:locked/>
    <w:rsid w:val="008B2393"/>
    <w:rPr>
      <w:sz w:val="21"/>
      <w:szCs w:val="21"/>
      <w:shd w:val="clear" w:color="auto" w:fill="FFFFFF"/>
    </w:rPr>
  </w:style>
  <w:style w:type="character" w:customStyle="1" w:styleId="333">
    <w:name w:val="Основной текст (3)33"/>
    <w:uiPriority w:val="99"/>
    <w:rsid w:val="008B2393"/>
    <w:rPr>
      <w:rFonts w:ascii="Times New Roman" w:hAnsi="Times New Roman"/>
      <w:spacing w:val="0"/>
      <w:sz w:val="21"/>
      <w:szCs w:val="21"/>
      <w:shd w:val="clear" w:color="auto" w:fill="FFFFFF"/>
    </w:rPr>
  </w:style>
  <w:style w:type="character" w:customStyle="1" w:styleId="2100">
    <w:name w:val="Подпись к таблице (2)10"/>
    <w:uiPriority w:val="99"/>
    <w:rsid w:val="008B2393"/>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8B2393"/>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8B2393"/>
    <w:rPr>
      <w:rFonts w:ascii="Times New Roman" w:hAnsi="Times New Roman"/>
      <w:b/>
      <w:bCs/>
      <w:spacing w:val="0"/>
      <w:sz w:val="20"/>
      <w:szCs w:val="20"/>
      <w:shd w:val="clear" w:color="auto" w:fill="FFFFFF"/>
    </w:rPr>
  </w:style>
  <w:style w:type="character" w:customStyle="1" w:styleId="529">
    <w:name w:val="Основной текст (5)29"/>
    <w:uiPriority w:val="99"/>
    <w:rsid w:val="008B2393"/>
  </w:style>
  <w:style w:type="character" w:customStyle="1" w:styleId="332">
    <w:name w:val="Основной текст (3)32"/>
    <w:uiPriority w:val="99"/>
    <w:rsid w:val="008B2393"/>
    <w:rPr>
      <w:rFonts w:ascii="Times New Roman" w:hAnsi="Times New Roman"/>
      <w:spacing w:val="0"/>
      <w:sz w:val="21"/>
      <w:szCs w:val="21"/>
      <w:shd w:val="clear" w:color="auto" w:fill="FFFFFF"/>
    </w:rPr>
  </w:style>
  <w:style w:type="character" w:customStyle="1" w:styleId="528">
    <w:name w:val="Основной текст (5)28"/>
    <w:uiPriority w:val="99"/>
    <w:rsid w:val="008B2393"/>
  </w:style>
  <w:style w:type="paragraph" w:customStyle="1" w:styleId="316">
    <w:name w:val="Основной текст (3)1"/>
    <w:basedOn w:val="a"/>
    <w:link w:val="3e"/>
    <w:uiPriority w:val="99"/>
    <w:rsid w:val="008B2393"/>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9">
    <w:name w:val="Подпись к таблице (2)1"/>
    <w:basedOn w:val="a"/>
    <w:link w:val="2f4"/>
    <w:uiPriority w:val="99"/>
    <w:rsid w:val="008B2393"/>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8B2393"/>
    <w:rPr>
      <w:rFonts w:ascii="TimesNewRomanPSMT" w:hAnsi="TimesNewRomanPSMT" w:hint="default"/>
      <w:b w:val="0"/>
      <w:bCs w:val="0"/>
      <w:i w:val="0"/>
      <w:iCs w:val="0"/>
      <w:color w:val="000000"/>
      <w:sz w:val="28"/>
      <w:szCs w:val="28"/>
    </w:rPr>
  </w:style>
  <w:style w:type="paragraph" w:customStyle="1" w:styleId="1f1">
    <w:name w:val="Без интервала1"/>
    <w:rsid w:val="008B2393"/>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rsid w:val="008B2393"/>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7">
    <w:name w:val="Подпись к картинке_"/>
    <w:link w:val="1f2"/>
    <w:uiPriority w:val="99"/>
    <w:locked/>
    <w:rsid w:val="008B2393"/>
    <w:rPr>
      <w:sz w:val="21"/>
      <w:szCs w:val="21"/>
      <w:shd w:val="clear" w:color="auto" w:fill="FFFFFF"/>
    </w:rPr>
  </w:style>
  <w:style w:type="character" w:customStyle="1" w:styleId="afff8">
    <w:name w:val="Подпись к картинке"/>
    <w:uiPriority w:val="99"/>
    <w:rsid w:val="008B2393"/>
  </w:style>
  <w:style w:type="paragraph" w:customStyle="1" w:styleId="1f2">
    <w:name w:val="Подпись к картинке1"/>
    <w:basedOn w:val="a"/>
    <w:link w:val="afff7"/>
    <w:uiPriority w:val="99"/>
    <w:rsid w:val="008B2393"/>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8B2393"/>
    <w:rPr>
      <w:b/>
      <w:bCs/>
      <w:shd w:val="clear" w:color="auto" w:fill="FFFFFF"/>
    </w:rPr>
  </w:style>
  <w:style w:type="character" w:customStyle="1" w:styleId="423">
    <w:name w:val="Заголовок №4 (2)3"/>
    <w:uiPriority w:val="99"/>
    <w:rsid w:val="008B2393"/>
  </w:style>
  <w:style w:type="paragraph" w:customStyle="1" w:styleId="4210">
    <w:name w:val="Заголовок №4 (2)1"/>
    <w:basedOn w:val="a"/>
    <w:link w:val="421"/>
    <w:uiPriority w:val="99"/>
    <w:rsid w:val="008B2393"/>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
    <w:uiPriority w:val="99"/>
    <w:rsid w:val="008B2393"/>
    <w:rPr>
      <w:rFonts w:ascii="Times New Roman" w:hAnsi="Times New Roman" w:cs="Times New Roman" w:hint="default"/>
      <w:spacing w:val="0"/>
      <w:sz w:val="21"/>
      <w:szCs w:val="21"/>
      <w:shd w:val="clear" w:color="auto" w:fill="FFFFFF"/>
    </w:rPr>
  </w:style>
  <w:style w:type="character" w:customStyle="1" w:styleId="1f3">
    <w:name w:val="Основной текст + Полужирный1"/>
    <w:aliases w:val="Курсив18"/>
    <w:uiPriority w:val="99"/>
    <w:rsid w:val="008B2393"/>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8B2393"/>
    <w:rPr>
      <w:rFonts w:ascii="Times New Roman" w:hAnsi="Times New Roman" w:cs="Times New Roman" w:hint="default"/>
      <w:b/>
      <w:bCs/>
      <w:i/>
      <w:iCs/>
      <w:spacing w:val="0"/>
      <w:sz w:val="21"/>
      <w:szCs w:val="21"/>
      <w:shd w:val="clear" w:color="auto" w:fill="FFFFFF"/>
    </w:rPr>
  </w:style>
  <w:style w:type="character" w:customStyle="1" w:styleId="afff9">
    <w:name w:val="Основной текст + Полужирный"/>
    <w:uiPriority w:val="99"/>
    <w:rsid w:val="008B2393"/>
    <w:rPr>
      <w:rFonts w:ascii="Times New Roman" w:hAnsi="Times New Roman" w:cs="Times New Roman" w:hint="default"/>
      <w:b/>
      <w:bCs/>
      <w:spacing w:val="0"/>
      <w:sz w:val="22"/>
      <w:szCs w:val="22"/>
      <w:shd w:val="clear" w:color="auto" w:fill="FFFFFF"/>
    </w:rPr>
  </w:style>
  <w:style w:type="character" w:customStyle="1" w:styleId="2f5">
    <w:name w:val="Основной текст + Курсив2"/>
    <w:uiPriority w:val="99"/>
    <w:rsid w:val="008B2393"/>
    <w:rPr>
      <w:rFonts w:ascii="Times New Roman" w:hAnsi="Times New Roman" w:cs="Times New Roman" w:hint="default"/>
      <w:i/>
      <w:iCs/>
      <w:spacing w:val="0"/>
      <w:sz w:val="22"/>
      <w:szCs w:val="22"/>
      <w:shd w:val="clear" w:color="auto" w:fill="FFFFFF"/>
    </w:rPr>
  </w:style>
  <w:style w:type="character" w:customStyle="1" w:styleId="115">
    <w:name w:val="Основной текст (11)_"/>
    <w:link w:val="116"/>
    <w:uiPriority w:val="99"/>
    <w:locked/>
    <w:rsid w:val="008B2393"/>
    <w:rPr>
      <w:noProof/>
      <w:shd w:val="clear" w:color="auto" w:fill="FFFFFF"/>
    </w:rPr>
  </w:style>
  <w:style w:type="paragraph" w:customStyle="1" w:styleId="116">
    <w:name w:val="Основной текст (11)"/>
    <w:basedOn w:val="a"/>
    <w:link w:val="115"/>
    <w:uiPriority w:val="99"/>
    <w:rsid w:val="008B2393"/>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8B2393"/>
    <w:rPr>
      <w:rFonts w:ascii="Times New Roman" w:hAnsi="Times New Roman" w:cs="Times New Roman" w:hint="default"/>
      <w:b/>
      <w:bCs/>
      <w:sz w:val="21"/>
      <w:szCs w:val="21"/>
      <w:shd w:val="clear" w:color="auto" w:fill="FFFFFF"/>
    </w:rPr>
  </w:style>
  <w:style w:type="character" w:customStyle="1" w:styleId="FontStyle37">
    <w:name w:val="Font Style37"/>
    <w:rsid w:val="008B2393"/>
    <w:rPr>
      <w:rFonts w:ascii="Times New Roman" w:hAnsi="Times New Roman" w:cs="Times New Roman" w:hint="default"/>
      <w:sz w:val="26"/>
      <w:szCs w:val="26"/>
    </w:rPr>
  </w:style>
  <w:style w:type="character" w:customStyle="1" w:styleId="FontStyle43">
    <w:name w:val="Font Style43"/>
    <w:rsid w:val="008B2393"/>
    <w:rPr>
      <w:rFonts w:ascii="Times New Roman" w:hAnsi="Times New Roman" w:cs="Times New Roman" w:hint="default"/>
      <w:b/>
      <w:bCs/>
      <w:sz w:val="26"/>
      <w:szCs w:val="26"/>
    </w:rPr>
  </w:style>
  <w:style w:type="character" w:customStyle="1" w:styleId="fontstyle21">
    <w:name w:val="fontstyle21"/>
    <w:rsid w:val="008B2393"/>
    <w:rPr>
      <w:rFonts w:ascii="CIDFont+F5" w:hAnsi="CIDFont+F5" w:hint="default"/>
      <w:b w:val="0"/>
      <w:bCs w:val="0"/>
      <w:i w:val="0"/>
      <w:iCs w:val="0"/>
      <w:color w:val="000000"/>
      <w:sz w:val="22"/>
      <w:szCs w:val="22"/>
    </w:rPr>
  </w:style>
  <w:style w:type="character" w:customStyle="1" w:styleId="afffa">
    <w:name w:val="Колонтитул_"/>
    <w:link w:val="afffb"/>
    <w:uiPriority w:val="99"/>
    <w:locked/>
    <w:rsid w:val="008B2393"/>
    <w:rPr>
      <w:shd w:val="clear" w:color="auto" w:fill="FFFFFF"/>
    </w:rPr>
  </w:style>
  <w:style w:type="paragraph" w:customStyle="1" w:styleId="afffb">
    <w:name w:val="Колонтитул"/>
    <w:basedOn w:val="a"/>
    <w:link w:val="afffa"/>
    <w:uiPriority w:val="99"/>
    <w:rsid w:val="008B2393"/>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
    <w:uiPriority w:val="99"/>
    <w:rsid w:val="008B2393"/>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8B2393"/>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8B2393"/>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8B2393"/>
    <w:rPr>
      <w:b/>
      <w:bCs/>
      <w:shd w:val="clear" w:color="auto" w:fill="FFFFFF"/>
    </w:rPr>
  </w:style>
  <w:style w:type="character" w:customStyle="1" w:styleId="74">
    <w:name w:val="Подпись к таблице (7)"/>
    <w:uiPriority w:val="99"/>
    <w:rsid w:val="008B2393"/>
  </w:style>
  <w:style w:type="character" w:customStyle="1" w:styleId="514">
    <w:name w:val="Основной текст (5)14"/>
    <w:uiPriority w:val="99"/>
    <w:rsid w:val="008B2393"/>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rsid w:val="008B2393"/>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6">
    <w:name w:val="Основной текст (2)_"/>
    <w:link w:val="21a"/>
    <w:uiPriority w:val="99"/>
    <w:locked/>
    <w:rsid w:val="008B2393"/>
    <w:rPr>
      <w:b/>
      <w:bCs/>
      <w:sz w:val="23"/>
      <w:szCs w:val="23"/>
      <w:shd w:val="clear" w:color="auto" w:fill="FFFFFF"/>
    </w:rPr>
  </w:style>
  <w:style w:type="paragraph" w:customStyle="1" w:styleId="21a">
    <w:name w:val="Основной текст (2)1"/>
    <w:basedOn w:val="a"/>
    <w:link w:val="2f6"/>
    <w:uiPriority w:val="99"/>
    <w:rsid w:val="008B2393"/>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4E1C5A"/>
  </w:style>
  <w:style w:type="character" w:customStyle="1" w:styleId="a9">
    <w:name w:val="Абзац списка Знак"/>
    <w:link w:val="a8"/>
    <w:uiPriority w:val="34"/>
    <w:locked/>
    <w:rsid w:val="00EB1494"/>
    <w:rPr>
      <w:rFonts w:ascii="Times New Roman" w:eastAsia="Times New Roman" w:hAnsi="Times New Roman" w:cs="Times New Roman"/>
      <w:sz w:val="24"/>
      <w:szCs w:val="24"/>
      <w:lang w:eastAsia="ru-RU"/>
    </w:rPr>
  </w:style>
  <w:style w:type="character" w:customStyle="1" w:styleId="117">
    <w:name w:val="Основной текст (11) + Не полужирный"/>
    <w:basedOn w:val="115"/>
    <w:rsid w:val="00EB1494"/>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603EEE"/>
    <w:rPr>
      <w:rFonts w:ascii="Times New Roman" w:hAnsi="Times New Roman"/>
      <w:b/>
      <w:bCs/>
      <w:i/>
      <w:iCs/>
      <w:sz w:val="19"/>
      <w:szCs w:val="19"/>
      <w:shd w:val="clear" w:color="auto" w:fill="FFFFFF"/>
    </w:rPr>
  </w:style>
  <w:style w:type="paragraph" w:customStyle="1" w:styleId="412">
    <w:name w:val="Основной текст (41)"/>
    <w:basedOn w:val="a"/>
    <w:link w:val="411"/>
    <w:rsid w:val="00603EEE"/>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7">
    <w:name w:val="Основной текст (2) + Полужирный"/>
    <w:rsid w:val="00603E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603EE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603EEE"/>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63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6.xml"/><Relationship Id="rId39" Type="http://schemas.openxmlformats.org/officeDocument/2006/relationships/image" Target="media/image25.png"/><Relationship Id="rId21" Type="http://schemas.openxmlformats.org/officeDocument/2006/relationships/chart" Target="charts/chart2.xml"/><Relationship Id="rId34" Type="http://schemas.openxmlformats.org/officeDocument/2006/relationships/image" Target="media/image20.png"/><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chart" Target="charts/chart15.xml"/><Relationship Id="rId55" Type="http://schemas.openxmlformats.org/officeDocument/2006/relationships/chart" Target="charts/chart20.xm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hart" Target="charts/chart1.xml"/><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chart" Target="charts/chart19.xml"/><Relationship Id="rId62"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chart" Target="charts/chart10.xml"/><Relationship Id="rId53" Type="http://schemas.openxmlformats.org/officeDocument/2006/relationships/chart" Target="charts/chart18.xml"/><Relationship Id="rId58" Type="http://schemas.openxmlformats.org/officeDocument/2006/relationships/chart" Target="charts/chart2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4.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chart" Target="charts/chart14.xml"/><Relationship Id="rId57" Type="http://schemas.openxmlformats.org/officeDocument/2006/relationships/chart" Target="charts/chart22.xml"/><Relationship Id="rId61"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chart" Target="charts/chart9.xml"/><Relationship Id="rId52" Type="http://schemas.openxmlformats.org/officeDocument/2006/relationships/chart" Target="charts/chart17.xml"/><Relationship Id="rId60" Type="http://schemas.openxmlformats.org/officeDocument/2006/relationships/chart" Target="charts/chart25.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chart" Target="charts/chart21.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16.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2.emf"/><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chart" Target="charts/chart11.xml"/><Relationship Id="rId59" Type="http://schemas.openxmlformats.org/officeDocument/2006/relationships/chart" Target="charts/chart2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2" Type="http://schemas.openxmlformats.org/officeDocument/2006/relationships/oleObject" Target="&#1050;&#1085;&#1080;&#1075;&#1072;3" TargetMode="External"/><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2" Type="http://schemas.openxmlformats.org/officeDocument/2006/relationships/oleObject" Target="&#1050;&#1085;&#1080;&#1075;&#1072;4" TargetMode="External"/><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7.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8.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9.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20.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1041;&#1091;&#1090;&#1077;&#1085;&#1082;&#1086;%20&#1048;.&#1057;\Desktop\&#1056;&#1080;&#1089;&#1091;&#1085;&#1082;&#1080;\&#1050;&#1085;&#1080;&#1075;&#1072;12.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1041;&#1091;&#1090;&#1077;&#1085;&#1082;&#1086;%20&#1048;.&#1057;\Desktop\&#1056;&#1080;&#1089;&#1091;&#1085;&#1082;&#1080;\&#1050;&#1085;&#1080;&#1075;&#1072;12.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61889250814328E-2"/>
          <c:y val="0.10052910052910052"/>
          <c:w val="0.76058631921824105"/>
          <c:h val="0.57671957671957674"/>
        </c:manualLayout>
      </c:layout>
      <c:barChart>
        <c:barDir val="col"/>
        <c:grouping val="percentStacked"/>
        <c:varyColors val="0"/>
        <c:ser>
          <c:idx val="0"/>
          <c:order val="0"/>
          <c:tx>
            <c:strRef>
              <c:f>Sheet1!$A$2</c:f>
              <c:strCache>
                <c:ptCount val="1"/>
                <c:pt idx="0">
                  <c:v>одна смена</c:v>
                </c:pt>
              </c:strCache>
            </c:strRef>
          </c:tx>
          <c:spPr>
            <a:pattFill prst="sphere">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20">
              <a:solidFill>
                <a:srgbClr val="000000"/>
              </a:solidFill>
              <a:prstDash val="solid"/>
            </a:ln>
          </c:spPr>
          <c:invertIfNegative val="0"/>
          <c:dLbls>
            <c:dLbl>
              <c:idx val="0"/>
              <c:spPr>
                <a:solidFill>
                  <a:schemeClr val="bg1"/>
                </a:solidFill>
              </c:spPr>
              <c:txPr>
                <a:bodyPr/>
                <a:lstStyle/>
                <a:p>
                  <a:pPr>
                    <a:defRPr/>
                  </a:pPr>
                  <a:endParaRPr lang="ru-RU"/>
                </a:p>
              </c:txPr>
              <c:dLblPos val="ctr"/>
              <c:showLegendKey val="0"/>
              <c:showVal val="1"/>
              <c:showCatName val="0"/>
              <c:showSerName val="0"/>
              <c:showPercent val="0"/>
              <c:showBubbleSize val="0"/>
            </c:dLbl>
            <c:dLbl>
              <c:idx val="1"/>
              <c:spPr>
                <a:solidFill>
                  <a:schemeClr val="bg1"/>
                </a:solidFill>
              </c:spPr>
              <c:txPr>
                <a:bodyPr/>
                <a:lstStyle/>
                <a:p>
                  <a:pPr>
                    <a:defRPr/>
                  </a:pPr>
                  <a:endParaRPr lang="ru-RU"/>
                </a:p>
              </c:txPr>
              <c:dLblPos val="ctr"/>
              <c:showLegendKey val="0"/>
              <c:showVal val="1"/>
              <c:showCatName val="0"/>
              <c:showSerName val="0"/>
              <c:showPercent val="0"/>
              <c:showBubbleSize val="0"/>
            </c:dLbl>
            <c:dLbl>
              <c:idx val="2"/>
              <c:spPr>
                <a:solidFill>
                  <a:schemeClr val="bg1"/>
                </a:solidFill>
              </c:spPr>
              <c:txPr>
                <a:bodyPr/>
                <a:lstStyle/>
                <a:p>
                  <a:pPr>
                    <a:defRPr/>
                  </a:pPr>
                  <a:endParaRPr lang="ru-RU"/>
                </a:p>
              </c:txPr>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2017</c:v>
                </c:pt>
                <c:pt idx="1">
                  <c:v>2018</c:v>
                </c:pt>
                <c:pt idx="2">
                  <c:v>2019</c:v>
                </c:pt>
              </c:numCache>
            </c:numRef>
          </c:cat>
          <c:val>
            <c:numRef>
              <c:f>Sheet1!$B$2:$D$2</c:f>
              <c:numCache>
                <c:formatCode>General</c:formatCode>
                <c:ptCount val="3"/>
                <c:pt idx="0">
                  <c:v>70.099999999999994</c:v>
                </c:pt>
                <c:pt idx="1">
                  <c:v>75.3</c:v>
                </c:pt>
                <c:pt idx="2">
                  <c:v>73.3</c:v>
                </c:pt>
              </c:numCache>
            </c:numRef>
          </c:val>
        </c:ser>
        <c:ser>
          <c:idx val="1"/>
          <c:order val="1"/>
          <c:tx>
            <c:strRef>
              <c:f>Sheet1!$A$3</c:f>
              <c:strCache>
                <c:ptCount val="1"/>
                <c:pt idx="0">
                  <c:v>две смены</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20">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Sheet1!$B$3:$D$3</c:f>
              <c:numCache>
                <c:formatCode>General</c:formatCode>
                <c:ptCount val="3"/>
                <c:pt idx="0">
                  <c:v>29.9</c:v>
                </c:pt>
                <c:pt idx="1">
                  <c:v>24.7</c:v>
                </c:pt>
                <c:pt idx="2">
                  <c:v>26.7</c:v>
                </c:pt>
              </c:numCache>
            </c:numRef>
          </c:val>
        </c:ser>
        <c:dLbls>
          <c:dLblPos val="ctr"/>
          <c:showLegendKey val="0"/>
          <c:showVal val="1"/>
          <c:showCatName val="0"/>
          <c:showSerName val="0"/>
          <c:showPercent val="0"/>
          <c:showBubbleSize val="0"/>
        </c:dLbls>
        <c:gapWidth val="150"/>
        <c:overlap val="100"/>
        <c:serLines>
          <c:spPr>
            <a:ln w="12720">
              <a:solidFill>
                <a:srgbClr val="000000"/>
              </a:solidFill>
              <a:prstDash val="solid"/>
            </a:ln>
          </c:spPr>
        </c:serLines>
        <c:axId val="188881152"/>
        <c:axId val="188887040"/>
      </c:barChart>
      <c:catAx>
        <c:axId val="188881152"/>
        <c:scaling>
          <c:orientation val="minMax"/>
        </c:scaling>
        <c:delete val="0"/>
        <c:axPos val="b"/>
        <c:majorGridlines>
          <c:spPr>
            <a:ln w="3180">
              <a:solidFill>
                <a:srgbClr val="000000"/>
              </a:solidFill>
              <a:prstDash val="solid"/>
            </a:ln>
          </c:spPr>
        </c:majorGridlines>
        <c:numFmt formatCode="General" sourceLinked="1"/>
        <c:majorTickMark val="out"/>
        <c:minorTickMark val="none"/>
        <c:tickLblPos val="nextTo"/>
        <c:spPr>
          <a:ln w="3180">
            <a:solidFill>
              <a:srgbClr val="000000"/>
            </a:solidFill>
            <a:prstDash val="solid"/>
          </a:ln>
        </c:spPr>
        <c:txPr>
          <a:bodyPr rot="0" vert="horz"/>
          <a:lstStyle/>
          <a:p>
            <a:pPr>
              <a:defRPr sz="826" b="1" i="0" u="none" strike="noStrike" baseline="0">
                <a:solidFill>
                  <a:srgbClr val="000000"/>
                </a:solidFill>
                <a:latin typeface="Arial Cyr"/>
                <a:ea typeface="Arial Cyr"/>
                <a:cs typeface="Arial Cyr"/>
              </a:defRPr>
            </a:pPr>
            <a:endParaRPr lang="ru-RU"/>
          </a:p>
        </c:txPr>
        <c:crossAx val="188887040"/>
        <c:crosses val="autoZero"/>
        <c:auto val="1"/>
        <c:lblAlgn val="ctr"/>
        <c:lblOffset val="100"/>
        <c:tickLblSkip val="1"/>
        <c:tickMarkSkip val="1"/>
        <c:noMultiLvlLbl val="0"/>
      </c:catAx>
      <c:valAx>
        <c:axId val="188887040"/>
        <c:scaling>
          <c:orientation val="minMax"/>
        </c:scaling>
        <c:delete val="0"/>
        <c:axPos val="l"/>
        <c:numFmt formatCode="0%" sourceLinked="1"/>
        <c:majorTickMark val="out"/>
        <c:minorTickMark val="none"/>
        <c:tickLblPos val="nextTo"/>
        <c:spPr>
          <a:ln w="3180">
            <a:solidFill>
              <a:srgbClr val="000000"/>
            </a:solidFill>
            <a:prstDash val="solid"/>
          </a:ln>
        </c:spPr>
        <c:txPr>
          <a:bodyPr rot="0" vert="horz"/>
          <a:lstStyle/>
          <a:p>
            <a:pPr>
              <a:defRPr sz="826" b="1" i="0" u="none" strike="noStrike" baseline="0">
                <a:solidFill>
                  <a:srgbClr val="000000"/>
                </a:solidFill>
                <a:latin typeface="Times New Roman"/>
                <a:ea typeface="Times New Roman"/>
                <a:cs typeface="Times New Roman"/>
              </a:defRPr>
            </a:pPr>
            <a:endParaRPr lang="ru-RU"/>
          </a:p>
        </c:txPr>
        <c:crossAx val="188881152"/>
        <c:crosses val="autoZero"/>
        <c:crossBetween val="between"/>
      </c:valAx>
      <c:spPr>
        <a:solidFill>
          <a:srgbClr val="C0C0C0"/>
        </a:solidFill>
        <a:ln w="12720">
          <a:solidFill>
            <a:srgbClr val="808080"/>
          </a:solidFill>
          <a:prstDash val="solid"/>
        </a:ln>
      </c:spPr>
    </c:plotArea>
    <c:legend>
      <c:legendPos val="r"/>
      <c:layout>
        <c:manualLayout>
          <c:xMode val="edge"/>
          <c:yMode val="edge"/>
          <c:x val="0.34486056780215907"/>
          <c:y val="0.79365091863517057"/>
          <c:w val="0.3192217532808399"/>
          <c:h val="0.20634920634920634"/>
        </c:manualLayout>
      </c:layout>
      <c:overlay val="0"/>
      <c:spPr>
        <a:solidFill>
          <a:srgbClr val="FFFFFF"/>
        </a:solidFill>
        <a:ln w="3180">
          <a:solidFill>
            <a:srgbClr val="000000"/>
          </a:solidFill>
          <a:prstDash val="solid"/>
        </a:ln>
      </c:spPr>
      <c:txPr>
        <a:bodyPr/>
        <a:lstStyle/>
        <a:p>
          <a:pPr>
            <a:defRPr sz="7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9.1877484780051352E-2"/>
          <c:y val="9.1997756005690115E-2"/>
          <c:w val="0.80779536145768038"/>
          <c:h val="0.77542385446094042"/>
        </c:manualLayout>
      </c:layout>
      <c:lineChart>
        <c:grouping val="standard"/>
        <c:varyColors val="0"/>
        <c:ser>
          <c:idx val="0"/>
          <c:order val="0"/>
          <c:tx>
            <c:strRef>
              <c:f>Лист1!$B$5</c:f>
              <c:strCache>
                <c:ptCount val="1"/>
              </c:strCache>
            </c:strRef>
          </c:tx>
          <c:dLbls>
            <c:showLegendKey val="0"/>
            <c:showVal val="1"/>
            <c:showCatName val="0"/>
            <c:showSerName val="0"/>
            <c:showPercent val="0"/>
            <c:showBubbleSize val="0"/>
            <c:showLeaderLines val="0"/>
          </c:dLbls>
          <c:cat>
            <c:numRef>
              <c:f>Лист1!$C$4:$G$4</c:f>
              <c:numCache>
                <c:formatCode>General</c:formatCode>
                <c:ptCount val="5"/>
                <c:pt idx="0">
                  <c:v>2015</c:v>
                </c:pt>
                <c:pt idx="1">
                  <c:v>2016</c:v>
                </c:pt>
                <c:pt idx="2">
                  <c:v>2017</c:v>
                </c:pt>
                <c:pt idx="3">
                  <c:v>2018</c:v>
                </c:pt>
                <c:pt idx="4">
                  <c:v>2019</c:v>
                </c:pt>
              </c:numCache>
            </c:numRef>
          </c:cat>
          <c:val>
            <c:numRef>
              <c:f>Лист1!$C$5:$G$5</c:f>
              <c:numCache>
                <c:formatCode>General</c:formatCode>
                <c:ptCount val="5"/>
                <c:pt idx="0">
                  <c:v>22538.720000000001</c:v>
                </c:pt>
                <c:pt idx="1">
                  <c:v>24941.79</c:v>
                </c:pt>
                <c:pt idx="2">
                  <c:v>25106.55</c:v>
                </c:pt>
                <c:pt idx="3">
                  <c:v>25153.3</c:v>
                </c:pt>
                <c:pt idx="4">
                  <c:v>24160.26</c:v>
                </c:pt>
              </c:numCache>
            </c:numRef>
          </c:val>
          <c:smooth val="0"/>
        </c:ser>
        <c:dLbls>
          <c:showLegendKey val="0"/>
          <c:showVal val="0"/>
          <c:showCatName val="0"/>
          <c:showSerName val="0"/>
          <c:showPercent val="0"/>
          <c:showBubbleSize val="0"/>
        </c:dLbls>
        <c:marker val="1"/>
        <c:smooth val="0"/>
        <c:axId val="194015616"/>
        <c:axId val="194017152"/>
      </c:lineChart>
      <c:catAx>
        <c:axId val="194015616"/>
        <c:scaling>
          <c:orientation val="minMax"/>
        </c:scaling>
        <c:delete val="0"/>
        <c:axPos val="b"/>
        <c:numFmt formatCode="General" sourceLinked="1"/>
        <c:majorTickMark val="out"/>
        <c:minorTickMark val="none"/>
        <c:tickLblPos val="nextTo"/>
        <c:crossAx val="194017152"/>
        <c:crosses val="autoZero"/>
        <c:auto val="1"/>
        <c:lblAlgn val="ctr"/>
        <c:lblOffset val="100"/>
        <c:noMultiLvlLbl val="0"/>
      </c:catAx>
      <c:valAx>
        <c:axId val="194017152"/>
        <c:scaling>
          <c:orientation val="minMax"/>
        </c:scaling>
        <c:delete val="0"/>
        <c:axPos val="l"/>
        <c:majorGridlines/>
        <c:numFmt formatCode="General" sourceLinked="1"/>
        <c:majorTickMark val="out"/>
        <c:minorTickMark val="none"/>
        <c:tickLblPos val="nextTo"/>
        <c:crossAx val="194015616"/>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Лист1!$A$5</c:f>
              <c:strCache>
                <c:ptCount val="1"/>
                <c:pt idx="0">
                  <c:v>РФ</c:v>
                </c:pt>
              </c:strCache>
            </c:strRef>
          </c:tx>
          <c:dLbls>
            <c:showLegendKey val="0"/>
            <c:showVal val="1"/>
            <c:showCatName val="0"/>
            <c:showSerName val="0"/>
            <c:showPercent val="0"/>
            <c:showBubbleSize val="0"/>
            <c:showLeaderLines val="0"/>
          </c:dLbls>
          <c:cat>
            <c:numRef>
              <c:f>Лист1!$B$4:$L$4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Лист1!$B$5:$L$5</c:f>
              <c:numCache>
                <c:formatCode>General</c:formatCode>
                <c:ptCount val="11"/>
                <c:pt idx="0">
                  <c:v>1.45</c:v>
                </c:pt>
                <c:pt idx="1">
                  <c:v>1.1599999999999999</c:v>
                </c:pt>
                <c:pt idx="2">
                  <c:v>0.09</c:v>
                </c:pt>
                <c:pt idx="3">
                  <c:v>0.56999999999999995</c:v>
                </c:pt>
                <c:pt idx="4">
                  <c:v>0.89</c:v>
                </c:pt>
                <c:pt idx="5">
                  <c:v>0.68</c:v>
                </c:pt>
                <c:pt idx="6">
                  <c:v>0.67</c:v>
                </c:pt>
                <c:pt idx="7">
                  <c:v>0.51</c:v>
                </c:pt>
                <c:pt idx="8">
                  <c:v>0.59</c:v>
                </c:pt>
                <c:pt idx="9">
                  <c:v>0.7</c:v>
                </c:pt>
                <c:pt idx="10">
                  <c:v>0.74</c:v>
                </c:pt>
              </c:numCache>
            </c:numRef>
          </c:val>
          <c:smooth val="0"/>
        </c:ser>
        <c:ser>
          <c:idx val="1"/>
          <c:order val="1"/>
          <c:tx>
            <c:strRef>
              <c:f>Лист1!$A$6</c:f>
              <c:strCache>
                <c:ptCount val="1"/>
                <c:pt idx="0">
                  <c:v>ЕАО</c:v>
                </c:pt>
              </c:strCache>
            </c:strRef>
          </c:tx>
          <c:dLbls>
            <c:showLegendKey val="0"/>
            <c:showVal val="1"/>
            <c:showCatName val="0"/>
            <c:showSerName val="0"/>
            <c:showPercent val="0"/>
            <c:showBubbleSize val="0"/>
            <c:showLeaderLines val="0"/>
          </c:dLbls>
          <c:cat>
            <c:numRef>
              <c:f>Лист1!$B$4:$L$4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Лист1!$B$6:$L$6</c:f>
              <c:numCache>
                <c:formatCode>General</c:formatCode>
                <c:ptCount val="11"/>
                <c:pt idx="0">
                  <c:v>4.8499999999999996</c:v>
                </c:pt>
                <c:pt idx="1">
                  <c:v>2.1</c:v>
                </c:pt>
                <c:pt idx="2">
                  <c:v>3.7</c:v>
                </c:pt>
                <c:pt idx="3">
                  <c:v>1.1000000000000001</c:v>
                </c:pt>
                <c:pt idx="4">
                  <c:v>1.7</c:v>
                </c:pt>
                <c:pt idx="5">
                  <c:v>1.7</c:v>
                </c:pt>
                <c:pt idx="6">
                  <c:v>1.19</c:v>
                </c:pt>
                <c:pt idx="7">
                  <c:v>1.19</c:v>
                </c:pt>
                <c:pt idx="8">
                  <c:v>1.81</c:v>
                </c:pt>
                <c:pt idx="9">
                  <c:v>0.61</c:v>
                </c:pt>
                <c:pt idx="10">
                  <c:v>0.62</c:v>
                </c:pt>
              </c:numCache>
            </c:numRef>
          </c:val>
          <c:smooth val="0"/>
        </c:ser>
        <c:dLbls>
          <c:showLegendKey val="0"/>
          <c:showVal val="0"/>
          <c:showCatName val="0"/>
          <c:showSerName val="0"/>
          <c:showPercent val="0"/>
          <c:showBubbleSize val="0"/>
        </c:dLbls>
        <c:marker val="1"/>
        <c:smooth val="0"/>
        <c:axId val="194043264"/>
        <c:axId val="198333568"/>
      </c:lineChart>
      <c:catAx>
        <c:axId val="194043264"/>
        <c:scaling>
          <c:orientation val="minMax"/>
        </c:scaling>
        <c:delete val="0"/>
        <c:axPos val="b"/>
        <c:numFmt formatCode="General" sourceLinked="1"/>
        <c:majorTickMark val="out"/>
        <c:minorTickMark val="none"/>
        <c:tickLblPos val="nextTo"/>
        <c:crossAx val="198333568"/>
        <c:crosses val="autoZero"/>
        <c:auto val="1"/>
        <c:lblAlgn val="ctr"/>
        <c:lblOffset val="100"/>
        <c:noMultiLvlLbl val="0"/>
      </c:catAx>
      <c:valAx>
        <c:axId val="198333568"/>
        <c:scaling>
          <c:orientation val="minMax"/>
        </c:scaling>
        <c:delete val="0"/>
        <c:axPos val="l"/>
        <c:majorGridlines/>
        <c:numFmt formatCode="General" sourceLinked="1"/>
        <c:majorTickMark val="out"/>
        <c:minorTickMark val="none"/>
        <c:tickLblPos val="nextTo"/>
        <c:crossAx val="194043264"/>
        <c:crosses val="autoZero"/>
        <c:crossBetween val="between"/>
      </c:valAx>
    </c:plotArea>
    <c:legend>
      <c:legendPos val="r"/>
      <c:overlay val="0"/>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Лист1!$A$4:$B$4</c:f>
              <c:strCache>
                <c:ptCount val="1"/>
                <c:pt idx="0">
                  <c:v>РФ</c:v>
                </c:pt>
              </c:strCache>
            </c:strRef>
          </c:tx>
          <c:cat>
            <c:numRef>
              <c:f>Лист1!$C$3:$P$3</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Лист1!$C$4:$P$4</c:f>
              <c:numCache>
                <c:formatCode>0.00</c:formatCode>
                <c:ptCount val="14"/>
                <c:pt idx="0">
                  <c:v>28.3</c:v>
                </c:pt>
                <c:pt idx="1">
                  <c:v>2.1</c:v>
                </c:pt>
                <c:pt idx="2">
                  <c:v>1.6</c:v>
                </c:pt>
                <c:pt idx="3">
                  <c:v>2.7</c:v>
                </c:pt>
                <c:pt idx="4">
                  <c:v>2.2400000000000002</c:v>
                </c:pt>
                <c:pt idx="5">
                  <c:v>1.73</c:v>
                </c:pt>
                <c:pt idx="6">
                  <c:v>1.4</c:v>
                </c:pt>
                <c:pt idx="7">
                  <c:v>1.33</c:v>
                </c:pt>
                <c:pt idx="8">
                  <c:v>1.27</c:v>
                </c:pt>
                <c:pt idx="9">
                  <c:v>1.1299999999999999</c:v>
                </c:pt>
                <c:pt idx="10">
                  <c:v>0.94</c:v>
                </c:pt>
                <c:pt idx="11">
                  <c:v>0.87</c:v>
                </c:pt>
                <c:pt idx="12">
                  <c:v>0.68</c:v>
                </c:pt>
                <c:pt idx="13">
                  <c:v>0.56999999999999995</c:v>
                </c:pt>
              </c:numCache>
            </c:numRef>
          </c:val>
          <c:smooth val="0"/>
        </c:ser>
        <c:ser>
          <c:idx val="1"/>
          <c:order val="1"/>
          <c:tx>
            <c:strRef>
              <c:f>Лист1!$A$5:$B$5</c:f>
              <c:strCache>
                <c:ptCount val="1"/>
                <c:pt idx="0">
                  <c:v>ЕАО</c:v>
                </c:pt>
              </c:strCache>
            </c:strRef>
          </c:tx>
          <c:cat>
            <c:numRef>
              <c:f>Лист1!$C$3:$P$3</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Лист1!$C$5:$P$5</c:f>
              <c:numCache>
                <c:formatCode>General</c:formatCode>
                <c:ptCount val="14"/>
                <c:pt idx="0">
                  <c:v>8</c:v>
                </c:pt>
                <c:pt idx="1">
                  <c:v>5.26</c:v>
                </c:pt>
                <c:pt idx="2">
                  <c:v>4.04</c:v>
                </c:pt>
                <c:pt idx="3">
                  <c:v>2.7</c:v>
                </c:pt>
                <c:pt idx="4">
                  <c:v>1.6</c:v>
                </c:pt>
                <c:pt idx="5">
                  <c:v>1.08</c:v>
                </c:pt>
                <c:pt idx="6">
                  <c:v>0.56999999999999995</c:v>
                </c:pt>
                <c:pt idx="7">
                  <c:v>0</c:v>
                </c:pt>
                <c:pt idx="8">
                  <c:v>0.5</c:v>
                </c:pt>
                <c:pt idx="9">
                  <c:v>0</c:v>
                </c:pt>
                <c:pt idx="10">
                  <c:v>0</c:v>
                </c:pt>
                <c:pt idx="11">
                  <c:v>0</c:v>
                </c:pt>
                <c:pt idx="12">
                  <c:v>0</c:v>
                </c:pt>
                <c:pt idx="13">
                  <c:v>0</c:v>
                </c:pt>
              </c:numCache>
            </c:numRef>
          </c:val>
          <c:smooth val="0"/>
        </c:ser>
        <c:dLbls>
          <c:showLegendKey val="0"/>
          <c:showVal val="0"/>
          <c:showCatName val="0"/>
          <c:showSerName val="0"/>
          <c:showPercent val="0"/>
          <c:showBubbleSize val="0"/>
        </c:dLbls>
        <c:marker val="1"/>
        <c:smooth val="0"/>
        <c:axId val="198346240"/>
        <c:axId val="198347776"/>
      </c:lineChart>
      <c:catAx>
        <c:axId val="198346240"/>
        <c:scaling>
          <c:orientation val="minMax"/>
        </c:scaling>
        <c:delete val="0"/>
        <c:axPos val="b"/>
        <c:numFmt formatCode="General" sourceLinked="1"/>
        <c:majorTickMark val="out"/>
        <c:minorTickMark val="none"/>
        <c:tickLblPos val="nextTo"/>
        <c:crossAx val="198347776"/>
        <c:crosses val="autoZero"/>
        <c:auto val="1"/>
        <c:lblAlgn val="ctr"/>
        <c:lblOffset val="100"/>
        <c:noMultiLvlLbl val="0"/>
      </c:catAx>
      <c:valAx>
        <c:axId val="198347776"/>
        <c:scaling>
          <c:orientation val="minMax"/>
        </c:scaling>
        <c:delete val="0"/>
        <c:axPos val="l"/>
        <c:majorGridlines/>
        <c:numFmt formatCode="0.00" sourceLinked="1"/>
        <c:majorTickMark val="out"/>
        <c:minorTickMark val="none"/>
        <c:tickLblPos val="nextTo"/>
        <c:crossAx val="198346240"/>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Лист1!$B$4</c:f>
              <c:strCache>
                <c:ptCount val="1"/>
                <c:pt idx="0">
                  <c:v>РФ</c:v>
                </c:pt>
              </c:strCache>
            </c:strRef>
          </c:tx>
          <c:cat>
            <c:numRef>
              <c:f>Лист1!$C$3:$P$3</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Лист1!$C$4:$P$4</c:f>
              <c:numCache>
                <c:formatCode>0.00</c:formatCode>
                <c:ptCount val="14"/>
                <c:pt idx="0">
                  <c:v>4.09</c:v>
                </c:pt>
                <c:pt idx="1">
                  <c:v>3.57</c:v>
                </c:pt>
                <c:pt idx="2">
                  <c:v>2.84</c:v>
                </c:pt>
                <c:pt idx="3">
                  <c:v>2.2400000000000002</c:v>
                </c:pt>
                <c:pt idx="4">
                  <c:v>2.13</c:v>
                </c:pt>
                <c:pt idx="5">
                  <c:v>1.85</c:v>
                </c:pt>
                <c:pt idx="6">
                  <c:v>1.52</c:v>
                </c:pt>
                <c:pt idx="7">
                  <c:v>1.47</c:v>
                </c:pt>
                <c:pt idx="8">
                  <c:v>1.55</c:v>
                </c:pt>
                <c:pt idx="9">
                  <c:v>1.44</c:v>
                </c:pt>
                <c:pt idx="10">
                  <c:v>1.24</c:v>
                </c:pt>
                <c:pt idx="11">
                  <c:v>1.22</c:v>
                </c:pt>
                <c:pt idx="12">
                  <c:v>1.1100000000000001</c:v>
                </c:pt>
                <c:pt idx="13">
                  <c:v>1.01</c:v>
                </c:pt>
              </c:numCache>
            </c:numRef>
          </c:val>
          <c:smooth val="0"/>
        </c:ser>
        <c:ser>
          <c:idx val="1"/>
          <c:order val="1"/>
          <c:tx>
            <c:strRef>
              <c:f>Лист1!$B$5</c:f>
              <c:strCache>
                <c:ptCount val="1"/>
                <c:pt idx="0">
                  <c:v>ЕАО</c:v>
                </c:pt>
              </c:strCache>
            </c:strRef>
          </c:tx>
          <c:cat>
            <c:numRef>
              <c:f>Лист1!$C$3:$P$3</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Лист1!$C$5:$P$5</c:f>
              <c:numCache>
                <c:formatCode>General</c:formatCode>
                <c:ptCount val="14"/>
                <c:pt idx="0">
                  <c:v>4.3</c:v>
                </c:pt>
                <c:pt idx="1">
                  <c:v>0.5</c:v>
                </c:pt>
                <c:pt idx="2">
                  <c:v>2.1</c:v>
                </c:pt>
                <c:pt idx="3">
                  <c:v>0.5</c:v>
                </c:pt>
                <c:pt idx="4">
                  <c:v>1.08</c:v>
                </c:pt>
                <c:pt idx="5">
                  <c:v>1.08</c:v>
                </c:pt>
                <c:pt idx="6">
                  <c:v>1.1000000000000001</c:v>
                </c:pt>
                <c:pt idx="7">
                  <c:v>0.56999999999999995</c:v>
                </c:pt>
                <c:pt idx="8">
                  <c:v>1.1000000000000001</c:v>
                </c:pt>
                <c:pt idx="9">
                  <c:v>0.6</c:v>
                </c:pt>
                <c:pt idx="10">
                  <c:v>1.2</c:v>
                </c:pt>
                <c:pt idx="11">
                  <c:v>0.6</c:v>
                </c:pt>
                <c:pt idx="12">
                  <c:v>0</c:v>
                </c:pt>
                <c:pt idx="13">
                  <c:v>0</c:v>
                </c:pt>
              </c:numCache>
            </c:numRef>
          </c:val>
          <c:smooth val="0"/>
        </c:ser>
        <c:dLbls>
          <c:showLegendKey val="0"/>
          <c:showVal val="0"/>
          <c:showCatName val="0"/>
          <c:showSerName val="0"/>
          <c:showPercent val="0"/>
          <c:showBubbleSize val="0"/>
        </c:dLbls>
        <c:marker val="1"/>
        <c:smooth val="0"/>
        <c:axId val="198397312"/>
        <c:axId val="198403200"/>
      </c:lineChart>
      <c:catAx>
        <c:axId val="198397312"/>
        <c:scaling>
          <c:orientation val="minMax"/>
        </c:scaling>
        <c:delete val="0"/>
        <c:axPos val="b"/>
        <c:numFmt formatCode="General" sourceLinked="1"/>
        <c:majorTickMark val="out"/>
        <c:minorTickMark val="none"/>
        <c:tickLblPos val="nextTo"/>
        <c:crossAx val="198403200"/>
        <c:crosses val="autoZero"/>
        <c:auto val="1"/>
        <c:lblAlgn val="ctr"/>
        <c:lblOffset val="100"/>
        <c:noMultiLvlLbl val="0"/>
      </c:catAx>
      <c:valAx>
        <c:axId val="198403200"/>
        <c:scaling>
          <c:orientation val="minMax"/>
        </c:scaling>
        <c:delete val="0"/>
        <c:axPos val="l"/>
        <c:majorGridlines/>
        <c:numFmt formatCode="0.00" sourceLinked="1"/>
        <c:majorTickMark val="out"/>
        <c:minorTickMark val="none"/>
        <c:tickLblPos val="nextTo"/>
        <c:crossAx val="198397312"/>
        <c:crosses val="autoZero"/>
        <c:crossBetween val="between"/>
      </c:valAx>
    </c:plotArea>
    <c:legend>
      <c:legendPos val="r"/>
      <c:overlay val="0"/>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121350428541565"/>
          <c:y val="6.0659813356663747E-2"/>
          <c:w val="0.64864713260399975"/>
          <c:h val="0.77611512102653835"/>
        </c:manualLayout>
      </c:layout>
      <c:bar3DChart>
        <c:barDir val="col"/>
        <c:grouping val="clustered"/>
        <c:varyColors val="0"/>
        <c:ser>
          <c:idx val="0"/>
          <c:order val="0"/>
          <c:tx>
            <c:strRef>
              <c:f>Лист1!$B$4</c:f>
              <c:strCache>
                <c:ptCount val="1"/>
                <c:pt idx="0">
                  <c:v>2016</c:v>
                </c:pt>
              </c:strCache>
            </c:strRef>
          </c:tx>
          <c:invertIfNegative val="0"/>
          <c:cat>
            <c:strRef>
              <c:f>Лист1!$C$3:$N$3</c:f>
              <c:strCache>
                <c:ptCount val="10"/>
                <c:pt idx="0">
                  <c:v>ОКИ установленной этиологии</c:v>
                </c:pt>
                <c:pt idx="3">
                  <c:v>ОКИ неустановленной этиологии</c:v>
                </c:pt>
                <c:pt idx="6">
                  <c:v>Бактериальная дизентерия</c:v>
                </c:pt>
                <c:pt idx="9">
                  <c:v>сальмонеллезные инфекции</c:v>
                </c:pt>
              </c:strCache>
            </c:strRef>
          </c:cat>
          <c:val>
            <c:numRef>
              <c:f>Лист1!$C$4:$N$4</c:f>
              <c:numCache>
                <c:formatCode>General</c:formatCode>
                <c:ptCount val="12"/>
                <c:pt idx="0">
                  <c:v>409.2</c:v>
                </c:pt>
                <c:pt idx="3">
                  <c:v>146.69999999999999</c:v>
                </c:pt>
                <c:pt idx="6">
                  <c:v>5.35</c:v>
                </c:pt>
                <c:pt idx="9">
                  <c:v>45.14</c:v>
                </c:pt>
              </c:numCache>
            </c:numRef>
          </c:val>
        </c:ser>
        <c:ser>
          <c:idx val="1"/>
          <c:order val="1"/>
          <c:tx>
            <c:strRef>
              <c:f>Лист1!$B$5</c:f>
              <c:strCache>
                <c:ptCount val="1"/>
                <c:pt idx="0">
                  <c:v>2017</c:v>
                </c:pt>
              </c:strCache>
            </c:strRef>
          </c:tx>
          <c:invertIfNegative val="0"/>
          <c:cat>
            <c:strRef>
              <c:f>Лист1!$C$3:$N$3</c:f>
              <c:strCache>
                <c:ptCount val="10"/>
                <c:pt idx="0">
                  <c:v>ОКИ установленной этиологии</c:v>
                </c:pt>
                <c:pt idx="3">
                  <c:v>ОКИ неустановленной этиологии</c:v>
                </c:pt>
                <c:pt idx="6">
                  <c:v>Бактериальная дизентерия</c:v>
                </c:pt>
                <c:pt idx="9">
                  <c:v>сальмонеллезные инфекции</c:v>
                </c:pt>
              </c:strCache>
            </c:strRef>
          </c:cat>
          <c:val>
            <c:numRef>
              <c:f>Лист1!$C$5:$N$5</c:f>
              <c:numCache>
                <c:formatCode>General</c:formatCode>
                <c:ptCount val="12"/>
                <c:pt idx="0">
                  <c:v>299.77999999999997</c:v>
                </c:pt>
                <c:pt idx="3">
                  <c:v>190.83</c:v>
                </c:pt>
                <c:pt idx="6">
                  <c:v>0.6</c:v>
                </c:pt>
                <c:pt idx="9">
                  <c:v>42.74</c:v>
                </c:pt>
              </c:numCache>
            </c:numRef>
          </c:val>
        </c:ser>
        <c:ser>
          <c:idx val="2"/>
          <c:order val="2"/>
          <c:tx>
            <c:strRef>
              <c:f>Лист1!$B$6</c:f>
              <c:strCache>
                <c:ptCount val="1"/>
                <c:pt idx="0">
                  <c:v>2018</c:v>
                </c:pt>
              </c:strCache>
            </c:strRef>
          </c:tx>
          <c:invertIfNegative val="0"/>
          <c:cat>
            <c:strRef>
              <c:f>Лист1!$C$3:$N$3</c:f>
              <c:strCache>
                <c:ptCount val="10"/>
                <c:pt idx="0">
                  <c:v>ОКИ установленной этиологии</c:v>
                </c:pt>
                <c:pt idx="3">
                  <c:v>ОКИ неустановленной этиологии</c:v>
                </c:pt>
                <c:pt idx="6">
                  <c:v>Бактериальная дизентерия</c:v>
                </c:pt>
                <c:pt idx="9">
                  <c:v>сальмонеллезные инфекции</c:v>
                </c:pt>
              </c:strCache>
            </c:strRef>
          </c:cat>
          <c:val>
            <c:numRef>
              <c:f>Лист1!$C$6:$N$6</c:f>
              <c:numCache>
                <c:formatCode>General</c:formatCode>
                <c:ptCount val="12"/>
                <c:pt idx="0">
                  <c:v>357.45</c:v>
                </c:pt>
                <c:pt idx="3">
                  <c:v>213.74</c:v>
                </c:pt>
                <c:pt idx="6">
                  <c:v>0</c:v>
                </c:pt>
                <c:pt idx="9">
                  <c:v>39.58</c:v>
                </c:pt>
              </c:numCache>
            </c:numRef>
          </c:val>
        </c:ser>
        <c:ser>
          <c:idx val="3"/>
          <c:order val="3"/>
          <c:tx>
            <c:strRef>
              <c:f>Лист1!$B$7</c:f>
              <c:strCache>
                <c:ptCount val="1"/>
                <c:pt idx="0">
                  <c:v>2019</c:v>
                </c:pt>
              </c:strCache>
            </c:strRef>
          </c:tx>
          <c:invertIfNegative val="0"/>
          <c:cat>
            <c:strRef>
              <c:f>Лист1!$C$3:$N$3</c:f>
              <c:strCache>
                <c:ptCount val="10"/>
                <c:pt idx="0">
                  <c:v>ОКИ установленной этиологии</c:v>
                </c:pt>
                <c:pt idx="3">
                  <c:v>ОКИ неустановленной этиологии</c:v>
                </c:pt>
                <c:pt idx="6">
                  <c:v>Бактериальная дизентерия</c:v>
                </c:pt>
                <c:pt idx="9">
                  <c:v>сальмонеллезные инфекции</c:v>
                </c:pt>
              </c:strCache>
            </c:strRef>
          </c:cat>
          <c:val>
            <c:numRef>
              <c:f>Лист1!$C$7:$N$7</c:f>
              <c:numCache>
                <c:formatCode>General</c:formatCode>
                <c:ptCount val="12"/>
                <c:pt idx="0">
                  <c:v>425.89</c:v>
                </c:pt>
                <c:pt idx="3">
                  <c:v>193.81</c:v>
                </c:pt>
                <c:pt idx="6">
                  <c:v>0.62</c:v>
                </c:pt>
                <c:pt idx="9">
                  <c:v>42.59</c:v>
                </c:pt>
              </c:numCache>
            </c:numRef>
          </c:val>
        </c:ser>
        <c:dLbls>
          <c:showLegendKey val="0"/>
          <c:showVal val="0"/>
          <c:showCatName val="0"/>
          <c:showSerName val="0"/>
          <c:showPercent val="0"/>
          <c:showBubbleSize val="0"/>
        </c:dLbls>
        <c:gapWidth val="150"/>
        <c:shape val="box"/>
        <c:axId val="198438272"/>
        <c:axId val="198440064"/>
        <c:axId val="0"/>
      </c:bar3DChart>
      <c:catAx>
        <c:axId val="198438272"/>
        <c:scaling>
          <c:orientation val="minMax"/>
        </c:scaling>
        <c:delete val="0"/>
        <c:axPos val="b"/>
        <c:majorTickMark val="out"/>
        <c:minorTickMark val="none"/>
        <c:tickLblPos val="nextTo"/>
        <c:crossAx val="198440064"/>
        <c:crosses val="autoZero"/>
        <c:auto val="1"/>
        <c:lblAlgn val="ctr"/>
        <c:lblOffset val="100"/>
        <c:noMultiLvlLbl val="0"/>
      </c:catAx>
      <c:valAx>
        <c:axId val="198440064"/>
        <c:scaling>
          <c:orientation val="minMax"/>
        </c:scaling>
        <c:delete val="0"/>
        <c:axPos val="l"/>
        <c:majorGridlines/>
        <c:numFmt formatCode="General" sourceLinked="1"/>
        <c:majorTickMark val="out"/>
        <c:minorTickMark val="none"/>
        <c:tickLblPos val="nextTo"/>
        <c:crossAx val="198438272"/>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Лист1!$A$5</c:f>
              <c:strCache>
                <c:ptCount val="1"/>
                <c:pt idx="0">
                  <c:v>РФ</c:v>
                </c:pt>
              </c:strCache>
            </c:strRef>
          </c:tx>
          <c:dLbls>
            <c:dLbl>
              <c:idx val="0"/>
              <c:layout>
                <c:manualLayout>
                  <c:x val="-5.5555555555555566E-2"/>
                  <c:y val="-4.1666666666666664E-2"/>
                </c:manualLayout>
              </c:layout>
              <c:showLegendKey val="0"/>
              <c:showVal val="1"/>
              <c:showCatName val="0"/>
              <c:showSerName val="0"/>
              <c:showPercent val="0"/>
              <c:showBubbleSize val="0"/>
            </c:dLbl>
            <c:dLbl>
              <c:idx val="1"/>
              <c:layout>
                <c:manualLayout>
                  <c:x val="-1.9444444444444445E-2"/>
                  <c:y val="-5.5555555555555643E-2"/>
                </c:manualLayout>
              </c:layout>
              <c:showLegendKey val="0"/>
              <c:showVal val="1"/>
              <c:showCatName val="0"/>
              <c:showSerName val="0"/>
              <c:showPercent val="0"/>
              <c:showBubbleSize val="0"/>
            </c:dLbl>
            <c:dLbl>
              <c:idx val="2"/>
              <c:layout>
                <c:manualLayout>
                  <c:x val="-1.1111111111111112E-2"/>
                  <c:y val="-4.6296296296296294E-2"/>
                </c:manualLayout>
              </c:layout>
              <c:showLegendKey val="0"/>
              <c:showVal val="1"/>
              <c:showCatName val="0"/>
              <c:showSerName val="0"/>
              <c:showPercent val="0"/>
              <c:showBubbleSize val="0"/>
            </c:dLbl>
            <c:dLbl>
              <c:idx val="3"/>
              <c:layout>
                <c:manualLayout>
                  <c:x val="-1.6666666666666718E-2"/>
                  <c:y val="-6.4814814814814894E-2"/>
                </c:manualLayout>
              </c:layout>
              <c:showLegendKey val="0"/>
              <c:showVal val="1"/>
              <c:showCatName val="0"/>
              <c:showSerName val="0"/>
              <c:showPercent val="0"/>
              <c:showBubbleSize val="0"/>
            </c:dLbl>
            <c:dLbl>
              <c:idx val="4"/>
              <c:layout>
                <c:manualLayout>
                  <c:x val="-8.3333333333333332E-3"/>
                  <c:y val="-5.5555555555555643E-2"/>
                </c:manualLayout>
              </c:layout>
              <c:showLegendKey val="0"/>
              <c:showVal val="1"/>
              <c:showCatName val="0"/>
              <c:showSerName val="0"/>
              <c:showPercent val="0"/>
              <c:showBubbleSize val="0"/>
            </c:dLbl>
            <c:dLbl>
              <c:idx val="5"/>
              <c:layout>
                <c:manualLayout>
                  <c:x val="-5.5555555555555558E-3"/>
                  <c:y val="-6.9444444444444448E-2"/>
                </c:manualLayout>
              </c:layout>
              <c:showLegendKey val="0"/>
              <c:showVal val="1"/>
              <c:showCatName val="0"/>
              <c:showSerName val="0"/>
              <c:showPercent val="0"/>
              <c:showBubbleSize val="0"/>
            </c:dLbl>
            <c:dLbl>
              <c:idx val="6"/>
              <c:layout>
                <c:manualLayout>
                  <c:x val="-8.3333333333334356E-3"/>
                  <c:y val="-5.5555555555555552E-2"/>
                </c:manualLayout>
              </c:layout>
              <c:showLegendKey val="0"/>
              <c:showVal val="1"/>
              <c:showCatName val="0"/>
              <c:showSerName val="0"/>
              <c:showPercent val="0"/>
              <c:showBubbleSize val="0"/>
            </c:dLbl>
            <c:dLbl>
              <c:idx val="7"/>
              <c:layout>
                <c:manualLayout>
                  <c:x val="2.7777777777777779E-3"/>
                  <c:y val="-5.092592592592592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Лист1!$B$4:$I$4</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Лист1!$B$5:$I$5</c:f>
              <c:numCache>
                <c:formatCode>General</c:formatCode>
                <c:ptCount val="8"/>
                <c:pt idx="0">
                  <c:v>36.590000000000003</c:v>
                </c:pt>
                <c:pt idx="1">
                  <c:v>33.65</c:v>
                </c:pt>
                <c:pt idx="2">
                  <c:v>29.08</c:v>
                </c:pt>
                <c:pt idx="3">
                  <c:v>25.39</c:v>
                </c:pt>
                <c:pt idx="4">
                  <c:v>26.08</c:v>
                </c:pt>
                <c:pt idx="5">
                  <c:v>22.07</c:v>
                </c:pt>
                <c:pt idx="6">
                  <c:v>22.92</c:v>
                </c:pt>
                <c:pt idx="7">
                  <c:v>24.2</c:v>
                </c:pt>
              </c:numCache>
            </c:numRef>
          </c:val>
          <c:smooth val="0"/>
        </c:ser>
        <c:ser>
          <c:idx val="1"/>
          <c:order val="1"/>
          <c:tx>
            <c:strRef>
              <c:f>Лист1!$A$6</c:f>
              <c:strCache>
                <c:ptCount val="1"/>
                <c:pt idx="0">
                  <c:v>ЕАО</c:v>
                </c:pt>
              </c:strCache>
            </c:strRef>
          </c:tx>
          <c:dLbls>
            <c:dLbl>
              <c:idx val="1"/>
              <c:layout>
                <c:manualLayout>
                  <c:x val="-5.5555555555555558E-3"/>
                  <c:y val="-6.4814814814814811E-2"/>
                </c:manualLayout>
              </c:layout>
              <c:showLegendKey val="0"/>
              <c:showVal val="1"/>
              <c:showCatName val="0"/>
              <c:showSerName val="0"/>
              <c:showPercent val="0"/>
              <c:showBubbleSize val="0"/>
            </c:dLbl>
            <c:dLbl>
              <c:idx val="3"/>
              <c:layout>
                <c:manualLayout>
                  <c:x val="-3.3333333333333381E-2"/>
                  <c:y val="-6.018518518518523E-2"/>
                </c:manualLayout>
              </c:layout>
              <c:showLegendKey val="0"/>
              <c:showVal val="1"/>
              <c:showCatName val="0"/>
              <c:showSerName val="0"/>
              <c:showPercent val="0"/>
              <c:showBubbleSize val="0"/>
            </c:dLbl>
            <c:dLbl>
              <c:idx val="4"/>
              <c:layout>
                <c:manualLayout>
                  <c:x val="-2.5000000000000001E-2"/>
                  <c:y val="-4.6296296296296294E-2"/>
                </c:manualLayout>
              </c:layout>
              <c:showLegendKey val="0"/>
              <c:showVal val="1"/>
              <c:showCatName val="0"/>
              <c:showSerName val="0"/>
              <c:showPercent val="0"/>
              <c:showBubbleSize val="0"/>
            </c:dLbl>
            <c:dLbl>
              <c:idx val="5"/>
              <c:layout>
                <c:manualLayout>
                  <c:x val="-2.2222222222222223E-2"/>
                  <c:y val="-6.4814814814814811E-2"/>
                </c:manualLayout>
              </c:layout>
              <c:showLegendKey val="0"/>
              <c:showVal val="1"/>
              <c:showCatName val="0"/>
              <c:showSerName val="0"/>
              <c:showPercent val="0"/>
              <c:showBubbleSize val="0"/>
            </c:dLbl>
            <c:dLbl>
              <c:idx val="6"/>
              <c:layout>
                <c:manualLayout>
                  <c:x val="-1.1111111111111112E-2"/>
                  <c:y val="-6.944444444444448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Лист1!$B$4:$I$4</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Лист1!$B$6:$I$6</c:f>
              <c:numCache>
                <c:formatCode>General</c:formatCode>
                <c:ptCount val="8"/>
                <c:pt idx="0">
                  <c:v>62.4</c:v>
                </c:pt>
                <c:pt idx="1">
                  <c:v>34.159999999999997</c:v>
                </c:pt>
                <c:pt idx="2">
                  <c:v>35.9</c:v>
                </c:pt>
                <c:pt idx="3">
                  <c:v>46.3</c:v>
                </c:pt>
                <c:pt idx="4">
                  <c:v>45.14</c:v>
                </c:pt>
                <c:pt idx="5">
                  <c:v>42.74</c:v>
                </c:pt>
                <c:pt idx="6">
                  <c:v>39.58</c:v>
                </c:pt>
                <c:pt idx="7">
                  <c:v>42.59</c:v>
                </c:pt>
              </c:numCache>
            </c:numRef>
          </c:val>
          <c:smooth val="0"/>
        </c:ser>
        <c:dLbls>
          <c:showLegendKey val="0"/>
          <c:showVal val="0"/>
          <c:showCatName val="0"/>
          <c:showSerName val="0"/>
          <c:showPercent val="0"/>
          <c:showBubbleSize val="0"/>
        </c:dLbls>
        <c:marker val="1"/>
        <c:smooth val="0"/>
        <c:axId val="198478080"/>
        <c:axId val="198496256"/>
      </c:lineChart>
      <c:catAx>
        <c:axId val="198478080"/>
        <c:scaling>
          <c:orientation val="minMax"/>
        </c:scaling>
        <c:delete val="0"/>
        <c:axPos val="b"/>
        <c:numFmt formatCode="General" sourceLinked="1"/>
        <c:majorTickMark val="out"/>
        <c:minorTickMark val="none"/>
        <c:tickLblPos val="nextTo"/>
        <c:crossAx val="198496256"/>
        <c:crosses val="autoZero"/>
        <c:auto val="1"/>
        <c:lblAlgn val="ctr"/>
        <c:lblOffset val="100"/>
        <c:noMultiLvlLbl val="0"/>
      </c:catAx>
      <c:valAx>
        <c:axId val="198496256"/>
        <c:scaling>
          <c:orientation val="minMax"/>
        </c:scaling>
        <c:delete val="0"/>
        <c:axPos val="l"/>
        <c:majorGridlines/>
        <c:numFmt formatCode="General" sourceLinked="1"/>
        <c:majorTickMark val="out"/>
        <c:minorTickMark val="none"/>
        <c:tickLblPos val="nextTo"/>
        <c:crossAx val="198478080"/>
        <c:crosses val="autoZero"/>
        <c:crossBetween val="between"/>
      </c:valAx>
    </c:plotArea>
    <c:legend>
      <c:legendPos val="r"/>
      <c:overlay val="0"/>
    </c:legend>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832842088589656E-2"/>
          <c:y val="5.1400554097404488E-2"/>
          <c:w val="0.77077583690265661"/>
          <c:h val="0.8326195683872849"/>
        </c:manualLayout>
      </c:layout>
      <c:lineChart>
        <c:grouping val="stacked"/>
        <c:varyColors val="0"/>
        <c:ser>
          <c:idx val="0"/>
          <c:order val="0"/>
          <c:tx>
            <c:strRef>
              <c:f>Лист1!$B$4</c:f>
              <c:strCache>
                <c:ptCount val="1"/>
                <c:pt idx="0">
                  <c:v>РФ</c:v>
                </c:pt>
              </c:strCache>
            </c:strRef>
          </c:tx>
          <c:marker>
            <c:symbol val="none"/>
          </c:marker>
          <c:dLbls>
            <c:dLbl>
              <c:idx val="0"/>
              <c:layout>
                <c:manualLayout>
                  <c:x val="0"/>
                  <c:y val="-4.6296296296296384E-2"/>
                </c:manualLayout>
              </c:layout>
              <c:showLegendKey val="0"/>
              <c:showVal val="1"/>
              <c:showCatName val="0"/>
              <c:showSerName val="0"/>
              <c:showPercent val="0"/>
              <c:showBubbleSize val="0"/>
            </c:dLbl>
            <c:dLbl>
              <c:idx val="1"/>
              <c:layout>
                <c:manualLayout>
                  <c:x val="0"/>
                  <c:y val="-4.1666666666666664E-2"/>
                </c:manualLayout>
              </c:layout>
              <c:showLegendKey val="0"/>
              <c:showVal val="1"/>
              <c:showCatName val="0"/>
              <c:showSerName val="0"/>
              <c:showPercent val="0"/>
              <c:showBubbleSize val="0"/>
            </c:dLbl>
            <c:dLbl>
              <c:idx val="2"/>
              <c:layout>
                <c:manualLayout>
                  <c:x val="2.2857587153100119E-3"/>
                  <c:y val="-4.1666666666666664E-2"/>
                </c:manualLayout>
              </c:layout>
              <c:showLegendKey val="0"/>
              <c:showVal val="1"/>
              <c:showCatName val="0"/>
              <c:showSerName val="0"/>
              <c:showPercent val="0"/>
              <c:showBubbleSize val="0"/>
            </c:dLbl>
            <c:dLbl>
              <c:idx val="3"/>
              <c:layout>
                <c:manualLayout>
                  <c:x val="0"/>
                  <c:y val="-4.6296296296296384E-2"/>
                </c:manualLayout>
              </c:layout>
              <c:showLegendKey val="0"/>
              <c:showVal val="1"/>
              <c:showCatName val="0"/>
              <c:showSerName val="0"/>
              <c:showPercent val="0"/>
              <c:showBubbleSize val="0"/>
            </c:dLbl>
            <c:dLbl>
              <c:idx val="4"/>
              <c:layout>
                <c:manualLayout>
                  <c:x val="0"/>
                  <c:y val="-5.555555555555555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Лист1!$C$3:$J$3</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Лист1!$C$4:$J$4</c:f>
              <c:numCache>
                <c:formatCode>General</c:formatCode>
                <c:ptCount val="8"/>
                <c:pt idx="0">
                  <c:v>70.569999999999993</c:v>
                </c:pt>
                <c:pt idx="1">
                  <c:v>71.569999999999993</c:v>
                </c:pt>
                <c:pt idx="2">
                  <c:v>74.94</c:v>
                </c:pt>
                <c:pt idx="3">
                  <c:v>85.45</c:v>
                </c:pt>
                <c:pt idx="4">
                  <c:v>83.26</c:v>
                </c:pt>
                <c:pt idx="5">
                  <c:v>80.89</c:v>
                </c:pt>
              </c:numCache>
            </c:numRef>
          </c:val>
          <c:smooth val="0"/>
        </c:ser>
        <c:ser>
          <c:idx val="1"/>
          <c:order val="1"/>
          <c:tx>
            <c:strRef>
              <c:f>Лист1!$B$5</c:f>
              <c:strCache>
                <c:ptCount val="1"/>
                <c:pt idx="0">
                  <c:v>ЕАО</c:v>
                </c:pt>
              </c:strCache>
            </c:strRef>
          </c:tx>
          <c:marker>
            <c:symbol val="none"/>
          </c:marker>
          <c:dLbls>
            <c:dLbl>
              <c:idx val="0"/>
              <c:layout>
                <c:manualLayout>
                  <c:x val="0"/>
                  <c:y val="2.314814814814814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Лист1!$C$3:$J$3</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Лист1!$C$5:$J$5</c:f>
              <c:numCache>
                <c:formatCode>General</c:formatCode>
                <c:ptCount val="8"/>
                <c:pt idx="0">
                  <c:v>78.8</c:v>
                </c:pt>
                <c:pt idx="1">
                  <c:v>82.24</c:v>
                </c:pt>
                <c:pt idx="2">
                  <c:v>137.80000000000001</c:v>
                </c:pt>
                <c:pt idx="3">
                  <c:v>144.33000000000001</c:v>
                </c:pt>
                <c:pt idx="4">
                  <c:v>176.4</c:v>
                </c:pt>
                <c:pt idx="5">
                  <c:v>122.8</c:v>
                </c:pt>
                <c:pt idx="6">
                  <c:v>95</c:v>
                </c:pt>
                <c:pt idx="7">
                  <c:v>152.46</c:v>
                </c:pt>
              </c:numCache>
            </c:numRef>
          </c:val>
          <c:smooth val="0"/>
        </c:ser>
        <c:dLbls>
          <c:showLegendKey val="0"/>
          <c:showVal val="0"/>
          <c:showCatName val="0"/>
          <c:showSerName val="0"/>
          <c:showPercent val="0"/>
          <c:showBubbleSize val="0"/>
        </c:dLbls>
        <c:marker val="1"/>
        <c:smooth val="0"/>
        <c:axId val="198534272"/>
        <c:axId val="198535808"/>
      </c:lineChart>
      <c:catAx>
        <c:axId val="198534272"/>
        <c:scaling>
          <c:orientation val="minMax"/>
        </c:scaling>
        <c:delete val="0"/>
        <c:axPos val="b"/>
        <c:numFmt formatCode="General" sourceLinked="1"/>
        <c:majorTickMark val="out"/>
        <c:minorTickMark val="none"/>
        <c:tickLblPos val="nextTo"/>
        <c:crossAx val="198535808"/>
        <c:crosses val="autoZero"/>
        <c:auto val="1"/>
        <c:lblAlgn val="ctr"/>
        <c:lblOffset val="100"/>
        <c:noMultiLvlLbl val="0"/>
      </c:catAx>
      <c:valAx>
        <c:axId val="198535808"/>
        <c:scaling>
          <c:orientation val="minMax"/>
        </c:scaling>
        <c:delete val="0"/>
        <c:axPos val="l"/>
        <c:majorGridlines/>
        <c:numFmt formatCode="General" sourceLinked="1"/>
        <c:majorTickMark val="out"/>
        <c:minorTickMark val="none"/>
        <c:tickLblPos val="nextTo"/>
        <c:crossAx val="198534272"/>
        <c:crosses val="autoZero"/>
        <c:crossBetween val="between"/>
      </c:valAx>
    </c:plotArea>
    <c:legend>
      <c:legendPos val="r"/>
      <c:overlay val="0"/>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Лист1!$B$5</c:f>
              <c:strCache>
                <c:ptCount val="1"/>
                <c:pt idx="0">
                  <c:v>РФ</c:v>
                </c:pt>
              </c:strCache>
            </c:strRef>
          </c:tx>
          <c:dLbls>
            <c:dLbl>
              <c:idx val="0"/>
              <c:layout>
                <c:manualLayout>
                  <c:x val="-6.7076579094466383E-3"/>
                  <c:y val="-5.5555555555555552E-2"/>
                </c:manualLayout>
              </c:layout>
              <c:showLegendKey val="0"/>
              <c:showVal val="1"/>
              <c:showCatName val="0"/>
              <c:showSerName val="0"/>
              <c:showPercent val="0"/>
              <c:showBubbleSize val="0"/>
            </c:dLbl>
            <c:dLbl>
              <c:idx val="1"/>
              <c:layout>
                <c:manualLayout>
                  <c:x val="4.4717302145303771E-3"/>
                  <c:y val="-6.9444444444444461E-2"/>
                </c:manualLayout>
              </c:layout>
              <c:showLegendKey val="0"/>
              <c:showVal val="1"/>
              <c:showCatName val="0"/>
              <c:showSerName val="0"/>
              <c:showPercent val="0"/>
              <c:showBubbleSize val="0"/>
            </c:dLbl>
            <c:dLbl>
              <c:idx val="2"/>
              <c:layout>
                <c:manualLayout>
                  <c:x val="-4.0990386775415912E-17"/>
                  <c:y val="-5.5555555555555552E-2"/>
                </c:manualLayout>
              </c:layout>
              <c:showLegendKey val="0"/>
              <c:showVal val="1"/>
              <c:showCatName val="0"/>
              <c:showSerName val="0"/>
              <c:showPercent val="0"/>
              <c:showBubbleSize val="0"/>
            </c:dLbl>
            <c:dLbl>
              <c:idx val="3"/>
              <c:layout>
                <c:manualLayout>
                  <c:x val="-2.2358651072651886E-3"/>
                  <c:y val="-5.0925925925925944E-2"/>
                </c:manualLayout>
              </c:layout>
              <c:showLegendKey val="0"/>
              <c:showVal val="1"/>
              <c:showCatName val="0"/>
              <c:showSerName val="0"/>
              <c:showPercent val="0"/>
              <c:showBubbleSize val="0"/>
            </c:dLbl>
            <c:dLbl>
              <c:idx val="4"/>
              <c:layout>
                <c:manualLayout>
                  <c:x val="8.9434604290607542E-3"/>
                  <c:y val="-4.6296296296296315E-2"/>
                </c:manualLayout>
              </c:layout>
              <c:showLegendKey val="0"/>
              <c:showVal val="1"/>
              <c:showCatName val="0"/>
              <c:showSerName val="0"/>
              <c:showPercent val="0"/>
              <c:showBubbleSize val="0"/>
            </c:dLbl>
            <c:dLbl>
              <c:idx val="5"/>
              <c:layout>
                <c:manualLayout>
                  <c:x val="8.943460429060671E-3"/>
                  <c:y val="-6.018518518518521E-2"/>
                </c:manualLayout>
              </c:layout>
              <c:showLegendKey val="0"/>
              <c:showVal val="1"/>
              <c:showCatName val="0"/>
              <c:showSerName val="0"/>
              <c:showPercent val="0"/>
              <c:showBubbleSize val="0"/>
            </c:dLbl>
            <c:dLbl>
              <c:idx val="6"/>
              <c:layout>
                <c:manualLayout>
                  <c:x val="8.943460429060671E-3"/>
                  <c:y val="-6.4814814814814811E-2"/>
                </c:manualLayout>
              </c:layout>
              <c:showLegendKey val="0"/>
              <c:showVal val="1"/>
              <c:showCatName val="0"/>
              <c:showSerName val="0"/>
              <c:showPercent val="0"/>
              <c:showBubbleSize val="0"/>
            </c:dLbl>
            <c:dLbl>
              <c:idx val="7"/>
              <c:layout>
                <c:manualLayout>
                  <c:x val="4.4717302145303771E-3"/>
                  <c:y val="-6.944444444444444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Лист1!$C$4:$J$4</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Лист1!$C$5:$J$5</c:f>
              <c:numCache>
                <c:formatCode>General</c:formatCode>
                <c:ptCount val="8"/>
                <c:pt idx="0">
                  <c:v>364.3</c:v>
                </c:pt>
                <c:pt idx="1">
                  <c:v>357.2</c:v>
                </c:pt>
                <c:pt idx="2">
                  <c:v>361.1</c:v>
                </c:pt>
                <c:pt idx="3">
                  <c:v>346.42</c:v>
                </c:pt>
                <c:pt idx="4">
                  <c:v>365.61</c:v>
                </c:pt>
                <c:pt idx="5">
                  <c:v>349.68</c:v>
                </c:pt>
                <c:pt idx="6">
                  <c:v>348.8</c:v>
                </c:pt>
                <c:pt idx="7">
                  <c:v>333.77</c:v>
                </c:pt>
              </c:numCache>
            </c:numRef>
          </c:val>
          <c:smooth val="0"/>
        </c:ser>
        <c:ser>
          <c:idx val="1"/>
          <c:order val="1"/>
          <c:tx>
            <c:strRef>
              <c:f>Лист1!$B$6</c:f>
              <c:strCache>
                <c:ptCount val="1"/>
                <c:pt idx="0">
                  <c:v>ЕАО</c:v>
                </c:pt>
              </c:strCache>
            </c:strRef>
          </c:tx>
          <c:dLbls>
            <c:dLbl>
              <c:idx val="3"/>
              <c:layout>
                <c:manualLayout>
                  <c:x val="2.2358651072651886E-3"/>
                  <c:y val="-4.6296296296296384E-2"/>
                </c:manualLayout>
              </c:layout>
              <c:showLegendKey val="0"/>
              <c:showVal val="1"/>
              <c:showCatName val="0"/>
              <c:showSerName val="0"/>
              <c:showPercent val="0"/>
              <c:showBubbleSize val="0"/>
            </c:dLbl>
            <c:dLbl>
              <c:idx val="4"/>
              <c:layout>
                <c:manualLayout>
                  <c:x val="4.4717302145303771E-3"/>
                  <c:y val="-6.9444444444444489E-2"/>
                </c:manualLayout>
              </c:layout>
              <c:showLegendKey val="0"/>
              <c:showVal val="1"/>
              <c:showCatName val="0"/>
              <c:showSerName val="0"/>
              <c:showPercent val="0"/>
              <c:showBubbleSize val="0"/>
            </c:dLbl>
            <c:dLbl>
              <c:idx val="5"/>
              <c:layout>
                <c:manualLayout>
                  <c:x val="-8.1980773550831824E-17"/>
                  <c:y val="-4.6296296296296294E-2"/>
                </c:manualLayout>
              </c:layout>
              <c:showLegendKey val="0"/>
              <c:showVal val="1"/>
              <c:showCatName val="0"/>
              <c:showSerName val="0"/>
              <c:showPercent val="0"/>
              <c:showBubbleSize val="0"/>
            </c:dLbl>
            <c:dLbl>
              <c:idx val="6"/>
              <c:layout>
                <c:manualLayout>
                  <c:x val="2.2358651072651066E-3"/>
                  <c:y val="-3.240740740740736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Лист1!$C$4:$J$4</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Лист1!$C$6:$J$6</c:f>
              <c:numCache>
                <c:formatCode>General</c:formatCode>
                <c:ptCount val="8"/>
                <c:pt idx="0">
                  <c:v>229.15</c:v>
                </c:pt>
                <c:pt idx="1">
                  <c:v>273.89999999999998</c:v>
                </c:pt>
                <c:pt idx="2">
                  <c:v>251.9</c:v>
                </c:pt>
                <c:pt idx="3">
                  <c:v>163.33000000000001</c:v>
                </c:pt>
                <c:pt idx="4">
                  <c:v>146.69999999999999</c:v>
                </c:pt>
                <c:pt idx="5">
                  <c:v>190.83</c:v>
                </c:pt>
                <c:pt idx="6">
                  <c:v>213.74</c:v>
                </c:pt>
                <c:pt idx="7">
                  <c:v>193.81</c:v>
                </c:pt>
              </c:numCache>
            </c:numRef>
          </c:val>
          <c:smooth val="0"/>
        </c:ser>
        <c:dLbls>
          <c:showLegendKey val="0"/>
          <c:showVal val="0"/>
          <c:showCatName val="0"/>
          <c:showSerName val="0"/>
          <c:showPercent val="0"/>
          <c:showBubbleSize val="0"/>
        </c:dLbls>
        <c:axId val="198603136"/>
        <c:axId val="198604672"/>
        <c:axId val="198461632"/>
      </c:line3DChart>
      <c:catAx>
        <c:axId val="198603136"/>
        <c:scaling>
          <c:orientation val="minMax"/>
        </c:scaling>
        <c:delete val="0"/>
        <c:axPos val="b"/>
        <c:numFmt formatCode="General" sourceLinked="1"/>
        <c:majorTickMark val="out"/>
        <c:minorTickMark val="none"/>
        <c:tickLblPos val="nextTo"/>
        <c:crossAx val="198604672"/>
        <c:crosses val="autoZero"/>
        <c:auto val="1"/>
        <c:lblAlgn val="ctr"/>
        <c:lblOffset val="100"/>
        <c:noMultiLvlLbl val="0"/>
      </c:catAx>
      <c:valAx>
        <c:axId val="198604672"/>
        <c:scaling>
          <c:orientation val="minMax"/>
        </c:scaling>
        <c:delete val="0"/>
        <c:axPos val="l"/>
        <c:majorGridlines/>
        <c:numFmt formatCode="General" sourceLinked="1"/>
        <c:majorTickMark val="out"/>
        <c:minorTickMark val="none"/>
        <c:tickLblPos val="nextTo"/>
        <c:crossAx val="198603136"/>
        <c:crosses val="autoZero"/>
        <c:crossBetween val="between"/>
      </c:valAx>
      <c:serAx>
        <c:axId val="198461632"/>
        <c:scaling>
          <c:orientation val="minMax"/>
        </c:scaling>
        <c:delete val="0"/>
        <c:axPos val="b"/>
        <c:majorTickMark val="out"/>
        <c:minorTickMark val="none"/>
        <c:tickLblPos val="nextTo"/>
        <c:crossAx val="198604672"/>
        <c:crosses val="autoZero"/>
      </c:serAx>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388" cap="rnd">
              <a:solidFill>
                <a:schemeClr val="dk1">
                  <a:tint val="88500"/>
                </a:schemeClr>
              </a:solidFill>
              <a:round/>
            </a:ln>
            <a:effectLst/>
          </c:spPr>
          <c:marker>
            <c:symbol val="circle"/>
            <c:size val="2"/>
            <c:spPr>
              <a:solidFill>
                <a:schemeClr val="dk1">
                  <a:tint val="88500"/>
                </a:schemeClr>
              </a:solidFill>
              <a:ln w="7129">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dLbl>
            <c:spPr>
              <a:noFill/>
              <a:ln w="19012">
                <a:noFill/>
              </a:ln>
            </c:spPr>
            <c:txPr>
              <a:bodyPr rot="0" spcFirstLastPara="1" vertOverflow="ellipsis" vert="horz" wrap="square" lIns="38100" tIns="19050" rIns="38100" bIns="19050" anchor="ctr" anchorCtr="1">
                <a:spAutoFit/>
              </a:bodyPr>
              <a:lstStyle/>
              <a:p>
                <a:pPr>
                  <a:defRPr sz="674"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Лист1!$B$2:$B$10</c:f>
              <c:numCache>
                <c:formatCode>0.0</c:formatCode>
                <c:ptCount val="9"/>
                <c:pt idx="0">
                  <c:v>2.4700000000000002</c:v>
                </c:pt>
                <c:pt idx="1">
                  <c:v>1.9</c:v>
                </c:pt>
                <c:pt idx="2">
                  <c:v>1.56</c:v>
                </c:pt>
                <c:pt idx="3">
                  <c:v>1.36</c:v>
                </c:pt>
                <c:pt idx="4">
                  <c:v>1.58</c:v>
                </c:pt>
                <c:pt idx="5">
                  <c:v>1.39</c:v>
                </c:pt>
                <c:pt idx="6">
                  <c:v>1.3</c:v>
                </c:pt>
                <c:pt idx="7">
                  <c:v>1.2</c:v>
                </c:pt>
                <c:pt idx="8">
                  <c:v>1.2</c:v>
                </c:pt>
              </c:numCache>
            </c:numRef>
          </c:val>
          <c:smooth val="0"/>
        </c:ser>
        <c:ser>
          <c:idx val="1"/>
          <c:order val="1"/>
          <c:tx>
            <c:strRef>
              <c:f>Лист1!$C$1</c:f>
              <c:strCache>
                <c:ptCount val="1"/>
                <c:pt idx="0">
                  <c:v>ЕАО</c:v>
                </c:pt>
              </c:strCache>
            </c:strRef>
          </c:tx>
          <c:spPr>
            <a:ln w="21388" cap="rnd">
              <a:solidFill>
                <a:schemeClr val="dk1">
                  <a:tint val="55000"/>
                </a:schemeClr>
              </a:solidFill>
              <a:round/>
            </a:ln>
            <a:effectLst/>
          </c:spPr>
          <c:marker>
            <c:symbol val="circle"/>
            <c:size val="2"/>
            <c:spPr>
              <a:solidFill>
                <a:schemeClr val="dk1">
                  <a:tint val="55000"/>
                </a:schemeClr>
              </a:solidFill>
              <a:ln w="7129">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dLbl>
            <c:dLbl>
              <c:idx val="4"/>
              <c:layout>
                <c:manualLayout>
                  <c:x val="-3.0092592592592591E-2"/>
                  <c:y val="-7.9365079365079361E-3"/>
                </c:manualLayout>
              </c:layout>
              <c:dLblPos val="r"/>
              <c:showLegendKey val="0"/>
              <c:showVal val="1"/>
              <c:showCatName val="0"/>
              <c:showSerName val="0"/>
              <c:showPercent val="0"/>
              <c:showBubbleSize val="0"/>
            </c:dLbl>
            <c:spPr>
              <a:noFill/>
              <a:ln w="19012">
                <a:noFill/>
              </a:ln>
            </c:spPr>
            <c:txPr>
              <a:bodyPr rot="0" spcFirstLastPara="1" vertOverflow="ellipsis" vert="horz" wrap="square" lIns="38100" tIns="19050" rIns="38100" bIns="19050" anchor="ctr" anchorCtr="1">
                <a:spAutoFit/>
              </a:bodyPr>
              <a:lstStyle/>
              <a:p>
                <a:pPr>
                  <a:defRPr sz="674"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Лист1!$C$2:$C$10</c:f>
              <c:numCache>
                <c:formatCode>0.0</c:formatCode>
                <c:ptCount val="9"/>
                <c:pt idx="0">
                  <c:v>0</c:v>
                </c:pt>
                <c:pt idx="1">
                  <c:v>0.5</c:v>
                </c:pt>
                <c:pt idx="2">
                  <c:v>1</c:v>
                </c:pt>
                <c:pt idx="3">
                  <c:v>1</c:v>
                </c:pt>
                <c:pt idx="4">
                  <c:v>0</c:v>
                </c:pt>
                <c:pt idx="5">
                  <c:v>1.2</c:v>
                </c:pt>
                <c:pt idx="6">
                  <c:v>1.2</c:v>
                </c:pt>
                <c:pt idx="7">
                  <c:v>0</c:v>
                </c:pt>
                <c:pt idx="8">
                  <c:v>0</c:v>
                </c:pt>
              </c:numCache>
            </c:numRef>
          </c:val>
          <c:smooth val="0"/>
        </c:ser>
        <c:dLbls>
          <c:showLegendKey val="0"/>
          <c:showVal val="0"/>
          <c:showCatName val="0"/>
          <c:showSerName val="0"/>
          <c:showPercent val="0"/>
          <c:showBubbleSize val="0"/>
        </c:dLbls>
        <c:marker val="1"/>
        <c:smooth val="0"/>
        <c:axId val="198648192"/>
        <c:axId val="198649728"/>
      </c:lineChart>
      <c:catAx>
        <c:axId val="198648192"/>
        <c:scaling>
          <c:orientation val="minMax"/>
        </c:scaling>
        <c:delete val="0"/>
        <c:axPos val="b"/>
        <c:numFmt formatCode="General" sourceLinked="1"/>
        <c:majorTickMark val="none"/>
        <c:minorTickMark val="none"/>
        <c:tickLblPos val="nextTo"/>
        <c:spPr>
          <a:noFill/>
          <a:ln w="7129" cap="flat" cmpd="sng" algn="ctr">
            <a:solidFill>
              <a:schemeClr val="tx1">
                <a:lumMod val="15000"/>
                <a:lumOff val="85000"/>
              </a:schemeClr>
            </a:solidFill>
            <a:round/>
          </a:ln>
          <a:effectLst/>
        </c:spPr>
        <c:txPr>
          <a:bodyPr rot="-60000000" spcFirstLastPara="1" vertOverflow="ellipsis" vert="horz" wrap="square" anchor="ctr" anchorCtr="1"/>
          <a:lstStyle/>
          <a:p>
            <a:pPr>
              <a:defRPr sz="674" b="0" i="0" u="none" strike="noStrike" kern="1200" baseline="0">
                <a:solidFill>
                  <a:schemeClr val="tx1">
                    <a:lumMod val="65000"/>
                    <a:lumOff val="35000"/>
                  </a:schemeClr>
                </a:solidFill>
                <a:latin typeface="+mn-lt"/>
                <a:ea typeface="+mn-ea"/>
                <a:cs typeface="+mn-cs"/>
              </a:defRPr>
            </a:pPr>
            <a:endParaRPr lang="ru-RU"/>
          </a:p>
        </c:txPr>
        <c:crossAx val="198649728"/>
        <c:crosses val="autoZero"/>
        <c:auto val="1"/>
        <c:lblAlgn val="ctr"/>
        <c:lblOffset val="100"/>
        <c:noMultiLvlLbl val="0"/>
      </c:catAx>
      <c:valAx>
        <c:axId val="198649728"/>
        <c:scaling>
          <c:orientation val="minMax"/>
        </c:scaling>
        <c:delete val="0"/>
        <c:axPos val="l"/>
        <c:majorGridlines>
          <c:spPr>
            <a:ln w="7129" cap="flat" cmpd="sng" algn="ctr">
              <a:solidFill>
                <a:schemeClr val="tx1">
                  <a:lumMod val="15000"/>
                  <a:lumOff val="85000"/>
                </a:schemeClr>
              </a:solidFill>
              <a:round/>
            </a:ln>
            <a:effectLst/>
          </c:spPr>
        </c:majorGridlines>
        <c:numFmt formatCode="0.0" sourceLinked="1"/>
        <c:majorTickMark val="none"/>
        <c:minorTickMark val="none"/>
        <c:tickLblPos val="nextTo"/>
        <c:spPr>
          <a:ln w="7129">
            <a:noFill/>
          </a:ln>
        </c:spPr>
        <c:txPr>
          <a:bodyPr rot="-60000000" spcFirstLastPara="1" vertOverflow="ellipsis" vert="horz" wrap="square" anchor="ctr" anchorCtr="1"/>
          <a:lstStyle/>
          <a:p>
            <a:pPr>
              <a:defRPr sz="674" b="0" i="0" u="none" strike="noStrike" kern="1200" baseline="0">
                <a:solidFill>
                  <a:schemeClr val="tx1">
                    <a:lumMod val="65000"/>
                    <a:lumOff val="35000"/>
                  </a:schemeClr>
                </a:solidFill>
                <a:latin typeface="+mn-lt"/>
                <a:ea typeface="+mn-ea"/>
                <a:cs typeface="+mn-cs"/>
              </a:defRPr>
            </a:pPr>
            <a:endParaRPr lang="ru-RU"/>
          </a:p>
        </c:txPr>
        <c:crossAx val="198648192"/>
        <c:crosses val="autoZero"/>
        <c:crossBetween val="between"/>
      </c:valAx>
      <c:spPr>
        <a:noFill/>
        <a:ln w="25350">
          <a:noFill/>
        </a:ln>
      </c:spPr>
    </c:plotArea>
    <c:legend>
      <c:legendPos val="r"/>
      <c:layout>
        <c:manualLayout>
          <c:xMode val="edge"/>
          <c:yMode val="edge"/>
          <c:x val="0.86211445791498276"/>
          <c:y val="0.44381881712638682"/>
          <c:w val="0.12394913598763113"/>
          <c:h val="0.15601307505273498"/>
        </c:manualLayout>
      </c:layout>
      <c:overlay val="0"/>
      <c:spPr>
        <a:noFill/>
        <a:ln w="19012">
          <a:noFill/>
        </a:ln>
      </c:spPr>
      <c:txPr>
        <a:bodyPr rot="0" spcFirstLastPara="1" vertOverflow="ellipsis" vert="horz" wrap="square" anchor="ctr" anchorCtr="1"/>
        <a:lstStyle/>
        <a:p>
          <a:pPr>
            <a:defRPr sz="674"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191418780985707E-2"/>
          <c:y val="1.9526066350710899E-2"/>
          <c:w val="0.80699839603382906"/>
          <c:h val="0.90280964287047061"/>
        </c:manualLayout>
      </c:layout>
      <c:lineChart>
        <c:grouping val="standard"/>
        <c:varyColors val="0"/>
        <c:ser>
          <c:idx val="0"/>
          <c:order val="0"/>
          <c:tx>
            <c:strRef>
              <c:f>Лист1!$B$1</c:f>
              <c:strCache>
                <c:ptCount val="1"/>
                <c:pt idx="0">
                  <c:v>РФ</c:v>
                </c:pt>
              </c:strCache>
            </c:strRef>
          </c:tx>
          <c:spPr>
            <a:ln w="21428" cap="rnd">
              <a:solidFill>
                <a:schemeClr val="dk1">
                  <a:tint val="88500"/>
                </a:schemeClr>
              </a:solidFill>
              <a:round/>
            </a:ln>
            <a:effectLst/>
          </c:spPr>
          <c:marker>
            <c:symbol val="circle"/>
            <c:size val="2"/>
            <c:spPr>
              <a:solidFill>
                <a:schemeClr val="dk1">
                  <a:tint val="88500"/>
                </a:schemeClr>
              </a:solidFill>
              <a:ln w="7142">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dLbl>
            <c:spPr>
              <a:noFill/>
              <a:ln w="19047">
                <a:noFill/>
              </a:ln>
            </c:spPr>
            <c:txPr>
              <a:bodyPr rot="0" spcFirstLastPara="1" vertOverflow="ellipsis" vert="horz" wrap="square" lIns="38100" tIns="19050" rIns="38100" bIns="19050" anchor="ctr" anchorCtr="1">
                <a:spAutoFit/>
              </a:bodyPr>
              <a:lstStyle/>
              <a:p>
                <a:pPr>
                  <a:defRPr sz="675"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Лист1!$B$2:$B$10</c:f>
              <c:numCache>
                <c:formatCode>0.0</c:formatCode>
                <c:ptCount val="9"/>
                <c:pt idx="0">
                  <c:v>4.3</c:v>
                </c:pt>
                <c:pt idx="1">
                  <c:v>4.8</c:v>
                </c:pt>
                <c:pt idx="2">
                  <c:v>3</c:v>
                </c:pt>
                <c:pt idx="3">
                  <c:v>7.9</c:v>
                </c:pt>
                <c:pt idx="4">
                  <c:v>6.3</c:v>
                </c:pt>
                <c:pt idx="5">
                  <c:v>4.0999999999999996</c:v>
                </c:pt>
                <c:pt idx="6">
                  <c:v>5.7</c:v>
                </c:pt>
                <c:pt idx="7">
                  <c:v>3.99</c:v>
                </c:pt>
                <c:pt idx="8">
                  <c:v>9.5</c:v>
                </c:pt>
              </c:numCache>
            </c:numRef>
          </c:val>
          <c:smooth val="0"/>
        </c:ser>
        <c:ser>
          <c:idx val="1"/>
          <c:order val="1"/>
          <c:tx>
            <c:strRef>
              <c:f>Лист1!$C$1</c:f>
              <c:strCache>
                <c:ptCount val="1"/>
                <c:pt idx="0">
                  <c:v>ЕАО</c:v>
                </c:pt>
              </c:strCache>
            </c:strRef>
          </c:tx>
          <c:spPr>
            <a:ln w="21428" cap="rnd">
              <a:solidFill>
                <a:schemeClr val="dk1">
                  <a:tint val="55000"/>
                </a:schemeClr>
              </a:solidFill>
              <a:round/>
            </a:ln>
            <a:effectLst/>
          </c:spPr>
          <c:marker>
            <c:symbol val="circle"/>
            <c:size val="2"/>
            <c:spPr>
              <a:solidFill>
                <a:schemeClr val="dk1">
                  <a:tint val="55000"/>
                </a:schemeClr>
              </a:solidFill>
              <a:ln w="7142">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dLbl>
            <c:dLbl>
              <c:idx val="4"/>
              <c:layout>
                <c:manualLayout>
                  <c:x val="-3.0092592592592591E-2"/>
                  <c:y val="3.968253968253968E-2"/>
                </c:manualLayout>
              </c:layout>
              <c:dLblPos val="r"/>
              <c:showLegendKey val="0"/>
              <c:showVal val="1"/>
              <c:showCatName val="0"/>
              <c:showSerName val="0"/>
              <c:showPercent val="0"/>
              <c:showBubbleSize val="0"/>
            </c:dLbl>
            <c:spPr>
              <a:noFill/>
              <a:ln w="19047">
                <a:noFill/>
              </a:ln>
            </c:spPr>
            <c:txPr>
              <a:bodyPr rot="0" spcFirstLastPara="1" vertOverflow="ellipsis" vert="horz" wrap="square" lIns="38100" tIns="19050" rIns="38100" bIns="19050" anchor="ctr" anchorCtr="1">
                <a:spAutoFit/>
              </a:bodyPr>
              <a:lstStyle/>
              <a:p>
                <a:pPr>
                  <a:defRPr sz="675"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Лист1!$C$2:$C$10</c:f>
              <c:numCache>
                <c:formatCode>0.0</c:formatCode>
                <c:ptCount val="9"/>
                <c:pt idx="0">
                  <c:v>3.7</c:v>
                </c:pt>
                <c:pt idx="1">
                  <c:v>3.9</c:v>
                </c:pt>
                <c:pt idx="2">
                  <c:v>2.8</c:v>
                </c:pt>
                <c:pt idx="3">
                  <c:v>11</c:v>
                </c:pt>
                <c:pt idx="4">
                  <c:v>5.9</c:v>
                </c:pt>
                <c:pt idx="5">
                  <c:v>4.7</c:v>
                </c:pt>
                <c:pt idx="6">
                  <c:v>12.6</c:v>
                </c:pt>
                <c:pt idx="7">
                  <c:v>9.1</c:v>
                </c:pt>
                <c:pt idx="8">
                  <c:v>8</c:v>
                </c:pt>
              </c:numCache>
            </c:numRef>
          </c:val>
          <c:smooth val="0"/>
        </c:ser>
        <c:dLbls>
          <c:showLegendKey val="0"/>
          <c:showVal val="0"/>
          <c:showCatName val="0"/>
          <c:showSerName val="0"/>
          <c:showPercent val="0"/>
          <c:showBubbleSize val="0"/>
        </c:dLbls>
        <c:marker val="1"/>
        <c:smooth val="0"/>
        <c:axId val="190515840"/>
        <c:axId val="190529920"/>
      </c:lineChart>
      <c:catAx>
        <c:axId val="190515840"/>
        <c:scaling>
          <c:orientation val="minMax"/>
        </c:scaling>
        <c:delete val="0"/>
        <c:axPos val="b"/>
        <c:numFmt formatCode="General" sourceLinked="1"/>
        <c:majorTickMark val="none"/>
        <c:minorTickMark val="none"/>
        <c:tickLblPos val="nextTo"/>
        <c:spPr>
          <a:noFill/>
          <a:ln w="7142" cap="flat" cmpd="sng" algn="ctr">
            <a:solidFill>
              <a:schemeClr val="tx1">
                <a:lumMod val="15000"/>
                <a:lumOff val="85000"/>
              </a:schemeClr>
            </a:solidFill>
            <a:round/>
          </a:ln>
          <a:effectLst/>
        </c:spPr>
        <c:txPr>
          <a:bodyPr rot="-60000000" spcFirstLastPara="1" vertOverflow="ellipsis" vert="horz" wrap="square" anchor="ctr" anchorCtr="1"/>
          <a:lstStyle/>
          <a:p>
            <a:pPr>
              <a:defRPr sz="675" b="0" i="0" u="none" strike="noStrike" kern="1200" baseline="0">
                <a:solidFill>
                  <a:schemeClr val="tx1">
                    <a:lumMod val="65000"/>
                    <a:lumOff val="35000"/>
                  </a:schemeClr>
                </a:solidFill>
                <a:latin typeface="+mn-lt"/>
                <a:ea typeface="+mn-ea"/>
                <a:cs typeface="+mn-cs"/>
              </a:defRPr>
            </a:pPr>
            <a:endParaRPr lang="ru-RU"/>
          </a:p>
        </c:txPr>
        <c:crossAx val="190529920"/>
        <c:crosses val="autoZero"/>
        <c:auto val="1"/>
        <c:lblAlgn val="ctr"/>
        <c:lblOffset val="100"/>
        <c:noMultiLvlLbl val="0"/>
      </c:catAx>
      <c:valAx>
        <c:axId val="190529920"/>
        <c:scaling>
          <c:orientation val="minMax"/>
        </c:scaling>
        <c:delete val="0"/>
        <c:axPos val="l"/>
        <c:majorGridlines>
          <c:spPr>
            <a:ln w="7142" cap="flat" cmpd="sng" algn="ctr">
              <a:solidFill>
                <a:schemeClr val="tx1">
                  <a:lumMod val="15000"/>
                  <a:lumOff val="85000"/>
                </a:schemeClr>
              </a:solidFill>
              <a:round/>
            </a:ln>
            <a:effectLst/>
          </c:spPr>
        </c:majorGridlines>
        <c:numFmt formatCode="0.0" sourceLinked="1"/>
        <c:majorTickMark val="none"/>
        <c:minorTickMark val="none"/>
        <c:tickLblPos val="nextTo"/>
        <c:spPr>
          <a:ln w="7142">
            <a:noFill/>
          </a:ln>
        </c:spPr>
        <c:txPr>
          <a:bodyPr rot="-60000000" spcFirstLastPara="1" vertOverflow="ellipsis" vert="horz" wrap="square" anchor="ctr" anchorCtr="1"/>
          <a:lstStyle/>
          <a:p>
            <a:pPr>
              <a:defRPr sz="675" b="0" i="0" u="none" strike="noStrike" kern="1200" baseline="0">
                <a:solidFill>
                  <a:schemeClr val="tx1">
                    <a:lumMod val="65000"/>
                    <a:lumOff val="35000"/>
                  </a:schemeClr>
                </a:solidFill>
                <a:latin typeface="+mn-lt"/>
                <a:ea typeface="+mn-ea"/>
                <a:cs typeface="+mn-cs"/>
              </a:defRPr>
            </a:pPr>
            <a:endParaRPr lang="ru-RU"/>
          </a:p>
        </c:txPr>
        <c:crossAx val="190515840"/>
        <c:crosses val="autoZero"/>
        <c:crossBetween val="between"/>
      </c:valAx>
      <c:spPr>
        <a:noFill/>
        <a:ln w="25398">
          <a:noFill/>
        </a:ln>
      </c:spPr>
    </c:plotArea>
    <c:legend>
      <c:legendPos val="r"/>
      <c:layout>
        <c:manualLayout>
          <c:xMode val="edge"/>
          <c:yMode val="edge"/>
          <c:x val="0.84104170724242511"/>
          <c:y val="0.44381881712638682"/>
          <c:w val="0.14506941932611783"/>
          <c:h val="0.19172729175724201"/>
        </c:manualLayout>
      </c:layout>
      <c:overlay val="0"/>
      <c:spPr>
        <a:noFill/>
        <a:ln w="19047">
          <a:noFill/>
        </a:ln>
      </c:spPr>
      <c:txPr>
        <a:bodyPr rot="0" spcFirstLastPara="1" vertOverflow="ellipsis" vert="horz" wrap="square" anchor="ctr" anchorCtr="1"/>
        <a:lstStyle/>
        <a:p>
          <a:pPr>
            <a:defRPr sz="675"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2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212730318257957E-2"/>
          <c:y val="4.736842105263158E-2"/>
          <c:w val="0.89112227805695143"/>
          <c:h val="0.63684210526315788"/>
        </c:manualLayout>
      </c:layout>
      <c:bar3DChart>
        <c:barDir val="col"/>
        <c:grouping val="percentStacked"/>
        <c:varyColors val="0"/>
        <c:ser>
          <c:idx val="0"/>
          <c:order val="0"/>
          <c:tx>
            <c:strRef>
              <c:f>Sheet1!$B$1</c:f>
              <c:strCache>
                <c:ptCount val="1"/>
                <c:pt idx="0">
                  <c:v>ЛОУ с дневным пребыванием</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howLegendKey val="0"/>
            <c:showVal val="1"/>
            <c:showCatName val="0"/>
            <c:showSerName val="0"/>
            <c:showPercent val="0"/>
            <c:showBubbleSize val="0"/>
            <c:showLeaderLines val="0"/>
          </c:dLbls>
          <c:cat>
            <c:numRef>
              <c:f>Sheet1!$A$2:$A$4</c:f>
              <c:numCache>
                <c:formatCode>General</c:formatCode>
                <c:ptCount val="3"/>
                <c:pt idx="0">
                  <c:v>2017</c:v>
                </c:pt>
                <c:pt idx="1">
                  <c:v>2018</c:v>
                </c:pt>
                <c:pt idx="2">
                  <c:v>2019</c:v>
                </c:pt>
              </c:numCache>
            </c:numRef>
          </c:cat>
          <c:val>
            <c:numRef>
              <c:f>Sheet1!$B$2:$B$4</c:f>
              <c:numCache>
                <c:formatCode>General</c:formatCode>
                <c:ptCount val="3"/>
                <c:pt idx="0">
                  <c:v>94.1</c:v>
                </c:pt>
                <c:pt idx="1">
                  <c:v>95.1</c:v>
                </c:pt>
                <c:pt idx="2">
                  <c:v>93.9</c:v>
                </c:pt>
              </c:numCache>
            </c:numRef>
          </c:val>
        </c:ser>
        <c:ser>
          <c:idx val="1"/>
          <c:order val="1"/>
          <c:tx>
            <c:strRef>
              <c:f>Sheet1!$C$1</c:f>
              <c:strCache>
                <c:ptCount val="1"/>
                <c:pt idx="0">
                  <c:v>Стационарные ЛОУ</c:v>
                </c:pt>
              </c:strCache>
            </c:strRef>
          </c:tx>
          <c:spPr>
            <a:solidFill>
              <a:srgbClr val="FFFFFF"/>
            </a:solidFill>
            <a:ln w="12700">
              <a:solidFill>
                <a:srgbClr val="000000"/>
              </a:solidFill>
              <a:prstDash val="solid"/>
            </a:ln>
          </c:spPr>
          <c:invertIfNegative val="0"/>
          <c:dLbls>
            <c:showLegendKey val="0"/>
            <c:showVal val="1"/>
            <c:showCatName val="0"/>
            <c:showSerName val="0"/>
            <c:showPercent val="0"/>
            <c:showBubbleSize val="0"/>
            <c:showLeaderLines val="0"/>
          </c:dLbls>
          <c:cat>
            <c:numRef>
              <c:f>Sheet1!$A$2:$A$4</c:f>
              <c:numCache>
                <c:formatCode>General</c:formatCode>
                <c:ptCount val="3"/>
                <c:pt idx="0">
                  <c:v>2017</c:v>
                </c:pt>
                <c:pt idx="1">
                  <c:v>2018</c:v>
                </c:pt>
                <c:pt idx="2">
                  <c:v>2019</c:v>
                </c:pt>
              </c:numCache>
            </c:numRef>
          </c:cat>
          <c:val>
            <c:numRef>
              <c:f>Sheet1!$C$2:$C$4</c:f>
              <c:numCache>
                <c:formatCode>General</c:formatCode>
                <c:ptCount val="3"/>
                <c:pt idx="0">
                  <c:v>4.9000000000000004</c:v>
                </c:pt>
                <c:pt idx="1">
                  <c:v>3.9</c:v>
                </c:pt>
                <c:pt idx="2">
                  <c:v>4.0999999999999996</c:v>
                </c:pt>
              </c:numCache>
            </c:numRef>
          </c:val>
        </c:ser>
        <c:ser>
          <c:idx val="2"/>
          <c:order val="2"/>
          <c:tx>
            <c:strRef>
              <c:f>Sheet1!$D$1</c:f>
              <c:strCache>
                <c:ptCount val="1"/>
                <c:pt idx="0">
                  <c:v>Прочие</c:v>
                </c:pt>
              </c:strCache>
            </c:strRef>
          </c:tx>
          <c:spPr>
            <a:solidFill>
              <a:srgbClr val="000000"/>
            </a:solidFill>
            <a:ln w="12700">
              <a:solidFill>
                <a:srgbClr val="000000"/>
              </a:solidFill>
              <a:prstDash val="solid"/>
            </a:ln>
          </c:spPr>
          <c:invertIfNegative val="0"/>
          <c:dLbls>
            <c:spPr>
              <a:solidFill>
                <a:sysClr val="window" lastClr="FFFFFF"/>
              </a:solidFill>
            </c:spPr>
            <c:showLegendKey val="0"/>
            <c:showVal val="1"/>
            <c:showCatName val="0"/>
            <c:showSerName val="0"/>
            <c:showPercent val="0"/>
            <c:showBubbleSize val="0"/>
            <c:showLeaderLines val="0"/>
          </c:dLbls>
          <c:cat>
            <c:numRef>
              <c:f>Sheet1!$A$2:$A$4</c:f>
              <c:numCache>
                <c:formatCode>General</c:formatCode>
                <c:ptCount val="3"/>
                <c:pt idx="0">
                  <c:v>2017</c:v>
                </c:pt>
                <c:pt idx="1">
                  <c:v>2018</c:v>
                </c:pt>
                <c:pt idx="2">
                  <c:v>2019</c:v>
                </c:pt>
              </c:numCache>
            </c:numRef>
          </c:cat>
          <c:val>
            <c:numRef>
              <c:f>Sheet1!$D$2:$D$4</c:f>
              <c:numCache>
                <c:formatCode>General</c:formatCode>
                <c:ptCount val="3"/>
                <c:pt idx="0">
                  <c:v>1</c:v>
                </c:pt>
                <c:pt idx="1">
                  <c:v>1</c:v>
                </c:pt>
                <c:pt idx="2">
                  <c:v>2</c:v>
                </c:pt>
              </c:numCache>
            </c:numRef>
          </c:val>
        </c:ser>
        <c:dLbls>
          <c:showLegendKey val="0"/>
          <c:showVal val="0"/>
          <c:showCatName val="0"/>
          <c:showSerName val="0"/>
          <c:showPercent val="0"/>
          <c:showBubbleSize val="0"/>
        </c:dLbls>
        <c:gapWidth val="150"/>
        <c:gapDepth val="0"/>
        <c:shape val="box"/>
        <c:axId val="189078144"/>
        <c:axId val="189092224"/>
        <c:axId val="0"/>
      </c:bar3DChart>
      <c:catAx>
        <c:axId val="1890781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189092224"/>
        <c:crosses val="autoZero"/>
        <c:auto val="1"/>
        <c:lblAlgn val="ctr"/>
        <c:lblOffset val="100"/>
        <c:tickLblSkip val="1"/>
        <c:tickMarkSkip val="1"/>
        <c:noMultiLvlLbl val="0"/>
      </c:catAx>
      <c:valAx>
        <c:axId val="18909222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189078144"/>
        <c:crosses val="autoZero"/>
        <c:crossBetween val="between"/>
      </c:valAx>
      <c:spPr>
        <a:noFill/>
        <a:ln w="25400">
          <a:noFill/>
        </a:ln>
      </c:spPr>
    </c:plotArea>
    <c:legend>
      <c:legendPos val="b"/>
      <c:layout>
        <c:manualLayout>
          <c:xMode val="edge"/>
          <c:yMode val="edge"/>
          <c:x val="0.18927973199329984"/>
          <c:y val="0.86842105263157898"/>
          <c:w val="0.61976549413735338"/>
          <c:h val="0.11578947368421053"/>
        </c:manualLayout>
      </c:layout>
      <c:overlay val="0"/>
      <c:spPr>
        <a:noFill/>
        <a:ln w="3175">
          <a:solidFill>
            <a:srgbClr val="000000"/>
          </a:solidFill>
          <a:prstDash val="solid"/>
        </a:ln>
      </c:spPr>
      <c:txPr>
        <a:bodyPr/>
        <a:lstStyle/>
        <a:p>
          <a:pPr>
            <a:defRPr sz="75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ЕАО</c:v>
                </c:pt>
              </c:strCache>
            </c:strRef>
          </c:tx>
          <c:spPr>
            <a:ln w="22224" cap="rnd">
              <a:solidFill>
                <a:schemeClr val="tx1">
                  <a:lumMod val="75000"/>
                  <a:lumOff val="25000"/>
                </a:schemeClr>
              </a:solidFill>
              <a:round/>
            </a:ln>
            <a:effectLst/>
          </c:spPr>
          <c:marker>
            <c:symbol val="diamond"/>
            <c:size val="5"/>
            <c:spPr>
              <a:solidFill>
                <a:schemeClr val="tx1">
                  <a:lumMod val="75000"/>
                  <a:lumOff val="25000"/>
                </a:schemeClr>
              </a:solidFill>
              <a:ln w="9524">
                <a:solidFill>
                  <a:schemeClr val="tx1">
                    <a:lumMod val="85000"/>
                    <a:lumOff val="15000"/>
                  </a:schemeClr>
                </a:solidFill>
                <a:round/>
              </a:ln>
              <a:effectLst/>
            </c:spPr>
          </c:marker>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173.48</c:v>
                </c:pt>
                <c:pt idx="1">
                  <c:v>166.99</c:v>
                </c:pt>
                <c:pt idx="2">
                  <c:v>171.3</c:v>
                </c:pt>
                <c:pt idx="3">
                  <c:v>174.4</c:v>
                </c:pt>
                <c:pt idx="4">
                  <c:v>132.62</c:v>
                </c:pt>
                <c:pt idx="5">
                  <c:v>124.13</c:v>
                </c:pt>
                <c:pt idx="6">
                  <c:v>125.91</c:v>
                </c:pt>
                <c:pt idx="7">
                  <c:v>107.7</c:v>
                </c:pt>
                <c:pt idx="8">
                  <c:v>102.91</c:v>
                </c:pt>
                <c:pt idx="9">
                  <c:v>90.73</c:v>
                </c:pt>
              </c:numCache>
            </c:numRef>
          </c:val>
          <c:smooth val="0"/>
        </c:ser>
        <c:ser>
          <c:idx val="1"/>
          <c:order val="1"/>
          <c:tx>
            <c:strRef>
              <c:f>Лист1!$C$1</c:f>
              <c:strCache>
                <c:ptCount val="1"/>
                <c:pt idx="0">
                  <c:v>РФ</c:v>
                </c:pt>
              </c:strCache>
            </c:strRef>
          </c:tx>
          <c:spPr>
            <a:ln w="22224" cap="rnd">
              <a:solidFill>
                <a:schemeClr val="bg1">
                  <a:lumMod val="50000"/>
                </a:schemeClr>
              </a:solidFill>
              <a:round/>
            </a:ln>
            <a:effectLst/>
          </c:spPr>
          <c:marker>
            <c:symbol val="square"/>
            <c:size val="5"/>
            <c:spPr>
              <a:solidFill>
                <a:schemeClr val="bg1">
                  <a:lumMod val="50000"/>
                </a:schemeClr>
              </a:solidFill>
              <a:ln w="9524">
                <a:solidFill>
                  <a:schemeClr val="bg1">
                    <a:lumMod val="50000"/>
                  </a:schemeClr>
                </a:solidFill>
                <a:round/>
              </a:ln>
              <a:effectLst/>
            </c:spPr>
          </c:marker>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Лист1!$C$2:$C$11</c:f>
              <c:numCache>
                <c:formatCode>General</c:formatCode>
                <c:ptCount val="10"/>
                <c:pt idx="0">
                  <c:v>76.5</c:v>
                </c:pt>
                <c:pt idx="1">
                  <c:v>72.7</c:v>
                </c:pt>
                <c:pt idx="2">
                  <c:v>67.7</c:v>
                </c:pt>
                <c:pt idx="3">
                  <c:v>63</c:v>
                </c:pt>
                <c:pt idx="4">
                  <c:v>59.5</c:v>
                </c:pt>
                <c:pt idx="5">
                  <c:v>53.24</c:v>
                </c:pt>
                <c:pt idx="6">
                  <c:v>49.72</c:v>
                </c:pt>
                <c:pt idx="7">
                  <c:v>45.5</c:v>
                </c:pt>
                <c:pt idx="8">
                  <c:v>41.96</c:v>
                </c:pt>
                <c:pt idx="9">
                  <c:v>38.619999999999997</c:v>
                </c:pt>
              </c:numCache>
            </c:numRef>
          </c:val>
          <c:smooth val="0"/>
        </c:ser>
        <c:dLbls>
          <c:showLegendKey val="0"/>
          <c:showVal val="0"/>
          <c:showCatName val="0"/>
          <c:showSerName val="0"/>
          <c:showPercent val="0"/>
          <c:showBubbleSize val="0"/>
        </c:dLbls>
        <c:marker val="1"/>
        <c:smooth val="0"/>
        <c:axId val="199012736"/>
        <c:axId val="199014656"/>
      </c:lineChart>
      <c:catAx>
        <c:axId val="199012736"/>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9014656"/>
        <c:crosses val="autoZero"/>
        <c:auto val="1"/>
        <c:lblAlgn val="ctr"/>
        <c:lblOffset val="100"/>
        <c:noMultiLvlLbl val="0"/>
      </c:catAx>
      <c:valAx>
        <c:axId val="199014656"/>
        <c:scaling>
          <c:orientation val="minMax"/>
        </c:scaling>
        <c:delete val="0"/>
        <c:axPos val="l"/>
        <c:numFmt formatCode="General" sourceLinked="1"/>
        <c:majorTickMark val="none"/>
        <c:minorTickMark val="none"/>
        <c:tickLblPos val="nextTo"/>
        <c:spPr>
          <a:noFill/>
          <a:ln w="9524"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012736"/>
        <c:crosses val="autoZero"/>
        <c:crossBetween val="between"/>
      </c:valAx>
      <c:dTable>
        <c:showHorzBorder val="1"/>
        <c:showVertBorder val="1"/>
        <c:showOutline val="1"/>
        <c:showKeys val="0"/>
        <c:spPr>
          <a:noFill/>
          <a:ln w="9524">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w="25397">
          <a:noFill/>
        </a:ln>
      </c:spPr>
    </c:plotArea>
    <c:legend>
      <c:legendPos val="r"/>
      <c:layout>
        <c:manualLayout>
          <c:xMode val="edge"/>
          <c:yMode val="edge"/>
          <c:x val="0.39575963895602156"/>
          <c:y val="2.7607361963190184E-2"/>
          <c:w val="0.21024730819538645"/>
          <c:h val="6.7484662576687116E-2"/>
        </c:manualLayout>
      </c:layout>
      <c:overlay val="0"/>
      <c:spPr>
        <a:noFill/>
        <a:ln w="25398">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a:noFill/>
    </a:ln>
    <a:effectLst/>
  </c:spPr>
  <c:txPr>
    <a:bodyPr/>
    <a:lstStyle/>
    <a:p>
      <a:pPr>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Лист1!$B$1</c:f>
              <c:strCache>
                <c:ptCount val="1"/>
                <c:pt idx="0">
                  <c:v>РФ</c:v>
                </c:pt>
              </c:strCache>
            </c:strRef>
          </c:tx>
          <c:spPr>
            <a:ln w="38100">
              <a:solidFill>
                <a:schemeClr val="tx1">
                  <a:lumMod val="85000"/>
                  <a:lumOff val="15000"/>
                </a:schemeClr>
              </a:solidFill>
            </a:ln>
          </c:spPr>
          <c:marker>
            <c:spPr>
              <a:solidFill>
                <a:schemeClr val="tx1">
                  <a:lumMod val="85000"/>
                  <a:lumOff val="15000"/>
                </a:schemeClr>
              </a:solidFill>
            </c:spPr>
          </c:marker>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44.9</c:v>
                </c:pt>
                <c:pt idx="1">
                  <c:v>37.15</c:v>
                </c:pt>
                <c:pt idx="2">
                  <c:v>32.369999999999997</c:v>
                </c:pt>
                <c:pt idx="3">
                  <c:v>38.35</c:v>
                </c:pt>
                <c:pt idx="4">
                  <c:v>24.87</c:v>
                </c:pt>
                <c:pt idx="5">
                  <c:v>22.93</c:v>
                </c:pt>
                <c:pt idx="6">
                  <c:v>20.48</c:v>
                </c:pt>
                <c:pt idx="7">
                  <c:v>18.739999999999998</c:v>
                </c:pt>
                <c:pt idx="8">
                  <c:v>15.94</c:v>
                </c:pt>
                <c:pt idx="9">
                  <c:v>14.23</c:v>
                </c:pt>
              </c:numCache>
            </c:numRef>
          </c:val>
          <c:smooth val="0"/>
        </c:ser>
        <c:ser>
          <c:idx val="1"/>
          <c:order val="1"/>
          <c:tx>
            <c:strRef>
              <c:f>Лист1!$C$1</c:f>
              <c:strCache>
                <c:ptCount val="1"/>
                <c:pt idx="0">
                  <c:v>ЕАО</c:v>
                </c:pt>
              </c:strCache>
            </c:strRef>
          </c:tx>
          <c:spPr>
            <a:ln w="38100">
              <a:solidFill>
                <a:schemeClr val="bg1">
                  <a:lumMod val="50000"/>
                </a:schemeClr>
              </a:solidFill>
            </a:ln>
          </c:spPr>
          <c:marker>
            <c:symbol val="square"/>
            <c:size val="8"/>
            <c:spPr>
              <a:solidFill>
                <a:schemeClr val="bg1">
                  <a:lumMod val="50000"/>
                </a:schemeClr>
              </a:solidFill>
              <a:ln w="6350">
                <a:solidFill>
                  <a:schemeClr val="bg1">
                    <a:lumMod val="85000"/>
                  </a:schemeClr>
                </a:solidFill>
              </a:ln>
            </c:spPr>
          </c:marker>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Лист1!$C$2:$C$11</c:f>
              <c:numCache>
                <c:formatCode>General</c:formatCode>
                <c:ptCount val="10"/>
                <c:pt idx="0">
                  <c:v>144.19999999999999</c:v>
                </c:pt>
                <c:pt idx="1">
                  <c:v>109.3</c:v>
                </c:pt>
                <c:pt idx="2">
                  <c:v>104.9</c:v>
                </c:pt>
                <c:pt idx="3">
                  <c:v>83.3</c:v>
                </c:pt>
                <c:pt idx="4">
                  <c:v>64.8</c:v>
                </c:pt>
                <c:pt idx="5">
                  <c:v>51.67</c:v>
                </c:pt>
                <c:pt idx="6">
                  <c:v>38.61</c:v>
                </c:pt>
                <c:pt idx="7">
                  <c:v>19.260000000000002</c:v>
                </c:pt>
                <c:pt idx="8">
                  <c:v>12.18</c:v>
                </c:pt>
                <c:pt idx="9">
                  <c:v>11.73</c:v>
                </c:pt>
              </c:numCache>
            </c:numRef>
          </c:val>
          <c:smooth val="0"/>
        </c:ser>
        <c:dLbls>
          <c:showLegendKey val="0"/>
          <c:showVal val="0"/>
          <c:showCatName val="0"/>
          <c:showSerName val="0"/>
          <c:showPercent val="0"/>
          <c:showBubbleSize val="0"/>
        </c:dLbls>
        <c:marker val="1"/>
        <c:smooth val="0"/>
        <c:axId val="191774720"/>
        <c:axId val="191776640"/>
      </c:lineChart>
      <c:catAx>
        <c:axId val="191774720"/>
        <c:scaling>
          <c:orientation val="minMax"/>
        </c:scaling>
        <c:delete val="0"/>
        <c:axPos val="b"/>
        <c:numFmt formatCode="General" sourceLinked="1"/>
        <c:majorTickMark val="out"/>
        <c:minorTickMark val="none"/>
        <c:tickLblPos val="nextTo"/>
        <c:crossAx val="191776640"/>
        <c:crosses val="autoZero"/>
        <c:auto val="1"/>
        <c:lblAlgn val="ctr"/>
        <c:lblOffset val="100"/>
        <c:noMultiLvlLbl val="0"/>
      </c:catAx>
      <c:valAx>
        <c:axId val="191776640"/>
        <c:scaling>
          <c:orientation val="minMax"/>
        </c:scaling>
        <c:delete val="0"/>
        <c:axPos val="l"/>
        <c:majorGridlines/>
        <c:numFmt formatCode="General" sourceLinked="1"/>
        <c:majorTickMark val="out"/>
        <c:minorTickMark val="none"/>
        <c:tickLblPos val="nextTo"/>
        <c:crossAx val="191774720"/>
        <c:crosses val="autoZero"/>
        <c:crossBetween val="between"/>
      </c:valAx>
      <c:dTable>
        <c:showHorzBorder val="1"/>
        <c:showVertBorder val="1"/>
        <c:showOutline val="1"/>
        <c:showKeys val="0"/>
        <c:txPr>
          <a:bodyPr/>
          <a:lstStyle/>
          <a:p>
            <a:pPr rtl="0">
              <a:defRPr>
                <a:latin typeface="Times New Roman" pitchFamily="18" charset="0"/>
                <a:cs typeface="Times New Roman" pitchFamily="18" charset="0"/>
              </a:defRPr>
            </a:pPr>
            <a:endParaRPr lang="ru-RU"/>
          </a:p>
        </c:txPr>
      </c:dTable>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38100">
              <a:solidFill>
                <a:schemeClr val="tx1">
                  <a:lumMod val="85000"/>
                  <a:lumOff val="15000"/>
                </a:schemeClr>
              </a:solidFill>
            </a:ln>
          </c:spPr>
          <c:marker>
            <c:symbol val="diamond"/>
            <c:size val="7"/>
            <c:spPr>
              <a:solidFill>
                <a:schemeClr val="tx1">
                  <a:lumMod val="85000"/>
                  <a:lumOff val="15000"/>
                </a:schemeClr>
              </a:solidFill>
              <a:ln>
                <a:noFill/>
              </a:ln>
            </c:spPr>
          </c:marker>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60.7</c:v>
                </c:pt>
                <c:pt idx="1">
                  <c:v>38.159999999999997</c:v>
                </c:pt>
                <c:pt idx="2">
                  <c:v>35.96</c:v>
                </c:pt>
                <c:pt idx="3">
                  <c:v>29.58</c:v>
                </c:pt>
                <c:pt idx="4">
                  <c:v>22.39</c:v>
                </c:pt>
                <c:pt idx="5">
                  <c:v>18.170000000000002</c:v>
                </c:pt>
                <c:pt idx="6">
                  <c:v>14.15</c:v>
                </c:pt>
                <c:pt idx="7">
                  <c:v>10.91</c:v>
                </c:pt>
                <c:pt idx="8">
                  <c:v>8.5399999999999991</c:v>
                </c:pt>
                <c:pt idx="9">
                  <c:v>7.41</c:v>
                </c:pt>
              </c:numCache>
            </c:numRef>
          </c:val>
          <c:smooth val="0"/>
        </c:ser>
        <c:ser>
          <c:idx val="1"/>
          <c:order val="1"/>
          <c:tx>
            <c:strRef>
              <c:f>Лист1!$C$1</c:f>
              <c:strCache>
                <c:ptCount val="1"/>
                <c:pt idx="0">
                  <c:v>ЕАО</c:v>
                </c:pt>
              </c:strCache>
            </c:strRef>
          </c:tx>
          <c:spPr>
            <a:ln w="38100">
              <a:solidFill>
                <a:schemeClr val="bg1">
                  <a:lumMod val="50000"/>
                </a:schemeClr>
              </a:solidFill>
            </a:ln>
          </c:spPr>
          <c:marker>
            <c:symbol val="square"/>
            <c:size val="7"/>
            <c:spPr>
              <a:solidFill>
                <a:schemeClr val="bg1">
                  <a:lumMod val="50000"/>
                </a:schemeClr>
              </a:solidFill>
              <a:ln>
                <a:noFill/>
              </a:ln>
            </c:spPr>
          </c:marker>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Лист1!$C$2:$C$11</c:f>
              <c:numCache>
                <c:formatCode>General</c:formatCode>
                <c:ptCount val="10"/>
                <c:pt idx="0">
                  <c:v>98.3</c:v>
                </c:pt>
                <c:pt idx="1">
                  <c:v>125.7</c:v>
                </c:pt>
                <c:pt idx="2">
                  <c:v>120.8</c:v>
                </c:pt>
                <c:pt idx="3">
                  <c:v>100.9</c:v>
                </c:pt>
                <c:pt idx="4">
                  <c:v>72.400000000000006</c:v>
                </c:pt>
                <c:pt idx="5">
                  <c:v>65.900000000000006</c:v>
                </c:pt>
                <c:pt idx="6">
                  <c:v>51.67</c:v>
                </c:pt>
                <c:pt idx="7">
                  <c:v>41.5</c:v>
                </c:pt>
                <c:pt idx="8">
                  <c:v>34.71</c:v>
                </c:pt>
                <c:pt idx="9">
                  <c:v>30.86</c:v>
                </c:pt>
              </c:numCache>
            </c:numRef>
          </c:val>
          <c:smooth val="0"/>
        </c:ser>
        <c:dLbls>
          <c:showLegendKey val="0"/>
          <c:showVal val="0"/>
          <c:showCatName val="0"/>
          <c:showSerName val="0"/>
          <c:showPercent val="0"/>
          <c:showBubbleSize val="0"/>
        </c:dLbls>
        <c:marker val="1"/>
        <c:smooth val="0"/>
        <c:axId val="188910976"/>
        <c:axId val="198252032"/>
      </c:lineChart>
      <c:catAx>
        <c:axId val="188910976"/>
        <c:scaling>
          <c:orientation val="minMax"/>
        </c:scaling>
        <c:delete val="0"/>
        <c:axPos val="b"/>
        <c:numFmt formatCode="General" sourceLinked="1"/>
        <c:majorTickMark val="out"/>
        <c:minorTickMark val="none"/>
        <c:tickLblPos val="nextTo"/>
        <c:crossAx val="198252032"/>
        <c:crosses val="autoZero"/>
        <c:auto val="1"/>
        <c:lblAlgn val="ctr"/>
        <c:lblOffset val="100"/>
        <c:noMultiLvlLbl val="0"/>
      </c:catAx>
      <c:valAx>
        <c:axId val="198252032"/>
        <c:scaling>
          <c:orientation val="minMax"/>
        </c:scaling>
        <c:delete val="0"/>
        <c:axPos val="l"/>
        <c:majorGridlines/>
        <c:numFmt formatCode="General" sourceLinked="1"/>
        <c:majorTickMark val="out"/>
        <c:minorTickMark val="none"/>
        <c:tickLblPos val="nextTo"/>
        <c:crossAx val="188910976"/>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78742208480611"/>
          <c:y val="2.7738725841088038E-2"/>
          <c:w val="0.87495348314236021"/>
          <c:h val="0.76242483894059643"/>
        </c:manualLayout>
      </c:layout>
      <c:barChart>
        <c:barDir val="col"/>
        <c:grouping val="clustered"/>
        <c:varyColors val="0"/>
        <c:ser>
          <c:idx val="0"/>
          <c:order val="0"/>
          <c:tx>
            <c:strRef>
              <c:f>Лист1!$B$1</c:f>
              <c:strCache>
                <c:ptCount val="1"/>
                <c:pt idx="0">
                  <c:v>2017 г.</c:v>
                </c:pt>
              </c:strCache>
            </c:strRef>
          </c:tx>
          <c:spPr>
            <a:pattFill prst="ltUpDiag">
              <a:fgClr>
                <a:schemeClr val="tx1"/>
              </a:fgClr>
              <a:bgClr>
                <a:schemeClr val="bg1"/>
              </a:bgClr>
            </a:pattFill>
          </c:spPr>
          <c:invertIfNegative val="0"/>
          <c:dLbls>
            <c:dLbl>
              <c:idx val="0"/>
              <c:tx>
                <c:rich>
                  <a:bodyPr/>
                  <a:lstStyle/>
                  <a:p>
                    <a:r>
                      <a:rPr lang="en-US" sz="1100">
                        <a:latin typeface="Times New Roman" pitchFamily="18" charset="0"/>
                        <a:cs typeface="Times New Roman" pitchFamily="18" charset="0"/>
                      </a:rPr>
                      <a:t>4,</a:t>
                    </a:r>
                    <a:r>
                      <a:rPr lang="ru-RU" sz="1100">
                        <a:latin typeface="Times New Roman" pitchFamily="18" charset="0"/>
                        <a:cs typeface="Times New Roman" pitchFamily="18" charset="0"/>
                      </a:rPr>
                      <a:t>7</a:t>
                    </a:r>
                    <a:endParaRPr lang="en-US" sz="1100"/>
                  </a:p>
                </c:rich>
              </c:tx>
              <c:showLegendKey val="0"/>
              <c:showVal val="0"/>
              <c:showCatName val="0"/>
              <c:showSerName val="0"/>
              <c:showPercent val="0"/>
              <c:showBubbleSize val="0"/>
            </c:dLbl>
            <c:dLbl>
              <c:idx val="1"/>
              <c:tx>
                <c:rich>
                  <a:bodyPr/>
                  <a:lstStyle/>
                  <a:p>
                    <a:r>
                      <a:rPr lang="en-US" sz="1100">
                        <a:latin typeface="Times New Roman" pitchFamily="18" charset="0"/>
                        <a:cs typeface="Times New Roman" pitchFamily="18" charset="0"/>
                      </a:rPr>
                      <a:t>7</a:t>
                    </a:r>
                    <a:r>
                      <a:rPr lang="ru-RU" sz="1100">
                        <a:latin typeface="Times New Roman" pitchFamily="18" charset="0"/>
                        <a:cs typeface="Times New Roman" pitchFamily="18" charset="0"/>
                      </a:rPr>
                      <a:t>4</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7</a:t>
                    </a:r>
                    <a:endParaRPr lang="en-US" sz="1100"/>
                  </a:p>
                </c:rich>
              </c:tx>
              <c:showLegendKey val="0"/>
              <c:showVal val="0"/>
              <c:showCatName val="0"/>
              <c:showSerName val="0"/>
              <c:showPercent val="0"/>
              <c:showBubbleSize val="0"/>
            </c:dLbl>
            <c:dLbl>
              <c:idx val="2"/>
              <c:tx>
                <c:rich>
                  <a:bodyPr/>
                  <a:lstStyle/>
                  <a:p>
                    <a:r>
                      <a:rPr lang="en-US" sz="1100">
                        <a:latin typeface="Times New Roman" pitchFamily="18" charset="0"/>
                        <a:cs typeface="Times New Roman" pitchFamily="18" charset="0"/>
                      </a:rPr>
                      <a:t>1</a:t>
                    </a:r>
                    <a:r>
                      <a:rPr lang="ru-RU" sz="1100">
                        <a:latin typeface="Times New Roman" pitchFamily="18" charset="0"/>
                        <a:cs typeface="Times New Roman" pitchFamily="18" charset="0"/>
                      </a:rPr>
                      <a:t>9</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8</a:t>
                    </a:r>
                    <a:endParaRPr lang="en-US" sz="1100"/>
                  </a:p>
                </c:rich>
              </c:tx>
              <c:showLegendKey val="0"/>
              <c:showVal val="0"/>
              <c:showCatName val="0"/>
              <c:showSerName val="0"/>
              <c:showPercent val="0"/>
              <c:showBubbleSize val="0"/>
            </c:dLbl>
            <c:spPr>
              <a:noFill/>
              <a:ln w="25394">
                <a:noFill/>
              </a:ln>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Лист1!$B$2:$B$4</c:f>
              <c:numCache>
                <c:formatCode>0.00%</c:formatCode>
                <c:ptCount val="3"/>
                <c:pt idx="0">
                  <c:v>4.7E-2</c:v>
                </c:pt>
                <c:pt idx="1">
                  <c:v>0.747</c:v>
                </c:pt>
                <c:pt idx="2">
                  <c:v>0.19800000000000001</c:v>
                </c:pt>
              </c:numCache>
            </c:numRef>
          </c:val>
        </c:ser>
        <c:ser>
          <c:idx val="1"/>
          <c:order val="1"/>
          <c:tx>
            <c:strRef>
              <c:f>Лист1!$C$1</c:f>
              <c:strCache>
                <c:ptCount val="1"/>
                <c:pt idx="0">
                  <c:v>2018 г.</c:v>
                </c:pt>
              </c:strCache>
            </c:strRef>
          </c:tx>
          <c:spPr>
            <a:pattFill prst="divot">
              <a:fgClr>
                <a:schemeClr val="tx1"/>
              </a:fgClr>
              <a:bgClr>
                <a:schemeClr val="bg1"/>
              </a:bgClr>
            </a:pattFill>
          </c:spPr>
          <c:invertIfNegative val="0"/>
          <c:dLbls>
            <c:dLbl>
              <c:idx val="0"/>
              <c:tx>
                <c:rich>
                  <a:bodyPr/>
                  <a:lstStyle/>
                  <a:p>
                    <a:r>
                      <a:rPr lang="ru-RU" sz="1100">
                        <a:latin typeface="Times New Roman" pitchFamily="18" charset="0"/>
                        <a:cs typeface="Times New Roman" pitchFamily="18" charset="0"/>
                      </a:rPr>
                      <a:t>3</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9</a:t>
                    </a:r>
                    <a:endParaRPr lang="en-US" sz="1100"/>
                  </a:p>
                </c:rich>
              </c:tx>
              <c:showLegendKey val="0"/>
              <c:showVal val="0"/>
              <c:showCatName val="0"/>
              <c:showSerName val="0"/>
              <c:showPercent val="0"/>
              <c:showBubbleSize val="0"/>
            </c:dLbl>
            <c:dLbl>
              <c:idx val="1"/>
              <c:tx>
                <c:rich>
                  <a:bodyPr/>
                  <a:lstStyle/>
                  <a:p>
                    <a:r>
                      <a:rPr lang="en-US" sz="1100">
                        <a:latin typeface="Times New Roman" pitchFamily="18" charset="0"/>
                        <a:cs typeface="Times New Roman" pitchFamily="18" charset="0"/>
                      </a:rPr>
                      <a:t>7</a:t>
                    </a:r>
                    <a:r>
                      <a:rPr lang="ru-RU" sz="1100">
                        <a:latin typeface="Times New Roman" pitchFamily="18" charset="0"/>
                        <a:cs typeface="Times New Roman" pitchFamily="18" charset="0"/>
                      </a:rPr>
                      <a:t>3</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4</a:t>
                    </a:r>
                    <a:endParaRPr lang="en-US" sz="1100"/>
                  </a:p>
                </c:rich>
              </c:tx>
              <c:showLegendKey val="0"/>
              <c:showVal val="0"/>
              <c:showCatName val="0"/>
              <c:showSerName val="0"/>
              <c:showPercent val="0"/>
              <c:showBubbleSize val="0"/>
            </c:dLbl>
            <c:dLbl>
              <c:idx val="2"/>
              <c:tx>
                <c:rich>
                  <a:bodyPr/>
                  <a:lstStyle/>
                  <a:p>
                    <a:r>
                      <a:rPr lang="ru-RU" sz="1100">
                        <a:latin typeface="Times New Roman" pitchFamily="18" charset="0"/>
                        <a:cs typeface="Times New Roman" pitchFamily="18" charset="0"/>
                      </a:rPr>
                      <a:t>22</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0</a:t>
                    </a:r>
                    <a:endParaRPr lang="en-US" sz="1100"/>
                  </a:p>
                </c:rich>
              </c:tx>
              <c:showLegendKey val="0"/>
              <c:showVal val="0"/>
              <c:showCatName val="0"/>
              <c:showSerName val="0"/>
              <c:showPercent val="0"/>
              <c:showBubbleSize val="0"/>
            </c:dLbl>
            <c:spPr>
              <a:noFill/>
              <a:ln w="25394">
                <a:noFill/>
              </a:ln>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Лист1!$C$2:$C$4</c:f>
              <c:numCache>
                <c:formatCode>0.00%</c:formatCode>
                <c:ptCount val="3"/>
                <c:pt idx="0">
                  <c:v>3.9E-2</c:v>
                </c:pt>
                <c:pt idx="1">
                  <c:v>0.73399999999999999</c:v>
                </c:pt>
                <c:pt idx="2">
                  <c:v>0.22</c:v>
                </c:pt>
              </c:numCache>
            </c:numRef>
          </c:val>
        </c:ser>
        <c:ser>
          <c:idx val="2"/>
          <c:order val="2"/>
          <c:tx>
            <c:strRef>
              <c:f>Лист1!$D$1</c:f>
              <c:strCache>
                <c:ptCount val="1"/>
                <c:pt idx="0">
                  <c:v>2019 г.</c:v>
                </c:pt>
              </c:strCache>
            </c:strRef>
          </c:tx>
          <c:spPr>
            <a:pattFill prst="ltHorz">
              <a:fgClr>
                <a:schemeClr val="tx1"/>
              </a:fgClr>
              <a:bgClr>
                <a:schemeClr val="bg1"/>
              </a:bgClr>
            </a:pattFill>
          </c:spPr>
          <c:invertIfNegative val="0"/>
          <c:dLbls>
            <c:dLbl>
              <c:idx val="0"/>
              <c:tx>
                <c:rich>
                  <a:bodyPr/>
                  <a:lstStyle/>
                  <a:p>
                    <a:r>
                      <a:rPr lang="en-US" sz="1100">
                        <a:latin typeface="Times New Roman" pitchFamily="18" charset="0"/>
                        <a:cs typeface="Times New Roman" pitchFamily="18" charset="0"/>
                      </a:rPr>
                      <a:t>3,</a:t>
                    </a:r>
                    <a:r>
                      <a:rPr lang="ru-RU" sz="1100">
                        <a:latin typeface="Times New Roman" pitchFamily="18" charset="0"/>
                        <a:cs typeface="Times New Roman" pitchFamily="18" charset="0"/>
                      </a:rPr>
                      <a:t>6</a:t>
                    </a:r>
                    <a:endParaRPr lang="en-US" sz="1100"/>
                  </a:p>
                </c:rich>
              </c:tx>
              <c:showLegendKey val="0"/>
              <c:showVal val="0"/>
              <c:showCatName val="0"/>
              <c:showSerName val="0"/>
              <c:showPercent val="0"/>
              <c:showBubbleSize val="0"/>
            </c:dLbl>
            <c:dLbl>
              <c:idx val="1"/>
              <c:tx>
                <c:rich>
                  <a:bodyPr/>
                  <a:lstStyle/>
                  <a:p>
                    <a:r>
                      <a:rPr lang="en-US" sz="1100">
                        <a:latin typeface="Times New Roman" pitchFamily="18" charset="0"/>
                        <a:cs typeface="Times New Roman" pitchFamily="18" charset="0"/>
                      </a:rPr>
                      <a:t>7</a:t>
                    </a:r>
                    <a:r>
                      <a:rPr lang="ru-RU" sz="1100">
                        <a:latin typeface="Times New Roman" pitchFamily="18" charset="0"/>
                        <a:cs typeface="Times New Roman" pitchFamily="18" charset="0"/>
                      </a:rPr>
                      <a:t>1</a:t>
                    </a:r>
                    <a:r>
                      <a:rPr lang="en-US" sz="1100">
                        <a:latin typeface="Times New Roman" pitchFamily="18" charset="0"/>
                        <a:cs typeface="Times New Roman" pitchFamily="18" charset="0"/>
                      </a:rPr>
                      <a:t>,4</a:t>
                    </a:r>
                    <a:endParaRPr lang="en-US" sz="1100"/>
                  </a:p>
                </c:rich>
              </c:tx>
              <c:showLegendKey val="0"/>
              <c:showVal val="0"/>
              <c:showCatName val="0"/>
              <c:showSerName val="0"/>
              <c:showPercent val="0"/>
              <c:showBubbleSize val="0"/>
            </c:dLbl>
            <c:dLbl>
              <c:idx val="2"/>
              <c:tx>
                <c:rich>
                  <a:bodyPr/>
                  <a:lstStyle/>
                  <a:p>
                    <a:r>
                      <a:rPr lang="en-US" sz="1100">
                        <a:latin typeface="Times New Roman" pitchFamily="18" charset="0"/>
                        <a:cs typeface="Times New Roman" pitchFamily="18" charset="0"/>
                      </a:rPr>
                      <a:t>2</a:t>
                    </a:r>
                    <a:r>
                      <a:rPr lang="ru-RU" sz="1100">
                        <a:latin typeface="Times New Roman" pitchFamily="18" charset="0"/>
                        <a:cs typeface="Times New Roman" pitchFamily="18" charset="0"/>
                      </a:rPr>
                      <a:t>4</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4</a:t>
                    </a:r>
                    <a:endParaRPr lang="en-US" sz="1100"/>
                  </a:p>
                </c:rich>
              </c:tx>
              <c:showLegendKey val="0"/>
              <c:showVal val="0"/>
              <c:showCatName val="0"/>
              <c:showSerName val="0"/>
              <c:showPercent val="0"/>
              <c:showBubbleSize val="0"/>
            </c:dLbl>
            <c:spPr>
              <a:noFill/>
              <a:ln w="25394">
                <a:noFill/>
              </a:ln>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Лист1!$D$2:$D$4</c:f>
              <c:numCache>
                <c:formatCode>0.00%</c:formatCode>
                <c:ptCount val="3"/>
                <c:pt idx="0">
                  <c:v>3.5999999999999997E-2</c:v>
                </c:pt>
                <c:pt idx="1">
                  <c:v>0.71399999999999997</c:v>
                </c:pt>
                <c:pt idx="2">
                  <c:v>0.24399999999999999</c:v>
                </c:pt>
              </c:numCache>
            </c:numRef>
          </c:val>
        </c:ser>
        <c:dLbls>
          <c:showLegendKey val="0"/>
          <c:showVal val="0"/>
          <c:showCatName val="0"/>
          <c:showSerName val="0"/>
          <c:showPercent val="0"/>
          <c:showBubbleSize val="0"/>
        </c:dLbls>
        <c:gapWidth val="75"/>
        <c:overlap val="-25"/>
        <c:axId val="198780416"/>
        <c:axId val="198781952"/>
      </c:barChart>
      <c:catAx>
        <c:axId val="198780416"/>
        <c:scaling>
          <c:orientation val="minMax"/>
        </c:scaling>
        <c:delete val="0"/>
        <c:axPos val="b"/>
        <c:numFmt formatCode="General" sourceLinked="0"/>
        <c:majorTickMark val="none"/>
        <c:minorTickMark val="none"/>
        <c:tickLblPos val="nextTo"/>
        <c:txPr>
          <a:bodyPr/>
          <a:lstStyle/>
          <a:p>
            <a:pPr>
              <a:defRPr sz="1100"/>
            </a:pPr>
            <a:endParaRPr lang="ru-RU"/>
          </a:p>
        </c:txPr>
        <c:crossAx val="198781952"/>
        <c:crosses val="autoZero"/>
        <c:auto val="1"/>
        <c:lblAlgn val="ctr"/>
        <c:lblOffset val="100"/>
        <c:noMultiLvlLbl val="0"/>
      </c:catAx>
      <c:valAx>
        <c:axId val="198781952"/>
        <c:scaling>
          <c:orientation val="minMax"/>
        </c:scaling>
        <c:delete val="0"/>
        <c:axPos val="l"/>
        <c:majorGridlines/>
        <c:numFmt formatCode="0.00%" sourceLinked="1"/>
        <c:majorTickMark val="none"/>
        <c:minorTickMark val="none"/>
        <c:tickLblPos val="nextTo"/>
        <c:spPr>
          <a:ln w="9523">
            <a:noFill/>
          </a:ln>
        </c:spPr>
        <c:txPr>
          <a:bodyPr/>
          <a:lstStyle/>
          <a:p>
            <a:pPr>
              <a:defRPr>
                <a:latin typeface="Times New Roman" pitchFamily="18" charset="0"/>
                <a:cs typeface="Times New Roman" pitchFamily="18" charset="0"/>
              </a:defRPr>
            </a:pPr>
            <a:endParaRPr lang="ru-RU"/>
          </a:p>
        </c:txPr>
        <c:crossAx val="198780416"/>
        <c:crosses val="autoZero"/>
        <c:crossBetween val="between"/>
      </c:valAx>
    </c:plotArea>
    <c:legend>
      <c:legendPos val="b"/>
      <c:layout>
        <c:manualLayout>
          <c:xMode val="edge"/>
          <c:yMode val="edge"/>
          <c:x val="0.17336085930435166"/>
          <c:y val="0.90443296587926503"/>
          <c:w val="0.34129363241359534"/>
          <c:h val="9.2735328083989543E-2"/>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bar"/>
        <c:grouping val="percentStacked"/>
        <c:varyColors val="0"/>
        <c:ser>
          <c:idx val="0"/>
          <c:order val="0"/>
          <c:tx>
            <c:strRef>
              <c:f>Лист1!$B$1</c:f>
              <c:strCache>
                <c:ptCount val="1"/>
                <c:pt idx="0">
                  <c:v>мужчины</c:v>
                </c:pt>
              </c:strCache>
            </c:strRef>
          </c:tx>
          <c:spPr>
            <a:pattFill prst="dkUpDiag">
              <a:fgClr>
                <a:schemeClr val="tx1"/>
              </a:fgClr>
              <a:bgClr>
                <a:schemeClr val="bg1"/>
              </a:bgClr>
            </a:pattFill>
          </c:spPr>
          <c:invertIfNegative val="0"/>
          <c:dLbls>
            <c:dLbl>
              <c:idx val="0"/>
              <c:tx>
                <c:rich>
                  <a:bodyPr/>
                  <a:lstStyle/>
                  <a:p>
                    <a:r>
                      <a:rPr lang="en-US">
                        <a:latin typeface="Times New Roman" pitchFamily="18" charset="0"/>
                        <a:cs typeface="Times New Roman" pitchFamily="18" charset="0"/>
                      </a:rPr>
                      <a:t>75,0</a:t>
                    </a:r>
                    <a:endParaRPr lang="en-US"/>
                  </a:p>
                </c:rich>
              </c:tx>
              <c:showLegendKey val="0"/>
              <c:showVal val="0"/>
              <c:showCatName val="0"/>
              <c:showSerName val="0"/>
              <c:showPercent val="0"/>
              <c:showBubbleSize val="0"/>
            </c:dLbl>
            <c:dLbl>
              <c:idx val="1"/>
              <c:tx>
                <c:rich>
                  <a:bodyPr/>
                  <a:lstStyle/>
                  <a:p>
                    <a:r>
                      <a:rPr lang="en-US">
                        <a:latin typeface="Times New Roman" pitchFamily="18" charset="0"/>
                        <a:cs typeface="Times New Roman" pitchFamily="18" charset="0"/>
                      </a:rPr>
                      <a:t>5</a:t>
                    </a:r>
                    <a:r>
                      <a:rPr lang="ru-RU">
                        <a:latin typeface="Times New Roman" pitchFamily="18" charset="0"/>
                        <a:cs typeface="Times New Roman" pitchFamily="18" charset="0"/>
                      </a:rPr>
                      <a:t>6</a:t>
                    </a:r>
                    <a:r>
                      <a:rPr lang="en-US">
                        <a:latin typeface="Times New Roman" pitchFamily="18" charset="0"/>
                        <a:cs typeface="Times New Roman" pitchFamily="18" charset="0"/>
                      </a:rPr>
                      <a:t>,6</a:t>
                    </a:r>
                    <a:endParaRPr lang="en-US"/>
                  </a:p>
                </c:rich>
              </c:tx>
              <c:showLegendKey val="0"/>
              <c:showVal val="0"/>
              <c:showCatName val="0"/>
              <c:showSerName val="0"/>
              <c:showPercent val="0"/>
              <c:showBubbleSize val="0"/>
            </c:dLbl>
            <c:dLbl>
              <c:idx val="2"/>
              <c:tx>
                <c:rich>
                  <a:bodyPr/>
                  <a:lstStyle/>
                  <a:p>
                    <a:r>
                      <a:rPr lang="ru-RU" sz="1100" b="1">
                        <a:solidFill>
                          <a:schemeClr val="bg1"/>
                        </a:solidFill>
                        <a:latin typeface="Times New Roman" pitchFamily="18" charset="0"/>
                        <a:cs typeface="Times New Roman" pitchFamily="18" charset="0"/>
                      </a:rPr>
                      <a:t>50</a:t>
                    </a:r>
                    <a:r>
                      <a:rPr lang="en-US" sz="1100" b="1">
                        <a:solidFill>
                          <a:schemeClr val="bg1"/>
                        </a:solidFill>
                        <a:latin typeface="Times New Roman" pitchFamily="18" charset="0"/>
                        <a:cs typeface="Times New Roman" pitchFamily="18" charset="0"/>
                      </a:rPr>
                      <a:t>,</a:t>
                    </a:r>
                    <a:r>
                      <a:rPr lang="ru-RU" sz="1100" b="1">
                        <a:solidFill>
                          <a:schemeClr val="bg1"/>
                        </a:solidFill>
                        <a:latin typeface="Times New Roman" pitchFamily="18" charset="0"/>
                        <a:cs typeface="Times New Roman" pitchFamily="18" charset="0"/>
                      </a:rPr>
                      <a:t>0</a:t>
                    </a:r>
                    <a:r>
                      <a:rPr lang="en-US" sz="1100" b="1">
                        <a:solidFill>
                          <a:schemeClr val="bg1"/>
                        </a:solidFill>
                        <a:latin typeface="Times New Roman" pitchFamily="18" charset="0"/>
                        <a:cs typeface="Times New Roman" pitchFamily="18" charset="0"/>
                      </a:rPr>
                      <a:t>0%</a:t>
                    </a:r>
                    <a:endParaRPr lang="en-US" sz="1100" b="1">
                      <a:solidFill>
                        <a:schemeClr val="bg1"/>
                      </a:solidFill>
                    </a:endParaRPr>
                  </a:p>
                </c:rich>
              </c:tx>
              <c:showLegendKey val="0"/>
              <c:showVal val="0"/>
              <c:showCatName val="0"/>
              <c:showSerName val="0"/>
              <c:showPercent val="0"/>
              <c:showBubbleSize val="0"/>
            </c:dLbl>
            <c:spPr>
              <a:noFill/>
              <a:ln w="25391">
                <a:noFill/>
              </a:ln>
            </c:spPr>
            <c:txPr>
              <a:bodyPr/>
              <a:lstStyle/>
              <a:p>
                <a:pPr>
                  <a:defRPr sz="1100" b="1">
                    <a:solidFill>
                      <a:schemeClr val="bg1"/>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Лист1!$A$2:$A$3</c:f>
              <c:strCache>
                <c:ptCount val="2"/>
                <c:pt idx="0">
                  <c:v>2001 г.</c:v>
                </c:pt>
                <c:pt idx="1">
                  <c:v>2019 г.</c:v>
                </c:pt>
              </c:strCache>
            </c:strRef>
          </c:cat>
          <c:val>
            <c:numRef>
              <c:f>Лист1!$B$2:$B$3</c:f>
              <c:numCache>
                <c:formatCode>0.00%</c:formatCode>
                <c:ptCount val="2"/>
                <c:pt idx="0">
                  <c:v>0.75</c:v>
                </c:pt>
                <c:pt idx="1">
                  <c:v>0.56599999999999995</c:v>
                </c:pt>
              </c:numCache>
            </c:numRef>
          </c:val>
        </c:ser>
        <c:ser>
          <c:idx val="1"/>
          <c:order val="1"/>
          <c:tx>
            <c:strRef>
              <c:f>Лист1!$C$1</c:f>
              <c:strCache>
                <c:ptCount val="1"/>
                <c:pt idx="0">
                  <c:v>женщины</c:v>
                </c:pt>
              </c:strCache>
            </c:strRef>
          </c:tx>
          <c:spPr>
            <a:pattFill prst="pct10">
              <a:fgClr>
                <a:schemeClr val="tx1"/>
              </a:fgClr>
              <a:bgClr>
                <a:schemeClr val="bg1"/>
              </a:bgClr>
            </a:pattFill>
          </c:spPr>
          <c:invertIfNegative val="0"/>
          <c:dLbls>
            <c:dLbl>
              <c:idx val="0"/>
              <c:tx>
                <c:rich>
                  <a:bodyPr/>
                  <a:lstStyle/>
                  <a:p>
                    <a:r>
                      <a:rPr lang="en-US">
                        <a:solidFill>
                          <a:sysClr val="windowText" lastClr="000000"/>
                        </a:solidFill>
                        <a:latin typeface="Times New Roman" pitchFamily="18" charset="0"/>
                        <a:cs typeface="Times New Roman" pitchFamily="18" charset="0"/>
                      </a:rPr>
                      <a:t>25,0</a:t>
                    </a:r>
                    <a:endParaRPr lang="en-US"/>
                  </a:p>
                </c:rich>
              </c:tx>
              <c:showLegendKey val="0"/>
              <c:showVal val="0"/>
              <c:showCatName val="0"/>
              <c:showSerName val="0"/>
              <c:showPercent val="0"/>
              <c:showBubbleSize val="0"/>
            </c:dLbl>
            <c:dLbl>
              <c:idx val="1"/>
              <c:layout>
                <c:manualLayout>
                  <c:x val="4.4223327805418041E-3"/>
                  <c:y val="0"/>
                </c:manualLayout>
              </c:layout>
              <c:tx>
                <c:rich>
                  <a:bodyPr/>
                  <a:lstStyle/>
                  <a:p>
                    <a:r>
                      <a:rPr lang="en-US">
                        <a:solidFill>
                          <a:sysClr val="windowText" lastClr="000000"/>
                        </a:solidFill>
                        <a:latin typeface="Times New Roman" pitchFamily="18" charset="0"/>
                        <a:cs typeface="Times New Roman" pitchFamily="18" charset="0"/>
                      </a:rPr>
                      <a:t>4</a:t>
                    </a:r>
                    <a:r>
                      <a:rPr lang="ru-RU">
                        <a:solidFill>
                          <a:sysClr val="windowText" lastClr="000000"/>
                        </a:solidFill>
                        <a:latin typeface="Times New Roman" pitchFamily="18" charset="0"/>
                        <a:cs typeface="Times New Roman" pitchFamily="18" charset="0"/>
                      </a:rPr>
                      <a:t>3</a:t>
                    </a:r>
                    <a:r>
                      <a:rPr lang="en-US">
                        <a:solidFill>
                          <a:sysClr val="windowText" lastClr="000000"/>
                        </a:solidFill>
                        <a:latin typeface="Times New Roman" pitchFamily="18" charset="0"/>
                        <a:cs typeface="Times New Roman" pitchFamily="18" charset="0"/>
                      </a:rPr>
                      <a:t>,4</a:t>
                    </a:r>
                    <a:endParaRPr lang="en-US"/>
                  </a:p>
                </c:rich>
              </c:tx>
              <c:showLegendKey val="0"/>
              <c:showVal val="0"/>
              <c:showCatName val="0"/>
              <c:showSerName val="0"/>
              <c:showPercent val="0"/>
              <c:showBubbleSize val="0"/>
            </c:dLbl>
            <c:spPr>
              <a:noFill/>
              <a:ln w="25391">
                <a:noFill/>
              </a:ln>
            </c:spPr>
            <c:txPr>
              <a:bodyPr/>
              <a:lstStyle/>
              <a:p>
                <a:pPr>
                  <a:defRPr sz="11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Лист1!$A$2:$A$3</c:f>
              <c:strCache>
                <c:ptCount val="2"/>
                <c:pt idx="0">
                  <c:v>2001 г.</c:v>
                </c:pt>
                <c:pt idx="1">
                  <c:v>2019 г.</c:v>
                </c:pt>
              </c:strCache>
            </c:strRef>
          </c:cat>
          <c:val>
            <c:numRef>
              <c:f>Лист1!$C$2:$C$3</c:f>
              <c:numCache>
                <c:formatCode>0.00%</c:formatCode>
                <c:ptCount val="2"/>
                <c:pt idx="0">
                  <c:v>0.25</c:v>
                </c:pt>
                <c:pt idx="1">
                  <c:v>0.434</c:v>
                </c:pt>
              </c:numCache>
            </c:numRef>
          </c:val>
        </c:ser>
        <c:dLbls>
          <c:showLegendKey val="0"/>
          <c:showVal val="0"/>
          <c:showCatName val="0"/>
          <c:showSerName val="0"/>
          <c:showPercent val="0"/>
          <c:showBubbleSize val="0"/>
        </c:dLbls>
        <c:gapWidth val="75"/>
        <c:shape val="box"/>
        <c:axId val="199238400"/>
        <c:axId val="199239936"/>
        <c:axId val="0"/>
      </c:bar3DChart>
      <c:catAx>
        <c:axId val="199238400"/>
        <c:scaling>
          <c:orientation val="minMax"/>
        </c:scaling>
        <c:delete val="0"/>
        <c:axPos val="l"/>
        <c:numFmt formatCode="General" sourceLinked="0"/>
        <c:majorTickMark val="none"/>
        <c:minorTickMark val="none"/>
        <c:tickLblPos val="nextTo"/>
        <c:txPr>
          <a:bodyPr/>
          <a:lstStyle/>
          <a:p>
            <a:pPr>
              <a:defRPr sz="1100"/>
            </a:pPr>
            <a:endParaRPr lang="ru-RU"/>
          </a:p>
        </c:txPr>
        <c:crossAx val="199239936"/>
        <c:crosses val="autoZero"/>
        <c:auto val="1"/>
        <c:lblAlgn val="ctr"/>
        <c:lblOffset val="100"/>
        <c:noMultiLvlLbl val="0"/>
      </c:catAx>
      <c:valAx>
        <c:axId val="199239936"/>
        <c:scaling>
          <c:orientation val="minMax"/>
        </c:scaling>
        <c:delete val="0"/>
        <c:axPos val="b"/>
        <c:majorGridlines/>
        <c:numFmt formatCode="0%" sourceLinked="1"/>
        <c:majorTickMark val="none"/>
        <c:minorTickMark val="none"/>
        <c:tickLblPos val="nextTo"/>
        <c:spPr>
          <a:ln w="9522">
            <a:noFill/>
          </a:ln>
        </c:spPr>
        <c:txPr>
          <a:bodyPr/>
          <a:lstStyle/>
          <a:p>
            <a:pPr>
              <a:defRPr sz="1100" b="0">
                <a:latin typeface="Times New Roman" pitchFamily="18" charset="0"/>
                <a:cs typeface="Times New Roman" pitchFamily="18" charset="0"/>
              </a:defRPr>
            </a:pPr>
            <a:endParaRPr lang="ru-RU"/>
          </a:p>
        </c:txPr>
        <c:crossAx val="199238400"/>
        <c:crosses val="autoZero"/>
        <c:crossBetween val="between"/>
      </c:valAx>
      <c:spPr>
        <a:noFill/>
        <a:ln w="25391">
          <a:noFill/>
        </a:ln>
      </c:spPr>
    </c:plotArea>
    <c:legend>
      <c:legendPos val="b"/>
      <c:layout>
        <c:manualLayout>
          <c:xMode val="edge"/>
          <c:yMode val="edge"/>
          <c:x val="8.4223730043862563E-2"/>
          <c:y val="0.90443272421136034"/>
          <c:w val="0.79683038776982551"/>
          <c:h val="7.1757539741494569E-2"/>
        </c:manualLayout>
      </c:layout>
      <c:overlay val="0"/>
      <c:txPr>
        <a:bodyPr/>
        <a:lstStyle/>
        <a:p>
          <a:pPr>
            <a:defRPr sz="1200" b="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ВИЧ-инфицированные</c:v>
                </c:pt>
              </c:strCache>
            </c:strRef>
          </c:tx>
          <c:spPr>
            <a:pattFill prst="dotGrid">
              <a:fgClr>
                <a:schemeClr val="tx1"/>
              </a:fgClr>
              <a:bgClr>
                <a:schemeClr val="bg1"/>
              </a:bgClr>
            </a:pattFill>
          </c:spPr>
          <c:invertIfNegative val="0"/>
          <c:dLbls>
            <c:dLbl>
              <c:idx val="0"/>
              <c:layout>
                <c:manualLayout>
                  <c:x val="1.3888888888889193E-2"/>
                  <c:y val="-7.2750482331549414E-17"/>
                </c:manualLayout>
              </c:layout>
              <c:showLegendKey val="0"/>
              <c:showVal val="1"/>
              <c:showCatName val="0"/>
              <c:showSerName val="0"/>
              <c:showPercent val="0"/>
              <c:showBubbleSize val="0"/>
            </c:dLbl>
            <c:dLbl>
              <c:idx val="1"/>
              <c:layout>
                <c:manualLayout>
                  <c:x val="1.3888888888889193E-2"/>
                  <c:y val="0"/>
                </c:manualLayout>
              </c:layout>
              <c:showLegendKey val="0"/>
              <c:showVal val="1"/>
              <c:showCatName val="0"/>
              <c:showSerName val="0"/>
              <c:showPercent val="0"/>
              <c:showBubbleSize val="0"/>
            </c:dLbl>
            <c:dLbl>
              <c:idx val="2"/>
              <c:layout>
                <c:manualLayout>
                  <c:x val="2.314814814814815E-2"/>
                  <c:y val="0"/>
                </c:manualLayout>
              </c:layout>
              <c:showLegendKey val="0"/>
              <c:showVal val="1"/>
              <c:showCatName val="0"/>
              <c:showSerName val="0"/>
              <c:showPercent val="0"/>
              <c:showBubbleSize val="0"/>
            </c:dLbl>
            <c:spPr>
              <a:noFill/>
              <a:ln w="25404">
                <a:noFill/>
              </a:ln>
            </c:spPr>
            <c:txPr>
              <a:bodyPr/>
              <a:lstStyle/>
              <a:p>
                <a:pPr>
                  <a:defRPr sz="105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2017 г.</c:v>
                </c:pt>
                <c:pt idx="1">
                  <c:v>2018 г.</c:v>
                </c:pt>
                <c:pt idx="2">
                  <c:v>2019 г.</c:v>
                </c:pt>
              </c:strCache>
            </c:strRef>
          </c:cat>
          <c:val>
            <c:numRef>
              <c:f>Лист1!$B$2:$B$4</c:f>
              <c:numCache>
                <c:formatCode>General</c:formatCode>
                <c:ptCount val="3"/>
                <c:pt idx="0">
                  <c:v>166</c:v>
                </c:pt>
                <c:pt idx="1">
                  <c:v>198</c:v>
                </c:pt>
                <c:pt idx="2">
                  <c:v>236</c:v>
                </c:pt>
              </c:numCache>
            </c:numRef>
          </c:val>
        </c:ser>
        <c:ser>
          <c:idx val="1"/>
          <c:order val="1"/>
          <c:tx>
            <c:strRef>
              <c:f>Лист1!$C$1</c:f>
              <c:strCache>
                <c:ptCount val="1"/>
                <c:pt idx="0">
                  <c:v>Контактные</c:v>
                </c:pt>
              </c:strCache>
            </c:strRef>
          </c:tx>
          <c:spPr>
            <a:pattFill prst="divot">
              <a:fgClr>
                <a:schemeClr val="tx1"/>
              </a:fgClr>
              <a:bgClr>
                <a:schemeClr val="bg1"/>
              </a:bgClr>
            </a:pattFill>
          </c:spPr>
          <c:invertIfNegative val="0"/>
          <c:dLbls>
            <c:dLbl>
              <c:idx val="0"/>
              <c:layout>
                <c:manualLayout>
                  <c:x val="1.3888888888889193E-2"/>
                  <c:y val="-3.9682539682539836E-3"/>
                </c:manualLayout>
              </c:layout>
              <c:showLegendKey val="0"/>
              <c:showVal val="1"/>
              <c:showCatName val="0"/>
              <c:showSerName val="0"/>
              <c:showPercent val="0"/>
              <c:showBubbleSize val="0"/>
            </c:dLbl>
            <c:dLbl>
              <c:idx val="1"/>
              <c:layout>
                <c:manualLayout>
                  <c:x val="2.0833333333333429E-2"/>
                  <c:y val="3.6375241165774762E-17"/>
                </c:manualLayout>
              </c:layout>
              <c:showLegendKey val="0"/>
              <c:showVal val="1"/>
              <c:showCatName val="0"/>
              <c:showSerName val="0"/>
              <c:showPercent val="0"/>
              <c:showBubbleSize val="0"/>
            </c:dLbl>
            <c:dLbl>
              <c:idx val="2"/>
              <c:layout>
                <c:manualLayout>
                  <c:x val="2.0833333333333429E-2"/>
                  <c:y val="0"/>
                </c:manualLayout>
              </c:layout>
              <c:showLegendKey val="0"/>
              <c:showVal val="1"/>
              <c:showCatName val="0"/>
              <c:showSerName val="0"/>
              <c:showPercent val="0"/>
              <c:showBubbleSize val="0"/>
            </c:dLbl>
            <c:spPr>
              <a:noFill/>
              <a:ln w="25404">
                <a:noFill/>
              </a:ln>
            </c:spPr>
            <c:txPr>
              <a:bodyPr/>
              <a:lstStyle/>
              <a:p>
                <a:pPr>
                  <a:defRPr sz="10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2017 г.</c:v>
                </c:pt>
                <c:pt idx="1">
                  <c:v>2018 г.</c:v>
                </c:pt>
                <c:pt idx="2">
                  <c:v>2019 г.</c:v>
                </c:pt>
              </c:strCache>
            </c:strRef>
          </c:cat>
          <c:val>
            <c:numRef>
              <c:f>Лист1!$C$2:$C$4</c:f>
              <c:numCache>
                <c:formatCode>General</c:formatCode>
                <c:ptCount val="3"/>
                <c:pt idx="0">
                  <c:v>47</c:v>
                </c:pt>
                <c:pt idx="1">
                  <c:v>57</c:v>
                </c:pt>
                <c:pt idx="2">
                  <c:v>66</c:v>
                </c:pt>
              </c:numCache>
            </c:numRef>
          </c:val>
        </c:ser>
        <c:ser>
          <c:idx val="2"/>
          <c:order val="2"/>
          <c:tx>
            <c:strRef>
              <c:f>Лист1!$D$1</c:f>
              <c:strCache>
                <c:ptCount val="1"/>
                <c:pt idx="0">
                  <c:v>Дети с перинатальным контактом</c:v>
                </c:pt>
              </c:strCache>
            </c:strRef>
          </c:tx>
          <c:spPr>
            <a:pattFill prst="ltUpDiag">
              <a:fgClr>
                <a:schemeClr val="tx1"/>
              </a:fgClr>
              <a:bgClr>
                <a:schemeClr val="bg1"/>
              </a:bgClr>
            </a:pattFill>
          </c:spPr>
          <c:invertIfNegative val="0"/>
          <c:dLbls>
            <c:dLbl>
              <c:idx val="0"/>
              <c:layout>
                <c:manualLayout>
                  <c:x val="1.3888888888888904E-2"/>
                  <c:y val="-5.9523809523809521E-2"/>
                </c:manualLayout>
              </c:layout>
              <c:showLegendKey val="0"/>
              <c:showVal val="1"/>
              <c:showCatName val="0"/>
              <c:showSerName val="0"/>
              <c:showPercent val="0"/>
              <c:showBubbleSize val="0"/>
            </c:dLbl>
            <c:dLbl>
              <c:idx val="1"/>
              <c:layout>
                <c:manualLayout>
                  <c:x val="9.2592592592592761E-3"/>
                  <c:y val="-5.9524121984751925E-2"/>
                </c:manualLayout>
              </c:layout>
              <c:showLegendKey val="0"/>
              <c:showVal val="1"/>
              <c:showCatName val="0"/>
              <c:showSerName val="0"/>
              <c:showPercent val="0"/>
              <c:showBubbleSize val="0"/>
            </c:dLbl>
            <c:dLbl>
              <c:idx val="2"/>
              <c:layout>
                <c:manualLayout>
                  <c:x val="2.0833333333333353E-2"/>
                  <c:y val="-8.7301587301587241E-2"/>
                </c:manualLayout>
              </c:layout>
              <c:showLegendKey val="0"/>
              <c:showVal val="1"/>
              <c:showCatName val="0"/>
              <c:showSerName val="0"/>
              <c:showPercent val="0"/>
              <c:showBubbleSize val="0"/>
            </c:dLbl>
            <c:spPr>
              <a:noFill/>
              <a:ln w="25404">
                <a:noFill/>
              </a:ln>
            </c:spPr>
            <c:txPr>
              <a:bodyPr/>
              <a:lstStyle/>
              <a:p>
                <a:pPr>
                  <a:defRPr sz="10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2017 г.</c:v>
                </c:pt>
                <c:pt idx="1">
                  <c:v>2018 г.</c:v>
                </c:pt>
                <c:pt idx="2">
                  <c:v>2019 г.</c:v>
                </c:pt>
              </c:strCache>
            </c:strRef>
          </c:cat>
          <c:val>
            <c:numRef>
              <c:f>Лист1!$D$2:$D$4</c:f>
              <c:numCache>
                <c:formatCode>General</c:formatCode>
                <c:ptCount val="3"/>
                <c:pt idx="0">
                  <c:v>6</c:v>
                </c:pt>
                <c:pt idx="1">
                  <c:v>7</c:v>
                </c:pt>
                <c:pt idx="2">
                  <c:v>9</c:v>
                </c:pt>
              </c:numCache>
            </c:numRef>
          </c:val>
        </c:ser>
        <c:dLbls>
          <c:showLegendKey val="0"/>
          <c:showVal val="0"/>
          <c:showCatName val="0"/>
          <c:showSerName val="0"/>
          <c:showPercent val="0"/>
          <c:showBubbleSize val="0"/>
        </c:dLbls>
        <c:gapWidth val="150"/>
        <c:shape val="cylinder"/>
        <c:axId val="199189632"/>
        <c:axId val="199191168"/>
        <c:axId val="0"/>
      </c:bar3DChart>
      <c:catAx>
        <c:axId val="199189632"/>
        <c:scaling>
          <c:orientation val="minMax"/>
        </c:scaling>
        <c:delete val="0"/>
        <c:axPos val="b"/>
        <c:numFmt formatCode="General" sourceLinked="0"/>
        <c:majorTickMark val="out"/>
        <c:minorTickMark val="none"/>
        <c:tickLblPos val="nextTo"/>
        <c:crossAx val="199191168"/>
        <c:crosses val="autoZero"/>
        <c:auto val="1"/>
        <c:lblAlgn val="ctr"/>
        <c:lblOffset val="100"/>
        <c:noMultiLvlLbl val="0"/>
      </c:catAx>
      <c:valAx>
        <c:axId val="199191168"/>
        <c:scaling>
          <c:orientation val="minMax"/>
        </c:scaling>
        <c:delete val="0"/>
        <c:axPos val="l"/>
        <c:majorGridlines/>
        <c:numFmt formatCode="General" sourceLinked="1"/>
        <c:majorTickMark val="out"/>
        <c:minorTickMark val="none"/>
        <c:tickLblPos val="nextTo"/>
        <c:crossAx val="199189632"/>
        <c:crosses val="autoZero"/>
        <c:crossBetween val="between"/>
      </c:valAx>
      <c:spPr>
        <a:noFill/>
        <a:ln w="25404">
          <a:noFill/>
        </a:ln>
      </c:spPr>
    </c:plotArea>
    <c:legend>
      <c:legendPos val="b"/>
      <c:legendEntry>
        <c:idx val="0"/>
        <c:txPr>
          <a:bodyPr/>
          <a:lstStyle/>
          <a:p>
            <a:pPr>
              <a:defRPr sz="900" baseline="0">
                <a:latin typeface="Times New Roman" pitchFamily="18" charset="0"/>
                <a:cs typeface="Times New Roman" pitchFamily="18" charset="0"/>
              </a:defRPr>
            </a:pPr>
            <a:endParaRPr lang="ru-RU"/>
          </a:p>
        </c:txPr>
      </c:legendEntry>
      <c:legendEntry>
        <c:idx val="1"/>
        <c:txPr>
          <a:bodyPr/>
          <a:lstStyle/>
          <a:p>
            <a:pPr>
              <a:defRPr sz="900" baseline="0">
                <a:latin typeface="Times New Roman" pitchFamily="18" charset="0"/>
                <a:cs typeface="Times New Roman" pitchFamily="18" charset="0"/>
              </a:defRPr>
            </a:pPr>
            <a:endParaRPr lang="ru-RU"/>
          </a:p>
        </c:txPr>
      </c:legendEntry>
      <c:legendEntry>
        <c:idx val="2"/>
        <c:txPr>
          <a:bodyPr/>
          <a:lstStyle/>
          <a:p>
            <a:pPr>
              <a:defRPr sz="900" baseline="0">
                <a:latin typeface="Times New Roman" pitchFamily="18" charset="0"/>
                <a:cs typeface="Times New Roman" pitchFamily="18" charset="0"/>
              </a:defRPr>
            </a:pPr>
            <a:endParaRPr lang="ru-RU"/>
          </a:p>
        </c:txPr>
      </c:legendEntry>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828046744574292E-2"/>
          <c:y val="6.3492063492063489E-2"/>
          <c:w val="0.88981636060100167"/>
          <c:h val="0.64550264550264547"/>
        </c:manualLayout>
      </c:layout>
      <c:barChart>
        <c:barDir val="col"/>
        <c:grouping val="percentStacked"/>
        <c:varyColors val="0"/>
        <c:ser>
          <c:idx val="0"/>
          <c:order val="0"/>
          <c:tx>
            <c:strRef>
              <c:f>Sheet1!$A$2</c:f>
              <c:strCache>
                <c:ptCount val="1"/>
                <c:pt idx="0">
                  <c:v>стационарные ЛОУ</c:v>
                </c:pt>
              </c:strCache>
            </c:strRef>
          </c:tx>
          <c:spPr>
            <a:pattFill prst="solid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37">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Sheet1!$B$2:$D$2</c:f>
              <c:numCache>
                <c:formatCode>General</c:formatCode>
                <c:ptCount val="3"/>
                <c:pt idx="0">
                  <c:v>11.1</c:v>
                </c:pt>
                <c:pt idx="1">
                  <c:v>10.6</c:v>
                </c:pt>
                <c:pt idx="2">
                  <c:v>10.1</c:v>
                </c:pt>
              </c:numCache>
            </c:numRef>
          </c:val>
        </c:ser>
        <c:ser>
          <c:idx val="1"/>
          <c:order val="1"/>
          <c:tx>
            <c:strRef>
              <c:f>Sheet1!$A$3</c:f>
              <c:strCache>
                <c:ptCount val="1"/>
                <c:pt idx="0">
                  <c:v>ЛОУ с дневным пребыванием</c:v>
                </c:pt>
              </c:strCache>
            </c:strRef>
          </c:tx>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37">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Sheet1!$B$3:$D$3</c:f>
              <c:numCache>
                <c:formatCode>General</c:formatCode>
                <c:ptCount val="3"/>
                <c:pt idx="0">
                  <c:v>88.9</c:v>
                </c:pt>
                <c:pt idx="1">
                  <c:v>89.3</c:v>
                </c:pt>
                <c:pt idx="2">
                  <c:v>88.8</c:v>
                </c:pt>
              </c:numCache>
            </c:numRef>
          </c:val>
        </c:ser>
        <c:ser>
          <c:idx val="2"/>
          <c:order val="2"/>
          <c:tx>
            <c:strRef>
              <c:f>Sheet1!$A$4</c:f>
              <c:strCache>
                <c:ptCount val="1"/>
                <c:pt idx="0">
                  <c:v>палаточные лагеря</c:v>
                </c:pt>
              </c:strCache>
            </c:strRef>
          </c:tx>
          <c:spPr>
            <a:solidFill>
              <a:srgbClr val="000000"/>
            </a:solidFill>
            <a:ln w="12637">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Sheet1!$B$4:$D$4</c:f>
              <c:numCache>
                <c:formatCode>General</c:formatCode>
                <c:ptCount val="3"/>
                <c:pt idx="0">
                  <c:v>0</c:v>
                </c:pt>
                <c:pt idx="1">
                  <c:v>0.1</c:v>
                </c:pt>
                <c:pt idx="2">
                  <c:v>1.1000000000000001</c:v>
                </c:pt>
              </c:numCache>
            </c:numRef>
          </c:val>
        </c:ser>
        <c:dLbls>
          <c:dLblPos val="ctr"/>
          <c:showLegendKey val="0"/>
          <c:showVal val="1"/>
          <c:showCatName val="0"/>
          <c:showSerName val="0"/>
          <c:showPercent val="0"/>
          <c:showBubbleSize val="0"/>
        </c:dLbls>
        <c:gapWidth val="150"/>
        <c:overlap val="100"/>
        <c:axId val="190393344"/>
        <c:axId val="190411520"/>
      </c:barChart>
      <c:catAx>
        <c:axId val="190393344"/>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45" b="1" i="0" u="none" strike="noStrike" baseline="0">
                <a:solidFill>
                  <a:srgbClr val="000000"/>
                </a:solidFill>
                <a:latin typeface="Arial Cyr"/>
                <a:ea typeface="Arial Cyr"/>
                <a:cs typeface="Arial Cyr"/>
              </a:defRPr>
            </a:pPr>
            <a:endParaRPr lang="ru-RU"/>
          </a:p>
        </c:txPr>
        <c:crossAx val="190411520"/>
        <c:crosses val="autoZero"/>
        <c:auto val="1"/>
        <c:lblAlgn val="ctr"/>
        <c:lblOffset val="100"/>
        <c:tickLblSkip val="1"/>
        <c:tickMarkSkip val="1"/>
        <c:noMultiLvlLbl val="0"/>
      </c:catAx>
      <c:valAx>
        <c:axId val="190411520"/>
        <c:scaling>
          <c:orientation val="minMax"/>
        </c:scaling>
        <c:delete val="0"/>
        <c:axPos val="l"/>
        <c:majorGridlines>
          <c:spPr>
            <a:ln w="3159">
              <a:solidFill>
                <a:srgbClr val="000000"/>
              </a:solidFill>
              <a:prstDash val="solid"/>
            </a:ln>
          </c:spPr>
        </c:majorGridlines>
        <c:numFmt formatCode="0%" sourceLinked="1"/>
        <c:majorTickMark val="out"/>
        <c:minorTickMark val="none"/>
        <c:tickLblPos val="nextTo"/>
        <c:spPr>
          <a:ln w="3159">
            <a:solidFill>
              <a:srgbClr val="000000"/>
            </a:solidFill>
            <a:prstDash val="solid"/>
          </a:ln>
        </c:spPr>
        <c:txPr>
          <a:bodyPr rot="0" vert="horz"/>
          <a:lstStyle/>
          <a:p>
            <a:pPr>
              <a:defRPr sz="945" b="1" i="0" u="none" strike="noStrike" baseline="0">
                <a:solidFill>
                  <a:srgbClr val="000000"/>
                </a:solidFill>
                <a:latin typeface="Arial Cyr"/>
                <a:ea typeface="Arial Cyr"/>
                <a:cs typeface="Arial Cyr"/>
              </a:defRPr>
            </a:pPr>
            <a:endParaRPr lang="ru-RU"/>
          </a:p>
        </c:txPr>
        <c:crossAx val="190393344"/>
        <c:crosses val="autoZero"/>
        <c:crossBetween val="between"/>
      </c:valAx>
      <c:spPr>
        <a:solidFill>
          <a:srgbClr val="C0C0C0"/>
        </a:solidFill>
        <a:ln w="12637">
          <a:solidFill>
            <a:srgbClr val="808080"/>
          </a:solidFill>
          <a:prstDash val="solid"/>
        </a:ln>
      </c:spPr>
    </c:plotArea>
    <c:legend>
      <c:legendPos val="b"/>
      <c:layout>
        <c:manualLayout>
          <c:xMode val="edge"/>
          <c:yMode val="edge"/>
          <c:x val="0.18363939899833054"/>
          <c:y val="0.87301587301587302"/>
          <c:w val="0.72454090150250416"/>
          <c:h val="0.1164021164021164"/>
        </c:manualLayout>
      </c:layout>
      <c:overlay val="0"/>
      <c:spPr>
        <a:noFill/>
        <a:ln w="3159">
          <a:solidFill>
            <a:srgbClr val="000000"/>
          </a:solidFill>
          <a:prstDash val="solid"/>
        </a:ln>
      </c:spPr>
      <c:txPr>
        <a:bodyPr/>
        <a:lstStyle/>
        <a:p>
          <a:pPr>
            <a:defRPr sz="751"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21"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093425605536333E-2"/>
          <c:y val="0.12280701754385964"/>
          <c:w val="0.9273356401384083"/>
          <c:h val="0.51461988304093564"/>
        </c:manualLayout>
      </c:layout>
      <c:barChart>
        <c:barDir val="col"/>
        <c:grouping val="clustered"/>
        <c:varyColors val="0"/>
        <c:ser>
          <c:idx val="0"/>
          <c:order val="0"/>
          <c:tx>
            <c:strRef>
              <c:f>Sheet1!$A$2</c:f>
              <c:strCache>
                <c:ptCount val="1"/>
                <c:pt idx="0">
                  <c:v>стационарные ЛОУ</c:v>
                </c:pt>
              </c:strCache>
            </c:strRef>
          </c:tx>
          <c:spPr>
            <a:solidFill>
              <a:srgbClr val="000000"/>
            </a:solidFill>
            <a:ln w="12701">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Sheet1!$B$2:$D$2</c:f>
              <c:numCache>
                <c:formatCode>General</c:formatCode>
                <c:ptCount val="3"/>
                <c:pt idx="0">
                  <c:v>94.4</c:v>
                </c:pt>
                <c:pt idx="1">
                  <c:v>92.3</c:v>
                </c:pt>
                <c:pt idx="2">
                  <c:v>98.1</c:v>
                </c:pt>
              </c:numCache>
            </c:numRef>
          </c:val>
        </c:ser>
        <c:ser>
          <c:idx val="1"/>
          <c:order val="1"/>
          <c:tx>
            <c:strRef>
              <c:f>Sheet1!$A$3</c:f>
              <c:strCache>
                <c:ptCount val="1"/>
                <c:pt idx="0">
                  <c:v>с дневным пребыванием</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1">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Sheet1!$B$3:$D$3</c:f>
              <c:numCache>
                <c:formatCode>General</c:formatCode>
                <c:ptCount val="3"/>
                <c:pt idx="0">
                  <c:v>91.7</c:v>
                </c:pt>
                <c:pt idx="1">
                  <c:v>91.9</c:v>
                </c:pt>
                <c:pt idx="2">
                  <c:v>92.3</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Sheet1!$B$4:$D$4</c:f>
              <c:numCache>
                <c:formatCode>General</c:formatCode>
                <c:ptCount val="3"/>
              </c:numCache>
            </c:numRef>
          </c:val>
        </c:ser>
        <c:dLbls>
          <c:dLblPos val="outEnd"/>
          <c:showLegendKey val="0"/>
          <c:showVal val="1"/>
          <c:showCatName val="0"/>
          <c:showSerName val="0"/>
          <c:showPercent val="0"/>
          <c:showBubbleSize val="0"/>
        </c:dLbls>
        <c:gapWidth val="150"/>
        <c:axId val="190422400"/>
        <c:axId val="198268032"/>
      </c:barChart>
      <c:catAx>
        <c:axId val="1904224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98268032"/>
        <c:crosses val="autoZero"/>
        <c:auto val="1"/>
        <c:lblAlgn val="ctr"/>
        <c:lblOffset val="100"/>
        <c:tickLblSkip val="1"/>
        <c:tickMarkSkip val="1"/>
        <c:noMultiLvlLbl val="0"/>
      </c:catAx>
      <c:valAx>
        <c:axId val="1982680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90422400"/>
        <c:crosses val="autoZero"/>
        <c:crossBetween val="between"/>
      </c:valAx>
      <c:spPr>
        <a:solidFill>
          <a:srgbClr val="C0C0C0"/>
        </a:solidFill>
        <a:ln w="12701">
          <a:solidFill>
            <a:srgbClr val="808080"/>
          </a:solidFill>
          <a:prstDash val="solid"/>
        </a:ln>
      </c:spPr>
    </c:plotArea>
    <c:legend>
      <c:legendPos val="b"/>
      <c:legendEntry>
        <c:idx val="2"/>
        <c:delete val="1"/>
      </c:legendEntry>
      <c:layout>
        <c:manualLayout>
          <c:xMode val="edge"/>
          <c:yMode val="edge"/>
          <c:x val="0.27162629757785467"/>
          <c:y val="0.85380116959064323"/>
          <c:w val="0.49307958477508651"/>
          <c:h val="0.12865497076023391"/>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cat>
            <c:strRef>
              <c:f>Лист1!$A$2:$A$7</c:f>
              <c:strCache>
                <c:ptCount val="6"/>
                <c:pt idx="0">
                  <c:v>Шум</c:v>
                </c:pt>
                <c:pt idx="1">
                  <c:v>Вибрация</c:v>
                </c:pt>
                <c:pt idx="2">
                  <c:v>ЭМП 50 Гц</c:v>
                </c:pt>
                <c:pt idx="3">
                  <c:v>ЭМП от ПВЭМ</c:v>
                </c:pt>
                <c:pt idx="4">
                  <c:v>Освещеннось </c:v>
                </c:pt>
                <c:pt idx="5">
                  <c:v>Микроклимат</c:v>
                </c:pt>
              </c:strCache>
            </c:strRef>
          </c:cat>
          <c:val>
            <c:numRef>
              <c:f>Лист1!$B$2:$B$7</c:f>
              <c:numCache>
                <c:formatCode>General</c:formatCode>
                <c:ptCount val="6"/>
                <c:pt idx="0">
                  <c:v>6.18</c:v>
                </c:pt>
                <c:pt idx="1">
                  <c:v>14.4</c:v>
                </c:pt>
                <c:pt idx="2">
                  <c:v>5.6</c:v>
                </c:pt>
                <c:pt idx="3">
                  <c:v>1.2</c:v>
                </c:pt>
                <c:pt idx="4">
                  <c:v>6.3</c:v>
                </c:pt>
                <c:pt idx="5">
                  <c:v>3.2</c:v>
                </c:pt>
              </c:numCache>
            </c:numRef>
          </c:val>
        </c:ser>
        <c:dLbls>
          <c:dLblPos val="outEnd"/>
          <c:showLegendKey val="0"/>
          <c:showVal val="1"/>
          <c:showCatName val="0"/>
          <c:showSerName val="0"/>
          <c:showPercent val="0"/>
          <c:showBubbleSize val="0"/>
        </c:dLbls>
        <c:gapWidth val="150"/>
        <c:axId val="198281088"/>
        <c:axId val="198282624"/>
      </c:barChart>
      <c:catAx>
        <c:axId val="198281088"/>
        <c:scaling>
          <c:orientation val="minMax"/>
        </c:scaling>
        <c:delete val="0"/>
        <c:axPos val="l"/>
        <c:majorTickMark val="out"/>
        <c:minorTickMark val="none"/>
        <c:tickLblPos val="nextTo"/>
        <c:crossAx val="198282624"/>
        <c:crosses val="autoZero"/>
        <c:auto val="1"/>
        <c:lblAlgn val="ctr"/>
        <c:lblOffset val="100"/>
        <c:noMultiLvlLbl val="0"/>
      </c:catAx>
      <c:valAx>
        <c:axId val="198282624"/>
        <c:scaling>
          <c:orientation val="minMax"/>
        </c:scaling>
        <c:delete val="0"/>
        <c:axPos val="b"/>
        <c:majorGridlines/>
        <c:title>
          <c:tx>
            <c:rich>
              <a:bodyPr/>
              <a:lstStyle/>
              <a:p>
                <a:pPr>
                  <a:defRPr/>
                </a:pPr>
                <a:r>
                  <a:rPr lang="ru-RU"/>
                  <a:t>%</a:t>
                </a:r>
              </a:p>
            </c:rich>
          </c:tx>
          <c:overlay val="0"/>
        </c:title>
        <c:numFmt formatCode="General" sourceLinked="1"/>
        <c:majorTickMark val="out"/>
        <c:minorTickMark val="none"/>
        <c:tickLblPos val="nextTo"/>
        <c:crossAx val="19828108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8034188034188035"/>
          <c:y val="0.26373626373626374"/>
          <c:w val="0.46153846153846156"/>
          <c:h val="0.59340659340659341"/>
        </c:manualLayout>
      </c:layout>
      <c:pie3DChart>
        <c:varyColors val="1"/>
        <c:ser>
          <c:idx val="0"/>
          <c:order val="0"/>
          <c:tx>
            <c:strRef>
              <c:f>Sheet1!$B$1</c:f>
              <c:strCache>
                <c:ptCount val="1"/>
              </c:strCache>
            </c:strRef>
          </c:tx>
          <c:spPr>
            <a:solidFill>
              <a:srgbClr val="9999FF"/>
            </a:solidFill>
            <a:ln w="12701">
              <a:solidFill>
                <a:srgbClr val="000000"/>
              </a:solidFill>
              <a:prstDash val="solid"/>
            </a:ln>
          </c:spPr>
          <c:explosion val="44"/>
          <c:dPt>
            <c:idx val="0"/>
            <c:bubble3D val="0"/>
          </c:dPt>
          <c:dPt>
            <c:idx val="1"/>
            <c:bubble3D val="0"/>
            <c:spPr>
              <a:solidFill>
                <a:srgbClr val="000000"/>
              </a:solidFill>
              <a:ln w="12701">
                <a:solidFill>
                  <a:srgbClr val="000000"/>
                </a:solidFill>
                <a:prstDash val="solid"/>
              </a:ln>
            </c:spPr>
          </c:dPt>
          <c:dPt>
            <c:idx val="2"/>
            <c:bubble3D val="0"/>
            <c:spPr>
              <a:solidFill>
                <a:srgbClr val="FFFFFF"/>
              </a:solidFill>
              <a:ln w="12701">
                <a:solidFill>
                  <a:srgbClr val="000000"/>
                </a:solidFill>
                <a:prstDash val="solid"/>
              </a:ln>
            </c:spPr>
          </c:dPt>
          <c:dPt>
            <c:idx val="3"/>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1">
                <a:solidFill>
                  <a:srgbClr val="000000"/>
                </a:solidFill>
                <a:prstDash val="solid"/>
              </a:ln>
            </c:spPr>
          </c:dPt>
          <c:dLbls>
            <c:dLbl>
              <c:idx val="0"/>
              <c:layout>
                <c:manualLayout>
                  <c:x val="-0.19506680721732358"/>
                  <c:y val="0.16080427446569176"/>
                </c:manualLayout>
              </c:layout>
              <c:tx>
                <c:rich>
                  <a:bodyPr/>
                  <a:lstStyle/>
                  <a:p>
                    <a:pPr>
                      <a:defRPr sz="650" b="1" i="0" u="none" strike="noStrike" baseline="0">
                        <a:solidFill>
                          <a:srgbClr val="000000"/>
                        </a:solidFill>
                        <a:latin typeface="Arial Cyr"/>
                        <a:ea typeface="Arial Cyr"/>
                        <a:cs typeface="Arial Cyr"/>
                      </a:defRPr>
                    </a:pPr>
                    <a:r>
                      <a:rPr lang="ru-RU"/>
                      <a:t>Эксплуатация ИИИ
0,02%</a:t>
                    </a:r>
                  </a:p>
                </c:rich>
              </c:tx>
              <c:spPr>
                <a:noFill/>
                <a:ln w="25401">
                  <a:noFill/>
                </a:ln>
              </c:spPr>
              <c:dLblPos val="bestFit"/>
              <c:showLegendKey val="0"/>
              <c:showVal val="0"/>
              <c:showCatName val="0"/>
              <c:showSerName val="0"/>
              <c:showPercent val="0"/>
              <c:showBubbleSize val="0"/>
            </c:dLbl>
            <c:dLbl>
              <c:idx val="1"/>
              <c:layout>
                <c:manualLayout>
                  <c:x val="0.15887040018722051"/>
                  <c:y val="-0.1633715497101324"/>
                </c:manualLayout>
              </c:layout>
              <c:tx>
                <c:rich>
                  <a:bodyPr/>
                  <a:lstStyle/>
                  <a:p>
                    <a:pPr>
                      <a:defRPr sz="650" b="1" i="0" u="none" strike="noStrike" baseline="0">
                        <a:solidFill>
                          <a:srgbClr val="000000"/>
                        </a:solidFill>
                        <a:latin typeface="Arial Cyr"/>
                        <a:ea typeface="Arial Cyr"/>
                        <a:cs typeface="Arial Cyr"/>
                      </a:defRPr>
                    </a:pPr>
                    <a:r>
                      <a:rPr lang="ru-RU"/>
                      <a:t>Техногенный фон
0,1%</a:t>
                    </a:r>
                  </a:p>
                </c:rich>
              </c:tx>
              <c:spPr>
                <a:noFill/>
                <a:ln w="25401">
                  <a:noFill/>
                </a:ln>
              </c:spPr>
              <c:dLblPos val="bestFit"/>
              <c:showLegendKey val="0"/>
              <c:showVal val="0"/>
              <c:showCatName val="0"/>
              <c:showSerName val="0"/>
              <c:showPercent val="0"/>
              <c:showBubbleSize val="0"/>
            </c:dLbl>
            <c:dLbl>
              <c:idx val="2"/>
              <c:layout>
                <c:manualLayout>
                  <c:x val="1.715382214254528E-2"/>
                  <c:y val="0.25835640136329113"/>
                </c:manualLayout>
              </c:layout>
              <c:tx>
                <c:rich>
                  <a:bodyPr/>
                  <a:lstStyle/>
                  <a:p>
                    <a:pPr>
                      <a:defRPr sz="650" b="1" i="0" u="none" strike="noStrike" baseline="0">
                        <a:solidFill>
                          <a:srgbClr val="000000"/>
                        </a:solidFill>
                        <a:latin typeface="Arial Cyr"/>
                        <a:ea typeface="Arial Cyr"/>
                        <a:cs typeface="Arial Cyr"/>
                      </a:defRPr>
                    </a:pPr>
                    <a:r>
                      <a:rPr lang="ru-RU"/>
                      <a:t>Медицинские источники
6,4%</a:t>
                    </a:r>
                  </a:p>
                </c:rich>
              </c:tx>
              <c:spPr>
                <a:noFill/>
                <a:ln w="25401">
                  <a:noFill/>
                </a:ln>
              </c:spPr>
              <c:dLblPos val="bestFit"/>
              <c:showLegendKey val="0"/>
              <c:showVal val="0"/>
              <c:showCatName val="0"/>
              <c:showSerName val="0"/>
              <c:showPercent val="0"/>
              <c:showBubbleSize val="0"/>
            </c:dLbl>
            <c:dLbl>
              <c:idx val="3"/>
              <c:layout>
                <c:manualLayout>
                  <c:x val="-4.1742625233307025E-2"/>
                  <c:y val="-0.29830982064741912"/>
                </c:manualLayout>
              </c:layout>
              <c:tx>
                <c:rich>
                  <a:bodyPr/>
                  <a:lstStyle/>
                  <a:p>
                    <a:pPr>
                      <a:defRPr sz="650" b="1" i="0" u="none" strike="noStrike" baseline="0">
                        <a:solidFill>
                          <a:srgbClr val="000000"/>
                        </a:solidFill>
                        <a:latin typeface="Arial Cyr"/>
                        <a:ea typeface="Arial Cyr"/>
                        <a:cs typeface="Arial Cyr"/>
                      </a:defRPr>
                    </a:pPr>
                    <a:r>
                      <a:rPr lang="ru-RU"/>
                      <a:t>Природные источники
93,5%</a:t>
                    </a:r>
                  </a:p>
                </c:rich>
              </c:tx>
              <c:spPr>
                <a:noFill/>
                <a:ln w="25401">
                  <a:noFill/>
                </a:ln>
              </c:spPr>
              <c:dLblPos val="bestFit"/>
              <c:showLegendKey val="0"/>
              <c:showVal val="0"/>
              <c:showCatName val="0"/>
              <c:showSerName val="0"/>
              <c:showPercent val="0"/>
              <c:showBubbleSize val="0"/>
            </c:dLbl>
            <c:numFmt formatCode="0%" sourceLinked="0"/>
            <c:spPr>
              <a:noFill/>
              <a:ln w="25401">
                <a:noFill/>
              </a:ln>
            </c:spPr>
            <c:txPr>
              <a:bodyPr/>
              <a:lstStyle/>
              <a:p>
                <a:pPr>
                  <a:defRPr sz="650" b="1" i="0" u="none" strike="noStrike" baseline="0">
                    <a:solidFill>
                      <a:srgbClr val="000000"/>
                    </a:solidFill>
                    <a:latin typeface="Arial Cyr"/>
                    <a:ea typeface="Arial Cyr"/>
                    <a:cs typeface="Arial Cyr"/>
                  </a:defRPr>
                </a:pPr>
                <a:endParaRPr lang="ru-RU"/>
              </a:p>
            </c:txPr>
            <c:showLegendKey val="0"/>
            <c:showVal val="0"/>
            <c:showCatName val="1"/>
            <c:showSerName val="0"/>
            <c:showPercent val="1"/>
            <c:showBubbleSize val="0"/>
            <c:showLeaderLines val="1"/>
          </c:dLbls>
          <c:cat>
            <c:strRef>
              <c:f>Sheet1!$A$2:$A$5</c:f>
              <c:strCache>
                <c:ptCount val="4"/>
                <c:pt idx="0">
                  <c:v>Эксплуатация ИИИ</c:v>
                </c:pt>
                <c:pt idx="1">
                  <c:v>Техногенный фон</c:v>
                </c:pt>
                <c:pt idx="2">
                  <c:v>Медицинские источники</c:v>
                </c:pt>
                <c:pt idx="3">
                  <c:v>Природные источники</c:v>
                </c:pt>
              </c:strCache>
            </c:strRef>
          </c:cat>
          <c:val>
            <c:numRef>
              <c:f>Sheet1!$B$2:$B$5</c:f>
              <c:numCache>
                <c:formatCode>General</c:formatCode>
                <c:ptCount val="4"/>
                <c:pt idx="0">
                  <c:v>0.02</c:v>
                </c:pt>
                <c:pt idx="1">
                  <c:v>0.1</c:v>
                </c:pt>
                <c:pt idx="2">
                  <c:v>6.4</c:v>
                </c:pt>
                <c:pt idx="3">
                  <c:v>93.5</c:v>
                </c:pt>
              </c:numCache>
            </c:numRef>
          </c:val>
        </c:ser>
        <c:dLbls>
          <c:showLegendKey val="0"/>
          <c:showVal val="0"/>
          <c:showCatName val="1"/>
          <c:showSerName val="0"/>
          <c:showPercent val="1"/>
          <c:showBubbleSize val="0"/>
          <c:showLeaderLines val="1"/>
        </c:dLbls>
      </c:pie3DChart>
      <c:spPr>
        <a:solidFill>
          <a:srgbClr val="FFFFFF"/>
        </a:solidFill>
        <a:ln w="25401">
          <a:noFill/>
        </a:ln>
      </c:spPr>
    </c:plotArea>
    <c:plotVisOnly val="1"/>
    <c:dispBlanksAs val="zero"/>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Лист1!$B$5</c:f>
              <c:strCache>
                <c:ptCount val="1"/>
              </c:strCache>
            </c:strRef>
          </c:tx>
          <c:dLbls>
            <c:showLegendKey val="0"/>
            <c:showVal val="1"/>
            <c:showCatName val="0"/>
            <c:showSerName val="0"/>
            <c:showPercent val="0"/>
            <c:showBubbleSize val="0"/>
            <c:showLeaderLines val="0"/>
          </c:dLbls>
          <c:cat>
            <c:numRef>
              <c:f>Лист1!$C$4:$G$4</c:f>
              <c:numCache>
                <c:formatCode>General</c:formatCode>
                <c:ptCount val="5"/>
                <c:pt idx="0">
                  <c:v>2015</c:v>
                </c:pt>
                <c:pt idx="1">
                  <c:v>2016</c:v>
                </c:pt>
                <c:pt idx="2">
                  <c:v>2017</c:v>
                </c:pt>
                <c:pt idx="3">
                  <c:v>2018</c:v>
                </c:pt>
                <c:pt idx="4">
                  <c:v>2019</c:v>
                </c:pt>
              </c:numCache>
            </c:numRef>
          </c:cat>
          <c:val>
            <c:numRef>
              <c:f>Лист1!$C$5:$G$5</c:f>
              <c:numCache>
                <c:formatCode>General</c:formatCode>
                <c:ptCount val="5"/>
                <c:pt idx="0">
                  <c:v>25627.79</c:v>
                </c:pt>
                <c:pt idx="1">
                  <c:v>28122.92</c:v>
                </c:pt>
                <c:pt idx="2">
                  <c:v>27581.27</c:v>
                </c:pt>
                <c:pt idx="3">
                  <c:v>27478.880000000001</c:v>
                </c:pt>
                <c:pt idx="4">
                  <c:v>26956.93</c:v>
                </c:pt>
              </c:numCache>
            </c:numRef>
          </c:val>
          <c:smooth val="0"/>
        </c:ser>
        <c:dLbls>
          <c:showLegendKey val="0"/>
          <c:showVal val="0"/>
          <c:showCatName val="0"/>
          <c:showSerName val="0"/>
          <c:showPercent val="0"/>
          <c:showBubbleSize val="0"/>
        </c:dLbls>
        <c:marker val="1"/>
        <c:smooth val="0"/>
        <c:axId val="191742336"/>
        <c:axId val="191743872"/>
      </c:lineChart>
      <c:catAx>
        <c:axId val="191742336"/>
        <c:scaling>
          <c:orientation val="minMax"/>
        </c:scaling>
        <c:delete val="0"/>
        <c:axPos val="b"/>
        <c:numFmt formatCode="General" sourceLinked="1"/>
        <c:majorTickMark val="out"/>
        <c:minorTickMark val="none"/>
        <c:tickLblPos val="nextTo"/>
        <c:crossAx val="191743872"/>
        <c:crosses val="autoZero"/>
        <c:auto val="1"/>
        <c:lblAlgn val="ctr"/>
        <c:lblOffset val="100"/>
        <c:noMultiLvlLbl val="0"/>
      </c:catAx>
      <c:valAx>
        <c:axId val="191743872"/>
        <c:scaling>
          <c:orientation val="minMax"/>
        </c:scaling>
        <c:delete val="0"/>
        <c:axPos val="l"/>
        <c:majorGridlines/>
        <c:numFmt formatCode="General" sourceLinked="1"/>
        <c:majorTickMark val="out"/>
        <c:minorTickMark val="none"/>
        <c:tickLblPos val="nextTo"/>
        <c:crossAx val="191742336"/>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1"/>
            <c:showCatName val="0"/>
            <c:showSerName val="0"/>
            <c:showPercent val="0"/>
            <c:showBubbleSize val="0"/>
            <c:showLeaderLines val="1"/>
          </c:dLbls>
          <c:cat>
            <c:strRef>
              <c:f>Лист1!$B$3:$B$6</c:f>
              <c:strCache>
                <c:ptCount val="4"/>
                <c:pt idx="0">
                  <c:v>инфекции с фекально-оральным механизмом передачи</c:v>
                </c:pt>
                <c:pt idx="1">
                  <c:v>управляемые инфекции</c:v>
                </c:pt>
                <c:pt idx="2">
                  <c:v>социальнообусловленные</c:v>
                </c:pt>
                <c:pt idx="3">
                  <c:v>прочие малоуправляемые инфекции</c:v>
                </c:pt>
              </c:strCache>
            </c:strRef>
          </c:cat>
          <c:val>
            <c:numRef>
              <c:f>Лист1!$G$3:$G$6</c:f>
              <c:numCache>
                <c:formatCode>0.00%</c:formatCode>
                <c:ptCount val="4"/>
                <c:pt idx="0">
                  <c:v>0.224</c:v>
                </c:pt>
                <c:pt idx="1">
                  <c:v>1E-3</c:v>
                </c:pt>
                <c:pt idx="2">
                  <c:v>0.307</c:v>
                </c:pt>
                <c:pt idx="3">
                  <c:v>0.28199999999999997</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1"/>
            <c:showCatName val="0"/>
            <c:showSerName val="0"/>
            <c:showPercent val="0"/>
            <c:showBubbleSize val="0"/>
            <c:showLeaderLines val="1"/>
          </c:dLbls>
          <c:cat>
            <c:strRef>
              <c:f>Лист1!$B$3:$B$6</c:f>
              <c:strCache>
                <c:ptCount val="4"/>
                <c:pt idx="0">
                  <c:v>инфекции с фекально-оральным механизмом передачи</c:v>
                </c:pt>
                <c:pt idx="1">
                  <c:v>управляемые инфекции</c:v>
                </c:pt>
                <c:pt idx="2">
                  <c:v>социальнообусловленные</c:v>
                </c:pt>
                <c:pt idx="3">
                  <c:v>прочие малоуправляемые инфекции</c:v>
                </c:pt>
              </c:strCache>
            </c:strRef>
          </c:cat>
          <c:val>
            <c:numRef>
              <c:f>Лист1!$G$3:$G$6</c:f>
              <c:numCache>
                <c:formatCode>0.00%</c:formatCode>
                <c:ptCount val="4"/>
                <c:pt idx="0">
                  <c:v>0.217</c:v>
                </c:pt>
                <c:pt idx="1">
                  <c:v>1E-3</c:v>
                </c:pt>
                <c:pt idx="2">
                  <c:v>0.26500000000000001</c:v>
                </c:pt>
                <c:pt idx="3">
                  <c:v>0.32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0.07642</cdr:x>
      <cdr:y>0.05556</cdr:y>
    </cdr:from>
    <cdr:to>
      <cdr:x>0.53438</cdr:x>
      <cdr:y>0.22556</cdr:y>
    </cdr:to>
    <cdr:sp macro="" textlink="">
      <cdr:nvSpPr>
        <cdr:cNvPr id="2" name="TextBox 1"/>
        <cdr:cNvSpPr txBox="1"/>
      </cdr:nvSpPr>
      <cdr:spPr>
        <a:xfrm xmlns:a="http://schemas.openxmlformats.org/drawingml/2006/main">
          <a:off x="444500" y="93846"/>
          <a:ext cx="2663775" cy="2871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t>2018 г.</a:t>
          </a:r>
        </a:p>
      </cdr:txBody>
    </cdr:sp>
  </cdr:relSizeAnchor>
</c:userShapes>
</file>

<file path=word/drawings/drawing2.xml><?xml version="1.0" encoding="utf-8"?>
<c:userShapes xmlns:c="http://schemas.openxmlformats.org/drawingml/2006/chart">
  <cdr:relSizeAnchor xmlns:cdr="http://schemas.openxmlformats.org/drawingml/2006/chartDrawing">
    <cdr:from>
      <cdr:x>0.12813</cdr:x>
      <cdr:y>0.05556</cdr:y>
    </cdr:from>
    <cdr:to>
      <cdr:x>0.53438</cdr:x>
      <cdr:y>0.14583</cdr:y>
    </cdr:to>
    <cdr:sp macro="" textlink="">
      <cdr:nvSpPr>
        <cdr:cNvPr id="2" name="TextBox 1"/>
        <cdr:cNvSpPr txBox="1"/>
      </cdr:nvSpPr>
      <cdr:spPr>
        <a:xfrm xmlns:a="http://schemas.openxmlformats.org/drawingml/2006/main">
          <a:off x="585788" y="152400"/>
          <a:ext cx="185737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t>2019 г.</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CB1AE-C4D1-49ED-B995-B1198BEF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117</Pages>
  <Words>39596</Words>
  <Characters>225699</Characters>
  <Application>Microsoft Office Word</Application>
  <DocSecurity>0</DocSecurity>
  <Lines>1880</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Ананьева Е.В</cp:lastModifiedBy>
  <cp:revision>59</cp:revision>
  <cp:lastPrinted>2020-03-01T21:47:00Z</cp:lastPrinted>
  <dcterms:created xsi:type="dcterms:W3CDTF">2020-03-01T22:26:00Z</dcterms:created>
  <dcterms:modified xsi:type="dcterms:W3CDTF">2020-03-02T05:07:00Z</dcterms:modified>
</cp:coreProperties>
</file>