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CD" w:rsidRPr="00A705BD" w:rsidRDefault="00516ECD" w:rsidP="00A705BD">
      <w:pPr>
        <w:pStyle w:val="a3"/>
        <w:jc w:val="center"/>
        <w:rPr>
          <w:b/>
          <w:color w:val="4F4F4F"/>
          <w:sz w:val="28"/>
          <w:szCs w:val="28"/>
        </w:rPr>
      </w:pPr>
      <w:bookmarkStart w:id="0" w:name="_GoBack"/>
      <w:r w:rsidRPr="00A705BD">
        <w:rPr>
          <w:b/>
          <w:color w:val="4F4F4F"/>
          <w:sz w:val="28"/>
          <w:szCs w:val="28"/>
        </w:rPr>
        <w:t xml:space="preserve">Памятка </w:t>
      </w:r>
      <w:r w:rsidR="00A705BD">
        <w:rPr>
          <w:b/>
          <w:color w:val="4F4F4F"/>
          <w:sz w:val="28"/>
          <w:szCs w:val="28"/>
        </w:rPr>
        <w:t xml:space="preserve">                                                                                                                  </w:t>
      </w:r>
      <w:r w:rsidRPr="00A705BD">
        <w:rPr>
          <w:b/>
          <w:color w:val="4F4F4F"/>
          <w:sz w:val="28"/>
          <w:szCs w:val="28"/>
        </w:rPr>
        <w:t>по механизму предупреждения и (или) урегулировани</w:t>
      </w:r>
      <w:r w:rsidR="00A705BD">
        <w:rPr>
          <w:b/>
          <w:color w:val="4F4F4F"/>
          <w:sz w:val="28"/>
          <w:szCs w:val="28"/>
        </w:rPr>
        <w:t>ю</w:t>
      </w:r>
      <w:r w:rsidRPr="00A705BD">
        <w:rPr>
          <w:b/>
          <w:color w:val="4F4F4F"/>
          <w:sz w:val="28"/>
          <w:szCs w:val="28"/>
        </w:rPr>
        <w:t xml:space="preserve"> возникновения конфликта интересов и (или) возможности его возникновения</w:t>
      </w:r>
      <w:r w:rsidRPr="00A705BD">
        <w:rPr>
          <w:b/>
          <w:color w:val="4F4F4F"/>
          <w:sz w:val="28"/>
          <w:szCs w:val="28"/>
        </w:rPr>
        <w:t xml:space="preserve"> </w:t>
      </w:r>
      <w:r w:rsidR="00B51BF6">
        <w:rPr>
          <w:b/>
          <w:color w:val="4F4F4F"/>
          <w:sz w:val="28"/>
          <w:szCs w:val="28"/>
        </w:rPr>
        <w:t xml:space="preserve">                   </w:t>
      </w:r>
      <w:r w:rsidRPr="00A705BD">
        <w:rPr>
          <w:b/>
          <w:color w:val="4F4F4F"/>
          <w:sz w:val="28"/>
          <w:szCs w:val="28"/>
        </w:rPr>
        <w:t>в комитете Ивановской области по природопользованию</w:t>
      </w:r>
    </w:p>
    <w:bookmarkEnd w:id="0"/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 xml:space="preserve"> В </w:t>
      </w:r>
      <w:proofErr w:type="gramStart"/>
      <w:r w:rsidRPr="00A705BD">
        <w:rPr>
          <w:color w:val="4F4F4F"/>
          <w:sz w:val="28"/>
          <w:szCs w:val="28"/>
        </w:rPr>
        <w:t>целях</w:t>
      </w:r>
      <w:proofErr w:type="gramEnd"/>
      <w:r w:rsidRPr="00A705BD">
        <w:rPr>
          <w:color w:val="4F4F4F"/>
          <w:sz w:val="28"/>
          <w:szCs w:val="28"/>
        </w:rPr>
        <w:t xml:space="preserve"> предупреждения возникновения у гражданского служащего конфликта интересов всем гражданам, поступившим на </w:t>
      </w:r>
      <w:r w:rsidRPr="00A705BD">
        <w:rPr>
          <w:color w:val="4F4F4F"/>
          <w:sz w:val="28"/>
          <w:szCs w:val="28"/>
        </w:rPr>
        <w:t xml:space="preserve">государственную гражданскую службу в комитет Ивановской области по природопользованию (далее Комитет) </w:t>
      </w:r>
      <w:r w:rsidRPr="00A705BD">
        <w:rPr>
          <w:color w:val="4F4F4F"/>
          <w:sz w:val="28"/>
          <w:szCs w:val="28"/>
        </w:rPr>
        <w:t>необходимо давать соответствующие разъяснения в форме собеседования.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 xml:space="preserve">В ходе собеседования, проводимого </w:t>
      </w:r>
      <w:r w:rsidRPr="00A705BD">
        <w:rPr>
          <w:color w:val="4F4F4F"/>
          <w:sz w:val="28"/>
          <w:szCs w:val="28"/>
        </w:rPr>
        <w:t xml:space="preserve">руководителем комитета, либо </w:t>
      </w:r>
      <w:r w:rsidRPr="00A705BD">
        <w:rPr>
          <w:color w:val="4F4F4F"/>
          <w:sz w:val="28"/>
          <w:szCs w:val="28"/>
        </w:rPr>
        <w:t xml:space="preserve">лицом, в должностные обязанности которого входит работа по профилактике коррупционных и иных правонарушений, важно определить, есть ли у гражданского служащего личные интересы, которые могут воспрепятствовать объективному исполнению им должностных (служебных) обязанностей. Особое внимание следует уделить выяснению возможных типовых ситуаций возникновения конфликта интересов, указанных в </w:t>
      </w:r>
      <w:r w:rsidRPr="00A705BD">
        <w:rPr>
          <w:color w:val="4F4F4F"/>
          <w:sz w:val="28"/>
          <w:szCs w:val="28"/>
        </w:rPr>
        <w:t xml:space="preserve">Памятке для </w:t>
      </w:r>
      <w:r w:rsidRPr="00A705BD">
        <w:rPr>
          <w:color w:val="4F4F4F"/>
          <w:sz w:val="28"/>
          <w:szCs w:val="28"/>
        </w:rPr>
        <w:t xml:space="preserve"> представителей нанимателя и государственных гражданских служащих Ивановской области о типовых ситуациях конфликта интересов на государственной гражданской службе и порядке их урегулирования </w:t>
      </w:r>
      <w:r w:rsidRPr="00A705BD">
        <w:rPr>
          <w:color w:val="4F4F4F"/>
          <w:sz w:val="28"/>
          <w:szCs w:val="28"/>
        </w:rPr>
        <w:t>(далее Памятка)</w:t>
      </w:r>
      <w:r w:rsidRPr="00A705BD">
        <w:rPr>
          <w:color w:val="4F4F4F"/>
          <w:sz w:val="28"/>
          <w:szCs w:val="28"/>
        </w:rPr>
        <w:t xml:space="preserve"> 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>Кроме того, основанием для проведения разъяснений в форме собеседования могут стать представленные гражданским служащим сведения о доходах, об имуществе и обязательствах имущественного характера.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A705BD">
        <w:rPr>
          <w:color w:val="4F4F4F"/>
          <w:sz w:val="28"/>
          <w:szCs w:val="28"/>
        </w:rPr>
        <w:t xml:space="preserve">При реализации гражданским служащим обязанностей, предусмотренных положениями статьи 11 Федерального закона от 25.12.2008 № 273-ФЗ «О противодействии коррупции» и статьи 19 Федерального закона от 27.04.2004 № 79-ФЗ «О государственной гражданской службе Российской Федерации», в случаях, указанных в </w:t>
      </w:r>
      <w:r w:rsidRPr="00A705BD">
        <w:rPr>
          <w:color w:val="4F4F4F"/>
          <w:sz w:val="28"/>
          <w:szCs w:val="28"/>
        </w:rPr>
        <w:t>Памятке</w:t>
      </w:r>
      <w:r w:rsidRPr="00A705BD">
        <w:rPr>
          <w:color w:val="4F4F4F"/>
          <w:sz w:val="28"/>
          <w:szCs w:val="28"/>
        </w:rPr>
        <w:t xml:space="preserve"> типовых ситуаций возникновения конфликта интересов с учетом специфики деятельности </w:t>
      </w:r>
      <w:r w:rsidRPr="00A705BD">
        <w:rPr>
          <w:color w:val="4F4F4F"/>
          <w:sz w:val="28"/>
          <w:szCs w:val="28"/>
        </w:rPr>
        <w:t>Комитета</w:t>
      </w:r>
      <w:r w:rsidRPr="00A705BD">
        <w:rPr>
          <w:color w:val="4F4F4F"/>
          <w:sz w:val="28"/>
          <w:szCs w:val="28"/>
        </w:rPr>
        <w:t xml:space="preserve"> и порядок их урегулирования, рекомендуем использовать настоящую Памятку.</w:t>
      </w:r>
      <w:proofErr w:type="gramEnd"/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 xml:space="preserve">1. Уведомление о предупреждении и (или) урегулировании конфликта интересов и (или) возможности его возникновения направляется в письменной </w:t>
      </w:r>
      <w:r w:rsidR="00A705BD" w:rsidRPr="00A705BD">
        <w:rPr>
          <w:color w:val="4F4F4F"/>
          <w:sz w:val="28"/>
          <w:szCs w:val="28"/>
        </w:rPr>
        <w:t xml:space="preserve">произвольной </w:t>
      </w:r>
      <w:r w:rsidRPr="00A705BD">
        <w:rPr>
          <w:color w:val="4F4F4F"/>
          <w:sz w:val="28"/>
          <w:szCs w:val="28"/>
        </w:rPr>
        <w:t>форме</w:t>
      </w:r>
      <w:r w:rsidR="00A705BD" w:rsidRPr="00A705BD">
        <w:rPr>
          <w:color w:val="4F4F4F"/>
          <w:sz w:val="28"/>
          <w:szCs w:val="28"/>
        </w:rPr>
        <w:t>;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 xml:space="preserve">2. </w:t>
      </w:r>
      <w:proofErr w:type="gramStart"/>
      <w:r w:rsidRPr="00A705BD">
        <w:rPr>
          <w:color w:val="4F4F4F"/>
          <w:sz w:val="28"/>
          <w:szCs w:val="28"/>
        </w:rPr>
        <w:t>При предост</w:t>
      </w:r>
      <w:r w:rsidR="00A705BD" w:rsidRPr="00A705BD">
        <w:rPr>
          <w:color w:val="4F4F4F"/>
          <w:sz w:val="28"/>
          <w:szCs w:val="28"/>
        </w:rPr>
        <w:t>авл</w:t>
      </w:r>
      <w:r w:rsidRPr="00A705BD">
        <w:rPr>
          <w:color w:val="4F4F4F"/>
          <w:sz w:val="28"/>
          <w:szCs w:val="28"/>
        </w:rPr>
        <w:t xml:space="preserve">ении в произвольной форме уведомление должно предусматривать указание следующих сведений: информация о гражданском служащем, направившим уведомление (фамилия, имя, отчество, должность, структурное подразделение); описание личной заинтересованности, которая приводит или может привести к возникновению конфликта интересов; описание должностных обязанностей, на исполнение которых может </w:t>
      </w:r>
      <w:r w:rsidRPr="00A705BD">
        <w:rPr>
          <w:color w:val="4F4F4F"/>
          <w:sz w:val="28"/>
          <w:szCs w:val="28"/>
        </w:rPr>
        <w:lastRenderedPageBreak/>
        <w:t>негативно повлиять либо негативно влияет личная заинтересованность; предложения по урегулированию конфликта интересов;</w:t>
      </w:r>
      <w:proofErr w:type="gramEnd"/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 xml:space="preserve">3. Уведомление подается </w:t>
      </w:r>
      <w:r w:rsidR="00A705BD" w:rsidRPr="00A705BD">
        <w:rPr>
          <w:color w:val="4F4F4F"/>
          <w:sz w:val="28"/>
          <w:szCs w:val="28"/>
        </w:rPr>
        <w:t xml:space="preserve">руководителю Комитета, как </w:t>
      </w:r>
      <w:r w:rsidRPr="00A705BD">
        <w:rPr>
          <w:color w:val="4F4F4F"/>
          <w:sz w:val="28"/>
          <w:szCs w:val="28"/>
        </w:rPr>
        <w:t>представителю нанимателя</w:t>
      </w:r>
      <w:r w:rsidR="00A705BD" w:rsidRPr="00A705BD">
        <w:rPr>
          <w:color w:val="4F4F4F"/>
          <w:sz w:val="28"/>
          <w:szCs w:val="28"/>
        </w:rPr>
        <w:t>,</w:t>
      </w:r>
      <w:r w:rsidRPr="00A705BD">
        <w:rPr>
          <w:color w:val="4F4F4F"/>
          <w:sz w:val="28"/>
          <w:szCs w:val="28"/>
        </w:rPr>
        <w:t xml:space="preserve"> через кадровое подразделение либо лицо, в должностные обязанности которого входит работа по профилактике коррупционных и иных правонарушений (далее – должностное лицо);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>4. Регистрируется представленное уведомление кадровым подразделением или должностным лицом в специальном журнале регистрации уведомлений о предупреждении и (или) урегулировании конфликта интересов;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>5. Гражданскому служащему, подавшему уведомление, кадровым подразделением или должностным лицом ставится соответствующая отметка на копии уведомления;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>6. Кадровое подразделение или должностное лицо</w:t>
      </w:r>
      <w:r w:rsidR="00A705BD" w:rsidRPr="00A705BD">
        <w:rPr>
          <w:color w:val="4F4F4F"/>
          <w:sz w:val="28"/>
          <w:szCs w:val="28"/>
        </w:rPr>
        <w:t xml:space="preserve"> </w:t>
      </w:r>
      <w:r w:rsidRPr="00A705BD">
        <w:rPr>
          <w:color w:val="4F4F4F"/>
          <w:sz w:val="28"/>
          <w:szCs w:val="28"/>
        </w:rPr>
        <w:t>в день регистрации передает (докладывает) полученное уведомление представителю нанимателя;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>7. Представитель нанимателя может принять решение о проведении кадровым подразделением проверки обстоятельств, указанных в уведомлении, в порядке, установленном Положением о проверке достоверности и полноты сведений, представляемых гражданами, претендующими на замещение должностей фед</w:t>
      </w:r>
      <w:r w:rsidR="00A705BD" w:rsidRPr="00A705BD">
        <w:rPr>
          <w:color w:val="4F4F4F"/>
          <w:sz w:val="28"/>
          <w:szCs w:val="28"/>
        </w:rPr>
        <w:t>еральной государственной службы</w:t>
      </w:r>
      <w:r w:rsidRPr="00A705BD">
        <w:rPr>
          <w:color w:val="4F4F4F"/>
          <w:sz w:val="28"/>
          <w:szCs w:val="28"/>
        </w:rPr>
        <w:t>;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 xml:space="preserve">8. Представитель нанимателя направляет уведомление в комиссию по соблюдению требований к служебному поведению и урегулированию конфликта интересов </w:t>
      </w:r>
      <w:r w:rsidR="00A705BD" w:rsidRPr="00A705BD">
        <w:rPr>
          <w:color w:val="4F4F4F"/>
          <w:sz w:val="28"/>
          <w:szCs w:val="28"/>
        </w:rPr>
        <w:t xml:space="preserve">в Комитете </w:t>
      </w:r>
      <w:r w:rsidRPr="00A705BD">
        <w:rPr>
          <w:color w:val="4F4F4F"/>
          <w:sz w:val="28"/>
          <w:szCs w:val="28"/>
        </w:rPr>
        <w:t>(далее - Комиссия);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>9. После получения протокола заседания, содержащего решение Комиссии, представитель нанимателя принимает решение о том, действительно ли имеется личная заинтересованность, которая приводит или может привести к конфликту интересов, и определяет необходимые меры по урегулированию. К указанным мерам относятся: изменение должностного (служебного) положения гражданского служащего вплоть до его отстранения от исполнения должностных (служебных) обязанностей; отказ от выгоды, явившейся причиной возникновения конфликта интересов; отвод от исполнения должностных (служебных) обязанностей.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>10. Кадровое подразделение в течение двух дней с момента принятия представителем нанимателя решения информирует о принятом решении гражданского служащего.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lastRenderedPageBreak/>
        <w:t>При наличии ненадлежащего исполнения должностных (служебных) обязанностей, выразившегося в отсутствии своевременного уведомления о предупреждении и (или) урегулировании конфликта интересов и (или) возможности его урегулирования, представитель нанимателя по рекомендации Комиссии организует проведение служебной проверки в порядке, установленном статьями 58-59 Федерального закона от 27.07.2004 № 79-ФЗ «О государственной гражданской службе Российской Федерации».</w:t>
      </w:r>
    </w:p>
    <w:p w:rsidR="00516ECD" w:rsidRPr="00A705BD" w:rsidRDefault="00516ECD" w:rsidP="00B51BF6">
      <w:pPr>
        <w:pStyle w:val="a3"/>
        <w:ind w:firstLine="709"/>
        <w:jc w:val="both"/>
        <w:rPr>
          <w:sz w:val="28"/>
          <w:szCs w:val="28"/>
        </w:rPr>
      </w:pPr>
      <w:r w:rsidRPr="00A705BD">
        <w:rPr>
          <w:color w:val="4F4F4F"/>
          <w:sz w:val="28"/>
          <w:szCs w:val="28"/>
        </w:rPr>
        <w:t>Для эффективной реализации мер по предупреждению и урегулированию конфликта интересов гражданские служащие должны приобрести навыки оценки своих действий для понимания конфликта интересов, научиться определять конфликт интересов, отличать его от иных форм должностных (служебных) коммуникаций.</w:t>
      </w:r>
    </w:p>
    <w:p w:rsidR="007C52F1" w:rsidRPr="00A705BD" w:rsidRDefault="007C52F1" w:rsidP="00A705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52F1" w:rsidRPr="00A7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CD"/>
    <w:rsid w:val="00516ECD"/>
    <w:rsid w:val="007C52F1"/>
    <w:rsid w:val="00A705BD"/>
    <w:rsid w:val="00B51BF6"/>
    <w:rsid w:val="00FB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6E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6E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margarita</cp:lastModifiedBy>
  <cp:revision>2</cp:revision>
  <cp:lastPrinted>2013-05-13T11:51:00Z</cp:lastPrinted>
  <dcterms:created xsi:type="dcterms:W3CDTF">2013-05-13T12:17:00Z</dcterms:created>
  <dcterms:modified xsi:type="dcterms:W3CDTF">2013-05-13T12:17:00Z</dcterms:modified>
</cp:coreProperties>
</file>